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FC6" w:rsidRPr="00414FC6" w:rsidRDefault="00414FC6" w:rsidP="00414FC6">
      <w:pPr>
        <w:spacing w:after="0"/>
        <w:rPr>
          <w:rFonts w:ascii="Times New Roman" w:hAnsi="Times New Roman" w:cs="Times New Roman"/>
          <w:color w:val="3366FF"/>
          <w:sz w:val="28"/>
          <w:szCs w:val="28"/>
        </w:rPr>
      </w:pPr>
    </w:p>
    <w:p w:rsidR="00414FC6" w:rsidRPr="00414FC6" w:rsidRDefault="00414FC6" w:rsidP="00414FC6">
      <w:pPr>
        <w:spacing w:after="0"/>
        <w:rPr>
          <w:rFonts w:ascii="Times New Roman" w:hAnsi="Times New Roman" w:cs="Times New Roman"/>
          <w:color w:val="3366FF"/>
          <w:sz w:val="28"/>
          <w:szCs w:val="28"/>
        </w:rPr>
      </w:pPr>
    </w:p>
    <w:p w:rsidR="00414FC6" w:rsidRPr="00414FC6" w:rsidRDefault="00414FC6" w:rsidP="00414FC6">
      <w:pPr>
        <w:spacing w:after="0"/>
        <w:rPr>
          <w:rFonts w:ascii="Times New Roman" w:hAnsi="Times New Roman" w:cs="Times New Roman"/>
          <w:b/>
          <w:color w:val="3366FF"/>
          <w:sz w:val="28"/>
          <w:szCs w:val="28"/>
        </w:rPr>
      </w:pPr>
      <w:r w:rsidRPr="00414FC6">
        <w:rPr>
          <w:rFonts w:ascii="Times New Roman" w:hAnsi="Times New Roman" w:cs="Times New Roman"/>
          <w:noProof/>
          <w:sz w:val="24"/>
          <w:szCs w:val="24"/>
          <w:lang w:eastAsia="ru-RU"/>
        </w:rPr>
        <w:drawing>
          <wp:anchor distT="36830" distB="36830" distL="6400800" distR="6400800" simplePos="0" relativeHeight="251661312" behindDoc="1" locked="0" layoutInCell="1" allowOverlap="1" wp14:anchorId="5A4832F1" wp14:editId="1ED7249D">
            <wp:simplePos x="0" y="0"/>
            <wp:positionH relativeFrom="margin">
              <wp:posOffset>2510790</wp:posOffset>
            </wp:positionH>
            <wp:positionV relativeFrom="paragraph">
              <wp:posOffset>-596265</wp:posOffset>
            </wp:positionV>
            <wp:extent cx="533400" cy="6858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685800"/>
                    </a:xfrm>
                    <a:prstGeom prst="rect">
                      <a:avLst/>
                    </a:prstGeom>
                    <a:noFill/>
                  </pic:spPr>
                </pic:pic>
              </a:graphicData>
            </a:graphic>
            <wp14:sizeRelH relativeFrom="page">
              <wp14:pctWidth>0</wp14:pctWidth>
            </wp14:sizeRelH>
            <wp14:sizeRelV relativeFrom="page">
              <wp14:pctHeight>0</wp14:pctHeight>
            </wp14:sizeRelV>
          </wp:anchor>
        </w:drawing>
      </w:r>
    </w:p>
    <w:p w:rsidR="00414FC6" w:rsidRPr="00414FC6" w:rsidRDefault="00414FC6" w:rsidP="00414FC6">
      <w:pPr>
        <w:spacing w:after="0"/>
        <w:jc w:val="center"/>
        <w:rPr>
          <w:rFonts w:ascii="Times New Roman" w:hAnsi="Times New Roman" w:cs="Times New Roman"/>
          <w:b/>
          <w:color w:val="3366FF"/>
          <w:sz w:val="28"/>
          <w:szCs w:val="28"/>
        </w:rPr>
      </w:pPr>
      <w:r w:rsidRPr="00414FC6">
        <w:rPr>
          <w:rFonts w:ascii="Times New Roman" w:hAnsi="Times New Roman" w:cs="Times New Roman"/>
          <w:b/>
          <w:color w:val="3366FF"/>
          <w:sz w:val="28"/>
          <w:szCs w:val="28"/>
        </w:rPr>
        <w:t>ПОСТАНОВЛЕНИЕ</w:t>
      </w:r>
    </w:p>
    <w:p w:rsidR="00414FC6" w:rsidRPr="00414FC6" w:rsidRDefault="00414FC6" w:rsidP="00414FC6">
      <w:pPr>
        <w:spacing w:after="0"/>
        <w:jc w:val="center"/>
        <w:rPr>
          <w:rFonts w:ascii="Times New Roman" w:hAnsi="Times New Roman" w:cs="Times New Roman"/>
          <w:b/>
          <w:color w:val="3366FF"/>
          <w:sz w:val="28"/>
          <w:szCs w:val="28"/>
        </w:rPr>
      </w:pPr>
      <w:r w:rsidRPr="00414FC6">
        <w:rPr>
          <w:rFonts w:ascii="Times New Roman" w:hAnsi="Times New Roman" w:cs="Times New Roman"/>
          <w:b/>
          <w:color w:val="3366FF"/>
          <w:sz w:val="28"/>
          <w:szCs w:val="28"/>
        </w:rPr>
        <w:t>АДМИНИСТРАЦИИ  ГОРОДА  КОГАЛЫМА</w:t>
      </w:r>
    </w:p>
    <w:p w:rsidR="00414FC6" w:rsidRPr="00414FC6" w:rsidRDefault="00414FC6" w:rsidP="00414FC6">
      <w:pPr>
        <w:spacing w:after="0"/>
        <w:jc w:val="center"/>
        <w:rPr>
          <w:rFonts w:ascii="Times New Roman" w:hAnsi="Times New Roman" w:cs="Times New Roman"/>
          <w:b/>
          <w:color w:val="3366FF"/>
          <w:sz w:val="28"/>
          <w:szCs w:val="28"/>
        </w:rPr>
      </w:pPr>
      <w:r w:rsidRPr="00414FC6">
        <w:rPr>
          <w:rFonts w:ascii="Times New Roman" w:hAnsi="Times New Roman" w:cs="Times New Roman"/>
          <w:b/>
          <w:color w:val="3366FF"/>
          <w:sz w:val="28"/>
          <w:szCs w:val="28"/>
        </w:rPr>
        <w:t>Ханты-Мансийского автономного округа - Югры</w:t>
      </w:r>
    </w:p>
    <w:p w:rsidR="00414FC6" w:rsidRPr="00414FC6" w:rsidRDefault="00414FC6" w:rsidP="00414FC6">
      <w:pPr>
        <w:spacing w:after="0"/>
        <w:rPr>
          <w:rFonts w:ascii="Times New Roman" w:hAnsi="Times New Roman" w:cs="Times New Roman"/>
          <w:b/>
          <w:color w:val="3366FF"/>
          <w:sz w:val="20"/>
          <w:szCs w:val="28"/>
        </w:rPr>
      </w:pPr>
    </w:p>
    <w:p w:rsidR="00414FC6" w:rsidRPr="00414FC6" w:rsidRDefault="00414FC6" w:rsidP="00414FC6">
      <w:pPr>
        <w:pStyle w:val="western"/>
        <w:spacing w:before="0" w:beforeAutospacing="0" w:after="0" w:afterAutospacing="0"/>
        <w:jc w:val="both"/>
        <w:rPr>
          <w:sz w:val="26"/>
          <w:szCs w:val="26"/>
        </w:rPr>
      </w:pPr>
      <w:r>
        <w:rPr>
          <w:b/>
          <w:color w:val="3366FF"/>
          <w:sz w:val="28"/>
          <w:szCs w:val="28"/>
        </w:rPr>
        <w:t>От «27</w:t>
      </w:r>
      <w:r w:rsidRPr="00414FC6">
        <w:rPr>
          <w:b/>
          <w:color w:val="3366FF"/>
          <w:sz w:val="28"/>
          <w:szCs w:val="28"/>
        </w:rPr>
        <w:t xml:space="preserve">»    ноября  2014 г.               </w:t>
      </w:r>
      <w:r>
        <w:rPr>
          <w:b/>
          <w:color w:val="3366FF"/>
          <w:sz w:val="28"/>
          <w:szCs w:val="28"/>
        </w:rPr>
        <w:t xml:space="preserve">                        </w:t>
      </w:r>
      <w:r>
        <w:rPr>
          <w:b/>
          <w:color w:val="3366FF"/>
          <w:sz w:val="28"/>
          <w:szCs w:val="28"/>
        </w:rPr>
        <w:tab/>
      </w:r>
      <w:r>
        <w:rPr>
          <w:b/>
          <w:color w:val="3366FF"/>
          <w:sz w:val="28"/>
          <w:szCs w:val="28"/>
        </w:rPr>
        <w:tab/>
        <w:t xml:space="preserve"> №3121</w:t>
      </w:r>
    </w:p>
    <w:p w:rsidR="00414FC6" w:rsidRPr="00414FC6" w:rsidRDefault="00414FC6" w:rsidP="00414FC6">
      <w:pPr>
        <w:shd w:val="clear" w:color="auto" w:fill="FFFFFF"/>
        <w:spacing w:after="0"/>
        <w:jc w:val="both"/>
        <w:rPr>
          <w:rFonts w:ascii="Times New Roman" w:hAnsi="Times New Roman" w:cs="Times New Roman"/>
          <w:sz w:val="26"/>
          <w:szCs w:val="26"/>
        </w:rPr>
      </w:pPr>
    </w:p>
    <w:p w:rsidR="00B00440" w:rsidRDefault="00B00440" w:rsidP="000D51EE">
      <w:pPr>
        <w:spacing w:after="0" w:line="240" w:lineRule="auto"/>
        <w:jc w:val="both"/>
        <w:rPr>
          <w:rFonts w:ascii="Times New Roman" w:eastAsia="Calibri" w:hAnsi="Times New Roman" w:cs="Times New Roman"/>
          <w:b/>
          <w:sz w:val="26"/>
          <w:szCs w:val="26"/>
        </w:rPr>
      </w:pPr>
    </w:p>
    <w:p w:rsidR="00B00440" w:rsidRDefault="00B00440" w:rsidP="000D51EE">
      <w:pPr>
        <w:spacing w:after="0" w:line="240" w:lineRule="auto"/>
        <w:jc w:val="both"/>
        <w:rPr>
          <w:rFonts w:ascii="Times New Roman" w:eastAsia="Calibri" w:hAnsi="Times New Roman" w:cs="Times New Roman"/>
          <w:b/>
          <w:sz w:val="26"/>
          <w:szCs w:val="26"/>
        </w:rPr>
      </w:pPr>
    </w:p>
    <w:p w:rsidR="001D2FFA" w:rsidRDefault="001D2FFA" w:rsidP="000D51E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О внесении </w:t>
      </w:r>
      <w:r w:rsidR="00E92983">
        <w:rPr>
          <w:rFonts w:ascii="Times New Roman" w:hAnsi="Times New Roman" w:cs="Times New Roman"/>
          <w:sz w:val="26"/>
          <w:szCs w:val="26"/>
        </w:rPr>
        <w:t xml:space="preserve">изменений и </w:t>
      </w:r>
      <w:r>
        <w:rPr>
          <w:rFonts w:ascii="Times New Roman" w:hAnsi="Times New Roman" w:cs="Times New Roman"/>
          <w:sz w:val="26"/>
          <w:szCs w:val="26"/>
        </w:rPr>
        <w:t xml:space="preserve">дополнений </w:t>
      </w:r>
    </w:p>
    <w:p w:rsidR="001D2FFA" w:rsidRDefault="001D2FFA" w:rsidP="000D51E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в постановление Администрации города</w:t>
      </w:r>
    </w:p>
    <w:p w:rsidR="001D2FFA" w:rsidRDefault="001D2FFA" w:rsidP="000D51E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Когалыма от 26.08.2013 №2514</w:t>
      </w:r>
    </w:p>
    <w:p w:rsidR="001D2FFA" w:rsidRDefault="001D2FFA" w:rsidP="000D51EE">
      <w:pPr>
        <w:spacing w:after="0" w:line="240" w:lineRule="auto"/>
        <w:jc w:val="both"/>
        <w:rPr>
          <w:rFonts w:ascii="Times New Roman" w:hAnsi="Times New Roman" w:cs="Times New Roman"/>
          <w:sz w:val="26"/>
          <w:szCs w:val="26"/>
        </w:rPr>
      </w:pPr>
    </w:p>
    <w:p w:rsidR="00B00440" w:rsidRDefault="00B00440" w:rsidP="000D51EE">
      <w:pPr>
        <w:spacing w:after="0" w:line="240" w:lineRule="auto"/>
        <w:jc w:val="both"/>
        <w:rPr>
          <w:rFonts w:ascii="Times New Roman" w:hAnsi="Times New Roman" w:cs="Times New Roman"/>
          <w:sz w:val="26"/>
          <w:szCs w:val="26"/>
        </w:rPr>
      </w:pPr>
    </w:p>
    <w:p w:rsidR="00B00440" w:rsidRDefault="00B00440" w:rsidP="000D51EE">
      <w:pPr>
        <w:spacing w:after="0" w:line="240" w:lineRule="auto"/>
        <w:jc w:val="both"/>
        <w:rPr>
          <w:rFonts w:ascii="Times New Roman" w:hAnsi="Times New Roman" w:cs="Times New Roman"/>
          <w:sz w:val="26"/>
          <w:szCs w:val="26"/>
        </w:rPr>
      </w:pPr>
    </w:p>
    <w:p w:rsidR="0038249E" w:rsidRDefault="001D2FFA" w:rsidP="000D51EE">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В соответствии со статьей 179 Бюджетного кодекса Российской Федерации, в целях совершенствования механизма реализации муниципальных программ, обеспечения эффективности и использования средств бюджета города Когалыма:</w:t>
      </w:r>
    </w:p>
    <w:p w:rsidR="0038249E" w:rsidRDefault="0038249E" w:rsidP="000D51EE">
      <w:pPr>
        <w:spacing w:after="0" w:line="240" w:lineRule="auto"/>
        <w:ind w:firstLine="709"/>
        <w:jc w:val="both"/>
        <w:rPr>
          <w:rFonts w:ascii="Times New Roman" w:hAnsi="Times New Roman" w:cs="Times New Roman"/>
          <w:sz w:val="26"/>
          <w:szCs w:val="26"/>
        </w:rPr>
      </w:pPr>
    </w:p>
    <w:p w:rsidR="00621704" w:rsidRDefault="00621704" w:rsidP="000D51EE">
      <w:pPr>
        <w:pStyle w:val="a3"/>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 xml:space="preserve">1. В постановление Администрации города Когалыма от 26.08.2013 №2514 «О муниципальных и ведомственных целевых программах» </w:t>
      </w:r>
      <w:r w:rsidR="00B00440">
        <w:rPr>
          <w:rFonts w:ascii="Times New Roman" w:hAnsi="Times New Roman" w:cs="Times New Roman"/>
          <w:sz w:val="26"/>
          <w:szCs w:val="26"/>
        </w:rPr>
        <w:t xml:space="preserve">                 </w:t>
      </w:r>
      <w:r>
        <w:rPr>
          <w:rFonts w:ascii="Times New Roman" w:hAnsi="Times New Roman" w:cs="Times New Roman"/>
          <w:sz w:val="26"/>
          <w:szCs w:val="26"/>
        </w:rPr>
        <w:t>(далее – Постановление) внести следующие изменения и дополнения:</w:t>
      </w:r>
    </w:p>
    <w:p w:rsidR="0038249E" w:rsidRPr="00621704" w:rsidRDefault="00621704" w:rsidP="000D51EE">
      <w:pPr>
        <w:spacing w:after="0" w:line="240" w:lineRule="auto"/>
        <w:ind w:firstLine="709"/>
        <w:jc w:val="both"/>
        <w:rPr>
          <w:rFonts w:ascii="Times New Roman" w:hAnsi="Times New Roman" w:cs="Times New Roman"/>
          <w:sz w:val="26"/>
          <w:szCs w:val="26"/>
        </w:rPr>
      </w:pPr>
      <w:r w:rsidRPr="00621704">
        <w:rPr>
          <w:rFonts w:ascii="Times New Roman" w:hAnsi="Times New Roman" w:cs="Times New Roman"/>
          <w:sz w:val="26"/>
          <w:szCs w:val="26"/>
        </w:rPr>
        <w:t xml:space="preserve">1.1. </w:t>
      </w:r>
      <w:r w:rsidR="0083656C" w:rsidRPr="00621704">
        <w:rPr>
          <w:rFonts w:ascii="Times New Roman" w:hAnsi="Times New Roman" w:cs="Times New Roman"/>
          <w:sz w:val="26"/>
          <w:szCs w:val="26"/>
        </w:rPr>
        <w:t xml:space="preserve">Пункт 1 </w:t>
      </w:r>
      <w:r>
        <w:rPr>
          <w:rFonts w:ascii="Times New Roman" w:hAnsi="Times New Roman" w:cs="Times New Roman"/>
          <w:sz w:val="26"/>
          <w:szCs w:val="26"/>
        </w:rPr>
        <w:t>П</w:t>
      </w:r>
      <w:r w:rsidR="0038249E" w:rsidRPr="00621704">
        <w:rPr>
          <w:rFonts w:ascii="Times New Roman" w:hAnsi="Times New Roman" w:cs="Times New Roman"/>
          <w:sz w:val="26"/>
          <w:szCs w:val="26"/>
        </w:rPr>
        <w:t>остановлени</w:t>
      </w:r>
      <w:r w:rsidR="0083656C" w:rsidRPr="00621704">
        <w:rPr>
          <w:rFonts w:ascii="Times New Roman" w:hAnsi="Times New Roman" w:cs="Times New Roman"/>
          <w:sz w:val="26"/>
          <w:szCs w:val="26"/>
        </w:rPr>
        <w:t>я</w:t>
      </w:r>
      <w:r w:rsidR="0038249E" w:rsidRPr="00621704">
        <w:rPr>
          <w:rFonts w:ascii="Times New Roman" w:hAnsi="Times New Roman" w:cs="Times New Roman"/>
          <w:sz w:val="26"/>
          <w:szCs w:val="26"/>
        </w:rPr>
        <w:t xml:space="preserve"> дополнить </w:t>
      </w:r>
      <w:r w:rsidR="0083656C" w:rsidRPr="00621704">
        <w:rPr>
          <w:rFonts w:ascii="Times New Roman" w:hAnsi="Times New Roman" w:cs="Times New Roman"/>
          <w:sz w:val="26"/>
          <w:szCs w:val="26"/>
        </w:rPr>
        <w:t>под</w:t>
      </w:r>
      <w:r w:rsidR="0038249E" w:rsidRPr="00621704">
        <w:rPr>
          <w:rFonts w:ascii="Times New Roman" w:hAnsi="Times New Roman" w:cs="Times New Roman"/>
          <w:sz w:val="26"/>
          <w:szCs w:val="26"/>
        </w:rPr>
        <w:t>пунктом</w:t>
      </w:r>
      <w:r>
        <w:rPr>
          <w:rFonts w:ascii="Times New Roman" w:hAnsi="Times New Roman" w:cs="Times New Roman"/>
          <w:sz w:val="26"/>
          <w:szCs w:val="26"/>
        </w:rPr>
        <w:t xml:space="preserve"> 1.3 </w:t>
      </w:r>
      <w:r w:rsidR="0038249E" w:rsidRPr="00621704">
        <w:rPr>
          <w:rFonts w:ascii="Times New Roman" w:hAnsi="Times New Roman" w:cs="Times New Roman"/>
          <w:sz w:val="26"/>
          <w:szCs w:val="26"/>
        </w:rPr>
        <w:t>следующего содержания:</w:t>
      </w:r>
    </w:p>
    <w:p w:rsidR="00A65694" w:rsidRDefault="0038249E" w:rsidP="000D51EE">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w:t>
      </w:r>
      <w:r w:rsidR="009D14E7">
        <w:rPr>
          <w:rFonts w:ascii="Times New Roman" w:hAnsi="Times New Roman" w:cs="Times New Roman"/>
          <w:sz w:val="26"/>
          <w:szCs w:val="26"/>
        </w:rPr>
        <w:t>1.3. Методику</w:t>
      </w:r>
      <w:r w:rsidR="00D55E91">
        <w:rPr>
          <w:rFonts w:ascii="Times New Roman" w:hAnsi="Times New Roman" w:cs="Times New Roman"/>
          <w:sz w:val="26"/>
          <w:szCs w:val="26"/>
        </w:rPr>
        <w:t xml:space="preserve"> </w:t>
      </w:r>
      <w:proofErr w:type="gramStart"/>
      <w:r w:rsidR="00D55E91">
        <w:rPr>
          <w:rFonts w:ascii="Times New Roman" w:hAnsi="Times New Roman" w:cs="Times New Roman"/>
          <w:sz w:val="26"/>
          <w:szCs w:val="26"/>
        </w:rPr>
        <w:t>оценки эффективности реализации муниципальных программ города Когалыма</w:t>
      </w:r>
      <w:proofErr w:type="gramEnd"/>
      <w:r>
        <w:rPr>
          <w:rFonts w:ascii="Times New Roman" w:hAnsi="Times New Roman" w:cs="Times New Roman"/>
          <w:sz w:val="26"/>
          <w:szCs w:val="26"/>
        </w:rPr>
        <w:t xml:space="preserve"> согласно приложению</w:t>
      </w:r>
      <w:r w:rsidR="00D72888">
        <w:rPr>
          <w:rFonts w:ascii="Times New Roman" w:hAnsi="Times New Roman" w:cs="Times New Roman"/>
          <w:sz w:val="26"/>
          <w:szCs w:val="26"/>
        </w:rPr>
        <w:t xml:space="preserve"> 3 к нас</w:t>
      </w:r>
      <w:r w:rsidR="00621704">
        <w:rPr>
          <w:rFonts w:ascii="Times New Roman" w:hAnsi="Times New Roman" w:cs="Times New Roman"/>
          <w:sz w:val="26"/>
          <w:szCs w:val="26"/>
        </w:rPr>
        <w:t>тоящему постановлению.»</w:t>
      </w:r>
      <w:r w:rsidR="00D72888">
        <w:rPr>
          <w:rFonts w:ascii="Times New Roman" w:hAnsi="Times New Roman" w:cs="Times New Roman"/>
          <w:sz w:val="26"/>
          <w:szCs w:val="26"/>
        </w:rPr>
        <w:t>.</w:t>
      </w:r>
    </w:p>
    <w:p w:rsidR="00145855" w:rsidRDefault="00145855" w:rsidP="000D51EE">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1.2. Дополнить Постановление приложением 3 «Методика </w:t>
      </w:r>
      <w:proofErr w:type="gramStart"/>
      <w:r>
        <w:rPr>
          <w:rFonts w:ascii="Times New Roman" w:hAnsi="Times New Roman" w:cs="Times New Roman"/>
          <w:sz w:val="26"/>
          <w:szCs w:val="26"/>
        </w:rPr>
        <w:t>оценки эффективности реализации муниципальных программ города</w:t>
      </w:r>
      <w:proofErr w:type="gramEnd"/>
      <w:r>
        <w:rPr>
          <w:rFonts w:ascii="Times New Roman" w:hAnsi="Times New Roman" w:cs="Times New Roman"/>
          <w:sz w:val="26"/>
          <w:szCs w:val="26"/>
        </w:rPr>
        <w:t xml:space="preserve"> Когалыма» согласно приложению 1 к настоящему постановлению.</w:t>
      </w:r>
    </w:p>
    <w:p w:rsidR="00556E93" w:rsidRDefault="00621704" w:rsidP="000D51EE">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w:t>
      </w:r>
      <w:r w:rsidR="00145855">
        <w:rPr>
          <w:rFonts w:ascii="Times New Roman" w:hAnsi="Times New Roman" w:cs="Times New Roman"/>
          <w:sz w:val="26"/>
          <w:szCs w:val="26"/>
        </w:rPr>
        <w:t>3</w:t>
      </w:r>
      <w:r w:rsidR="00556E93">
        <w:rPr>
          <w:rFonts w:ascii="Times New Roman" w:hAnsi="Times New Roman" w:cs="Times New Roman"/>
          <w:sz w:val="26"/>
          <w:szCs w:val="26"/>
        </w:rPr>
        <w:t xml:space="preserve">. В </w:t>
      </w:r>
      <w:r>
        <w:rPr>
          <w:rFonts w:ascii="Times New Roman" w:hAnsi="Times New Roman" w:cs="Times New Roman"/>
          <w:sz w:val="26"/>
          <w:szCs w:val="26"/>
        </w:rPr>
        <w:t>раздел</w:t>
      </w:r>
      <w:r w:rsidR="00B135DF">
        <w:rPr>
          <w:rFonts w:ascii="Times New Roman" w:hAnsi="Times New Roman" w:cs="Times New Roman"/>
          <w:sz w:val="26"/>
          <w:szCs w:val="26"/>
        </w:rPr>
        <w:t>е</w:t>
      </w:r>
      <w:r>
        <w:rPr>
          <w:rFonts w:ascii="Times New Roman" w:hAnsi="Times New Roman" w:cs="Times New Roman"/>
          <w:sz w:val="26"/>
          <w:szCs w:val="26"/>
        </w:rPr>
        <w:t xml:space="preserve"> 6 </w:t>
      </w:r>
      <w:r w:rsidR="00556E93">
        <w:rPr>
          <w:rFonts w:ascii="Times New Roman" w:hAnsi="Times New Roman" w:cs="Times New Roman"/>
          <w:sz w:val="26"/>
          <w:szCs w:val="26"/>
        </w:rPr>
        <w:t>приложени</w:t>
      </w:r>
      <w:r>
        <w:rPr>
          <w:rFonts w:ascii="Times New Roman" w:hAnsi="Times New Roman" w:cs="Times New Roman"/>
          <w:sz w:val="26"/>
          <w:szCs w:val="26"/>
        </w:rPr>
        <w:t>я</w:t>
      </w:r>
      <w:r w:rsidR="00556E93">
        <w:rPr>
          <w:rFonts w:ascii="Times New Roman" w:hAnsi="Times New Roman" w:cs="Times New Roman"/>
          <w:sz w:val="26"/>
          <w:szCs w:val="26"/>
        </w:rPr>
        <w:t xml:space="preserve"> 1 </w:t>
      </w:r>
      <w:r>
        <w:rPr>
          <w:rFonts w:ascii="Times New Roman" w:hAnsi="Times New Roman" w:cs="Times New Roman"/>
          <w:sz w:val="26"/>
          <w:szCs w:val="26"/>
        </w:rPr>
        <w:t>к Постановлению:</w:t>
      </w:r>
    </w:p>
    <w:p w:rsidR="00556E93" w:rsidRDefault="00621704" w:rsidP="000D51EE">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w:t>
      </w:r>
      <w:r w:rsidR="00145855">
        <w:rPr>
          <w:rFonts w:ascii="Times New Roman" w:hAnsi="Times New Roman" w:cs="Times New Roman"/>
          <w:sz w:val="26"/>
          <w:szCs w:val="26"/>
        </w:rPr>
        <w:t>3</w:t>
      </w:r>
      <w:r w:rsidR="00556E93">
        <w:rPr>
          <w:rFonts w:ascii="Times New Roman" w:hAnsi="Times New Roman" w:cs="Times New Roman"/>
          <w:sz w:val="26"/>
          <w:szCs w:val="26"/>
        </w:rPr>
        <w:t xml:space="preserve">.1. Первый абзац </w:t>
      </w:r>
      <w:r>
        <w:rPr>
          <w:rFonts w:ascii="Times New Roman" w:hAnsi="Times New Roman" w:cs="Times New Roman"/>
          <w:sz w:val="26"/>
          <w:szCs w:val="26"/>
        </w:rPr>
        <w:t>под</w:t>
      </w:r>
      <w:r w:rsidR="00556E93">
        <w:rPr>
          <w:rFonts w:ascii="Times New Roman" w:hAnsi="Times New Roman" w:cs="Times New Roman"/>
          <w:sz w:val="26"/>
          <w:szCs w:val="26"/>
        </w:rPr>
        <w:t>пункта 6.4 после слов «в форме сетевого графика» дополнить словами «</w:t>
      </w:r>
      <w:r w:rsidR="009F0CAF">
        <w:rPr>
          <w:rFonts w:ascii="Times New Roman" w:hAnsi="Times New Roman" w:cs="Times New Roman"/>
          <w:sz w:val="26"/>
          <w:szCs w:val="26"/>
        </w:rPr>
        <w:t>согласно приложению 4 к настоящем</w:t>
      </w:r>
      <w:r>
        <w:rPr>
          <w:rFonts w:ascii="Times New Roman" w:hAnsi="Times New Roman" w:cs="Times New Roman"/>
          <w:sz w:val="26"/>
          <w:szCs w:val="26"/>
        </w:rPr>
        <w:t>у порядку»</w:t>
      </w:r>
      <w:r w:rsidR="00794ADA">
        <w:rPr>
          <w:rFonts w:ascii="Times New Roman" w:hAnsi="Times New Roman" w:cs="Times New Roman"/>
          <w:sz w:val="26"/>
          <w:szCs w:val="26"/>
        </w:rPr>
        <w:t>;</w:t>
      </w:r>
    </w:p>
    <w:p w:rsidR="00621704" w:rsidRDefault="00621704" w:rsidP="000D51EE">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w:t>
      </w:r>
      <w:r w:rsidR="00145855">
        <w:rPr>
          <w:rFonts w:ascii="Times New Roman" w:hAnsi="Times New Roman" w:cs="Times New Roman"/>
          <w:sz w:val="26"/>
          <w:szCs w:val="26"/>
        </w:rPr>
        <w:t>3</w:t>
      </w:r>
      <w:r w:rsidR="009F0CAF">
        <w:rPr>
          <w:rFonts w:ascii="Times New Roman" w:hAnsi="Times New Roman" w:cs="Times New Roman"/>
          <w:sz w:val="26"/>
          <w:szCs w:val="26"/>
        </w:rPr>
        <w:t xml:space="preserve">.2. </w:t>
      </w:r>
      <w:r>
        <w:rPr>
          <w:rFonts w:ascii="Times New Roman" w:hAnsi="Times New Roman" w:cs="Times New Roman"/>
          <w:sz w:val="26"/>
          <w:szCs w:val="26"/>
        </w:rPr>
        <w:t xml:space="preserve">Первый абзац подпункта 6.8 после слов «оценка её эффективности» дополнить словами «согласно Методике </w:t>
      </w:r>
      <w:proofErr w:type="gramStart"/>
      <w:r>
        <w:rPr>
          <w:rFonts w:ascii="Times New Roman" w:hAnsi="Times New Roman" w:cs="Times New Roman"/>
          <w:sz w:val="26"/>
          <w:szCs w:val="26"/>
        </w:rPr>
        <w:t>оценки эффективности реализации муниципал</w:t>
      </w:r>
      <w:r w:rsidR="00794ADA">
        <w:rPr>
          <w:rFonts w:ascii="Times New Roman" w:hAnsi="Times New Roman" w:cs="Times New Roman"/>
          <w:sz w:val="26"/>
          <w:szCs w:val="26"/>
        </w:rPr>
        <w:t>ьных программ города Когалыма</w:t>
      </w:r>
      <w:proofErr w:type="gramEnd"/>
      <w:r w:rsidR="00794ADA">
        <w:rPr>
          <w:rFonts w:ascii="Times New Roman" w:hAnsi="Times New Roman" w:cs="Times New Roman"/>
          <w:sz w:val="26"/>
          <w:szCs w:val="26"/>
        </w:rPr>
        <w:t>.»;</w:t>
      </w:r>
    </w:p>
    <w:p w:rsidR="009B3CA3" w:rsidRDefault="009B3CA3" w:rsidP="000D51EE">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w:t>
      </w:r>
      <w:r w:rsidR="00145855">
        <w:rPr>
          <w:rFonts w:ascii="Times New Roman" w:hAnsi="Times New Roman" w:cs="Times New Roman"/>
          <w:sz w:val="26"/>
          <w:szCs w:val="26"/>
        </w:rPr>
        <w:t>3</w:t>
      </w:r>
      <w:r>
        <w:rPr>
          <w:rFonts w:ascii="Times New Roman" w:hAnsi="Times New Roman" w:cs="Times New Roman"/>
          <w:sz w:val="26"/>
          <w:szCs w:val="26"/>
        </w:rPr>
        <w:t>.3. Второй, третий, четвёртый и пятый абзацы подпункта 6.8 изложить в следующей редакции:</w:t>
      </w:r>
    </w:p>
    <w:p w:rsidR="009B3CA3" w:rsidRDefault="009B3CA3" w:rsidP="000D51EE">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«На основании результатов оценки эффективности реализации муниципальной программы, управление экономики Администрации города Когалыма направляет главе Администрации города Когалыма предложения о необходимости прекращения или об изменении, начиная с очередного финансового года, ранее утверждённой муниципальной программы, в том </w:t>
      </w:r>
      <w:r>
        <w:rPr>
          <w:rFonts w:ascii="Times New Roman" w:hAnsi="Times New Roman" w:cs="Times New Roman"/>
          <w:sz w:val="26"/>
          <w:szCs w:val="26"/>
        </w:rPr>
        <w:lastRenderedPageBreak/>
        <w:t>числе о необходимости изменения объёма бюджетных ассигнований на финансовое обеспечение её реализации</w:t>
      </w:r>
      <w:proofErr w:type="gramStart"/>
      <w:r>
        <w:rPr>
          <w:rFonts w:ascii="Times New Roman" w:hAnsi="Times New Roman" w:cs="Times New Roman"/>
          <w:sz w:val="26"/>
          <w:szCs w:val="26"/>
        </w:rPr>
        <w:t>.».</w:t>
      </w:r>
      <w:proofErr w:type="gramEnd"/>
    </w:p>
    <w:p w:rsidR="009F0CAF" w:rsidRDefault="009B3CA3" w:rsidP="000D51EE">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w:t>
      </w:r>
      <w:r w:rsidR="00145855">
        <w:rPr>
          <w:rFonts w:ascii="Times New Roman" w:hAnsi="Times New Roman" w:cs="Times New Roman"/>
          <w:sz w:val="26"/>
          <w:szCs w:val="26"/>
        </w:rPr>
        <w:t>4</w:t>
      </w:r>
      <w:r>
        <w:rPr>
          <w:rFonts w:ascii="Times New Roman" w:hAnsi="Times New Roman" w:cs="Times New Roman"/>
          <w:sz w:val="26"/>
          <w:szCs w:val="26"/>
        </w:rPr>
        <w:t xml:space="preserve">. </w:t>
      </w:r>
      <w:r w:rsidR="00145855">
        <w:rPr>
          <w:rFonts w:ascii="Times New Roman" w:hAnsi="Times New Roman" w:cs="Times New Roman"/>
          <w:sz w:val="26"/>
          <w:szCs w:val="26"/>
        </w:rPr>
        <w:t>Дополнить п</w:t>
      </w:r>
      <w:r>
        <w:rPr>
          <w:rFonts w:ascii="Times New Roman" w:hAnsi="Times New Roman" w:cs="Times New Roman"/>
          <w:sz w:val="26"/>
          <w:szCs w:val="26"/>
        </w:rPr>
        <w:t xml:space="preserve">риложение 1 к Постановлению </w:t>
      </w:r>
      <w:r w:rsidR="009F0CAF">
        <w:rPr>
          <w:rFonts w:ascii="Times New Roman" w:hAnsi="Times New Roman" w:cs="Times New Roman"/>
          <w:sz w:val="26"/>
          <w:szCs w:val="26"/>
        </w:rPr>
        <w:t xml:space="preserve">приложением 4 </w:t>
      </w:r>
      <w:r w:rsidR="00794ADA">
        <w:rPr>
          <w:rFonts w:ascii="Times New Roman" w:hAnsi="Times New Roman" w:cs="Times New Roman"/>
          <w:sz w:val="26"/>
          <w:szCs w:val="26"/>
        </w:rPr>
        <w:t xml:space="preserve">«Отчёт о ходе реализации муниципальной программы (сетевой график)» </w:t>
      </w:r>
      <w:r w:rsidR="009F0CAF">
        <w:rPr>
          <w:rFonts w:ascii="Times New Roman" w:hAnsi="Times New Roman" w:cs="Times New Roman"/>
          <w:sz w:val="26"/>
          <w:szCs w:val="26"/>
        </w:rPr>
        <w:t>согласно приложению 2 к настоящему постановлению.</w:t>
      </w:r>
    </w:p>
    <w:p w:rsidR="00794ADA" w:rsidRDefault="00794ADA" w:rsidP="000D51EE">
      <w:pPr>
        <w:spacing w:after="0" w:line="240" w:lineRule="auto"/>
        <w:ind w:firstLine="709"/>
        <w:jc w:val="both"/>
        <w:rPr>
          <w:rFonts w:ascii="Times New Roman" w:hAnsi="Times New Roman" w:cs="Times New Roman"/>
          <w:sz w:val="26"/>
          <w:szCs w:val="26"/>
        </w:rPr>
      </w:pPr>
    </w:p>
    <w:p w:rsidR="00A65694" w:rsidRPr="00E92983" w:rsidRDefault="008C0D0F" w:rsidP="000D51EE">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w:t>
      </w:r>
      <w:r w:rsidR="00E92983" w:rsidRPr="00E92983">
        <w:rPr>
          <w:rFonts w:ascii="Times New Roman" w:hAnsi="Times New Roman" w:cs="Times New Roman"/>
          <w:sz w:val="26"/>
          <w:szCs w:val="26"/>
        </w:rPr>
        <w:t xml:space="preserve">. </w:t>
      </w:r>
      <w:proofErr w:type="gramStart"/>
      <w:r w:rsidR="00A65694" w:rsidRPr="00E92983">
        <w:rPr>
          <w:rFonts w:ascii="Times New Roman" w:hAnsi="Times New Roman" w:cs="Times New Roman"/>
          <w:sz w:val="26"/>
          <w:szCs w:val="26"/>
        </w:rPr>
        <w:t xml:space="preserve">Управлению экономики Администрации города Когалыма (Е.Г.Загорская) направить в юридическое управление Администрации города Когалыма текст постановления и приложения к нему, его реквизиты, сведения об источнике официального опубликования в порядке и сроки, предусмотренные распоряжением Администрации города Когалыма </w:t>
      </w:r>
      <w:r w:rsidR="000D51EE">
        <w:rPr>
          <w:rFonts w:ascii="Times New Roman" w:hAnsi="Times New Roman" w:cs="Times New Roman"/>
          <w:sz w:val="26"/>
          <w:szCs w:val="26"/>
        </w:rPr>
        <w:t xml:space="preserve">                      </w:t>
      </w:r>
      <w:r w:rsidR="00A65694" w:rsidRPr="00E92983">
        <w:rPr>
          <w:rFonts w:ascii="Times New Roman" w:hAnsi="Times New Roman" w:cs="Times New Roman"/>
          <w:sz w:val="26"/>
          <w:szCs w:val="26"/>
        </w:rPr>
        <w:t xml:space="preserve">от 19.06.2013 №149-р «О мерах по формированию регистра </w:t>
      </w:r>
      <w:r w:rsidR="000D51EE">
        <w:rPr>
          <w:rFonts w:ascii="Times New Roman" w:hAnsi="Times New Roman" w:cs="Times New Roman"/>
          <w:sz w:val="26"/>
          <w:szCs w:val="26"/>
        </w:rPr>
        <w:t xml:space="preserve">                 </w:t>
      </w:r>
      <w:r w:rsidR="00A65694" w:rsidRPr="00E92983">
        <w:rPr>
          <w:rFonts w:ascii="Times New Roman" w:hAnsi="Times New Roman" w:cs="Times New Roman"/>
          <w:sz w:val="26"/>
          <w:szCs w:val="26"/>
        </w:rPr>
        <w:t>муниципальных нормативных правовых актов Ханты-Мансийского автономного округа – Югры» для дальнейшего направления в Управление государственной регистрации</w:t>
      </w:r>
      <w:proofErr w:type="gramEnd"/>
      <w:r w:rsidR="00A65694" w:rsidRPr="00E92983">
        <w:rPr>
          <w:rFonts w:ascii="Times New Roman" w:hAnsi="Times New Roman" w:cs="Times New Roman"/>
          <w:sz w:val="26"/>
          <w:szCs w:val="26"/>
        </w:rPr>
        <w:t xml:space="preserve"> нормативных правовых актов Аппарата Губернатора Ханты–Мансийского автономного округа – Югры. </w:t>
      </w:r>
    </w:p>
    <w:p w:rsidR="00A65694" w:rsidRDefault="00A65694" w:rsidP="000D51EE">
      <w:pPr>
        <w:spacing w:after="0" w:line="240" w:lineRule="auto"/>
        <w:ind w:firstLine="709"/>
        <w:jc w:val="both"/>
        <w:rPr>
          <w:rFonts w:ascii="Times New Roman" w:hAnsi="Times New Roman" w:cs="Times New Roman"/>
          <w:sz w:val="26"/>
          <w:szCs w:val="26"/>
        </w:rPr>
      </w:pPr>
    </w:p>
    <w:p w:rsidR="00A65694" w:rsidRPr="00E92983" w:rsidRDefault="008C0D0F" w:rsidP="000D51EE">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00E92983">
        <w:rPr>
          <w:rFonts w:ascii="Times New Roman" w:hAnsi="Times New Roman" w:cs="Times New Roman"/>
          <w:sz w:val="26"/>
          <w:szCs w:val="26"/>
        </w:rPr>
        <w:t xml:space="preserve">. </w:t>
      </w:r>
      <w:r w:rsidR="00A65694" w:rsidRPr="00E92983">
        <w:rPr>
          <w:rFonts w:ascii="Times New Roman" w:hAnsi="Times New Roman" w:cs="Times New Roman"/>
          <w:sz w:val="26"/>
          <w:szCs w:val="26"/>
        </w:rPr>
        <w:t>Опубликовать настоящее постановление и приложение к нему в газете «Когалымский вестник» и разместить на официальном сайте Администрации города Когалыма в сети Интернет (</w:t>
      </w:r>
      <w:hyperlink r:id="rId10" w:history="1">
        <w:r w:rsidR="00A65694" w:rsidRPr="00E92983">
          <w:rPr>
            <w:rStyle w:val="a8"/>
            <w:rFonts w:ascii="Times New Roman" w:hAnsi="Times New Roman" w:cs="Times New Roman"/>
            <w:color w:val="auto"/>
            <w:sz w:val="26"/>
            <w:szCs w:val="26"/>
            <w:u w:val="none"/>
            <w:lang w:val="en-US"/>
          </w:rPr>
          <w:t>www</w:t>
        </w:r>
        <w:r w:rsidR="00A65694" w:rsidRPr="00E92983">
          <w:rPr>
            <w:rStyle w:val="a8"/>
            <w:rFonts w:ascii="Times New Roman" w:hAnsi="Times New Roman" w:cs="Times New Roman"/>
            <w:color w:val="auto"/>
            <w:sz w:val="26"/>
            <w:szCs w:val="26"/>
            <w:u w:val="none"/>
          </w:rPr>
          <w:t>.</w:t>
        </w:r>
        <w:r w:rsidR="00A65694" w:rsidRPr="00E92983">
          <w:rPr>
            <w:rStyle w:val="a8"/>
            <w:rFonts w:ascii="Times New Roman" w:hAnsi="Times New Roman" w:cs="Times New Roman"/>
            <w:color w:val="auto"/>
            <w:sz w:val="26"/>
            <w:szCs w:val="26"/>
            <w:u w:val="none"/>
            <w:lang w:val="en-US"/>
          </w:rPr>
          <w:t>admkogalym</w:t>
        </w:r>
        <w:r w:rsidR="00A65694" w:rsidRPr="00E92983">
          <w:rPr>
            <w:rStyle w:val="a8"/>
            <w:rFonts w:ascii="Times New Roman" w:hAnsi="Times New Roman" w:cs="Times New Roman"/>
            <w:color w:val="auto"/>
            <w:sz w:val="26"/>
            <w:szCs w:val="26"/>
            <w:u w:val="none"/>
          </w:rPr>
          <w:t>.</w:t>
        </w:r>
        <w:r w:rsidR="00A65694" w:rsidRPr="00E92983">
          <w:rPr>
            <w:rStyle w:val="a8"/>
            <w:rFonts w:ascii="Times New Roman" w:hAnsi="Times New Roman" w:cs="Times New Roman"/>
            <w:color w:val="auto"/>
            <w:sz w:val="26"/>
            <w:szCs w:val="26"/>
            <w:u w:val="none"/>
            <w:lang w:val="en-US"/>
          </w:rPr>
          <w:t>ru</w:t>
        </w:r>
      </w:hyperlink>
      <w:r w:rsidR="00A65694" w:rsidRPr="00E92983">
        <w:rPr>
          <w:rFonts w:ascii="Times New Roman" w:hAnsi="Times New Roman" w:cs="Times New Roman"/>
          <w:sz w:val="26"/>
          <w:szCs w:val="26"/>
        </w:rPr>
        <w:t>).</w:t>
      </w:r>
    </w:p>
    <w:p w:rsidR="0083656C" w:rsidRPr="0083656C" w:rsidRDefault="0083656C" w:rsidP="000D51EE">
      <w:pPr>
        <w:pStyle w:val="a3"/>
        <w:spacing w:after="0" w:line="240" w:lineRule="auto"/>
        <w:ind w:left="0" w:firstLine="709"/>
        <w:jc w:val="both"/>
        <w:rPr>
          <w:rFonts w:ascii="Times New Roman" w:hAnsi="Times New Roman" w:cs="Times New Roman"/>
          <w:sz w:val="26"/>
          <w:szCs w:val="26"/>
        </w:rPr>
      </w:pPr>
    </w:p>
    <w:p w:rsidR="0083656C" w:rsidRPr="00E92983" w:rsidRDefault="008C0D0F" w:rsidP="000D51EE">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w:t>
      </w:r>
      <w:r w:rsidR="00E92983">
        <w:rPr>
          <w:rFonts w:ascii="Times New Roman" w:hAnsi="Times New Roman" w:cs="Times New Roman"/>
          <w:sz w:val="26"/>
          <w:szCs w:val="26"/>
        </w:rPr>
        <w:t xml:space="preserve">. </w:t>
      </w:r>
      <w:r w:rsidR="0083656C" w:rsidRPr="00E92983">
        <w:rPr>
          <w:rFonts w:ascii="Times New Roman" w:hAnsi="Times New Roman" w:cs="Times New Roman"/>
          <w:sz w:val="26"/>
          <w:szCs w:val="26"/>
        </w:rPr>
        <w:t>Настоящее постановление вступает в силу с 1 января 2015 года.</w:t>
      </w:r>
    </w:p>
    <w:p w:rsidR="00A65694" w:rsidRPr="00A65694" w:rsidRDefault="00A65694" w:rsidP="000D51EE">
      <w:pPr>
        <w:pStyle w:val="a3"/>
        <w:spacing w:after="0" w:line="240" w:lineRule="auto"/>
        <w:ind w:left="0" w:firstLine="709"/>
        <w:jc w:val="both"/>
        <w:rPr>
          <w:rFonts w:ascii="Times New Roman" w:hAnsi="Times New Roman" w:cs="Times New Roman"/>
          <w:sz w:val="26"/>
          <w:szCs w:val="26"/>
        </w:rPr>
      </w:pPr>
    </w:p>
    <w:p w:rsidR="001D2FFA" w:rsidRPr="00E92983" w:rsidRDefault="008C0D0F" w:rsidP="000D51EE">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5</w:t>
      </w:r>
      <w:r w:rsidR="00E92983">
        <w:rPr>
          <w:rFonts w:ascii="Times New Roman" w:hAnsi="Times New Roman" w:cs="Times New Roman"/>
          <w:sz w:val="26"/>
          <w:szCs w:val="26"/>
        </w:rPr>
        <w:t xml:space="preserve">. </w:t>
      </w:r>
      <w:proofErr w:type="gramStart"/>
      <w:r w:rsidR="00A65694" w:rsidRPr="00E92983">
        <w:rPr>
          <w:rFonts w:ascii="Times New Roman" w:hAnsi="Times New Roman" w:cs="Times New Roman"/>
          <w:sz w:val="26"/>
          <w:szCs w:val="26"/>
        </w:rPr>
        <w:t>Контроль за</w:t>
      </w:r>
      <w:proofErr w:type="gramEnd"/>
      <w:r w:rsidR="00A65694" w:rsidRPr="00E92983">
        <w:rPr>
          <w:rFonts w:ascii="Times New Roman" w:hAnsi="Times New Roman" w:cs="Times New Roman"/>
          <w:sz w:val="26"/>
          <w:szCs w:val="26"/>
        </w:rPr>
        <w:t xml:space="preserve"> выполнением постановления возложить на заместителя главы Администрации города Когалыма Т.И.Черных.</w:t>
      </w:r>
      <w:r w:rsidR="001D2FFA" w:rsidRPr="00E92983">
        <w:rPr>
          <w:rFonts w:ascii="Times New Roman" w:hAnsi="Times New Roman" w:cs="Times New Roman"/>
          <w:sz w:val="26"/>
          <w:szCs w:val="26"/>
        </w:rPr>
        <w:t xml:space="preserve"> </w:t>
      </w:r>
    </w:p>
    <w:p w:rsidR="00650A49" w:rsidRDefault="00650A49" w:rsidP="000D51EE">
      <w:pPr>
        <w:pStyle w:val="a3"/>
        <w:spacing w:after="0" w:line="240" w:lineRule="auto"/>
        <w:ind w:left="0" w:firstLine="709"/>
        <w:jc w:val="both"/>
        <w:rPr>
          <w:rFonts w:ascii="Times New Roman" w:hAnsi="Times New Roman" w:cs="Times New Roman"/>
          <w:sz w:val="26"/>
          <w:szCs w:val="26"/>
        </w:rPr>
      </w:pPr>
    </w:p>
    <w:p w:rsidR="00E92983" w:rsidRDefault="00E92983" w:rsidP="000D51EE">
      <w:pPr>
        <w:pStyle w:val="a3"/>
        <w:spacing w:after="0" w:line="240" w:lineRule="auto"/>
        <w:ind w:left="0" w:firstLine="709"/>
        <w:jc w:val="both"/>
        <w:rPr>
          <w:rFonts w:ascii="Times New Roman" w:hAnsi="Times New Roman" w:cs="Times New Roman"/>
          <w:sz w:val="26"/>
          <w:szCs w:val="26"/>
        </w:rPr>
      </w:pPr>
    </w:p>
    <w:p w:rsidR="00E92983" w:rsidRDefault="00E92983" w:rsidP="000D51EE">
      <w:pPr>
        <w:pStyle w:val="a3"/>
        <w:spacing w:after="0" w:line="240" w:lineRule="auto"/>
        <w:ind w:left="0" w:firstLine="709"/>
        <w:jc w:val="both"/>
        <w:rPr>
          <w:rFonts w:ascii="Times New Roman" w:hAnsi="Times New Roman" w:cs="Times New Roman"/>
          <w:sz w:val="26"/>
          <w:szCs w:val="26"/>
        </w:rPr>
      </w:pPr>
    </w:p>
    <w:p w:rsidR="00B00440" w:rsidRDefault="00B00440" w:rsidP="000D51EE">
      <w:pPr>
        <w:pStyle w:val="a3"/>
        <w:spacing w:after="0" w:line="240" w:lineRule="auto"/>
        <w:ind w:left="0" w:firstLine="709"/>
        <w:jc w:val="both"/>
        <w:rPr>
          <w:rFonts w:ascii="Times New Roman" w:hAnsi="Times New Roman" w:cs="Times New Roman"/>
          <w:sz w:val="26"/>
          <w:szCs w:val="26"/>
        </w:rPr>
      </w:pPr>
      <w:proofErr w:type="gramStart"/>
      <w:r>
        <w:rPr>
          <w:rFonts w:ascii="Times New Roman" w:hAnsi="Times New Roman" w:cs="Times New Roman"/>
          <w:sz w:val="26"/>
          <w:szCs w:val="26"/>
        </w:rPr>
        <w:t>Исполняющий</w:t>
      </w:r>
      <w:proofErr w:type="gramEnd"/>
      <w:r>
        <w:rPr>
          <w:rFonts w:ascii="Times New Roman" w:hAnsi="Times New Roman" w:cs="Times New Roman"/>
          <w:sz w:val="26"/>
          <w:szCs w:val="26"/>
        </w:rPr>
        <w:t xml:space="preserve"> обязанности</w:t>
      </w:r>
    </w:p>
    <w:p w:rsidR="00650A49" w:rsidRPr="00650A49" w:rsidRDefault="00B00440" w:rsidP="000D51EE">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г</w:t>
      </w:r>
      <w:r w:rsidR="00650A49">
        <w:rPr>
          <w:rFonts w:ascii="Times New Roman" w:hAnsi="Times New Roman" w:cs="Times New Roman"/>
          <w:sz w:val="26"/>
          <w:szCs w:val="26"/>
        </w:rPr>
        <w:t>лав</w:t>
      </w:r>
      <w:r>
        <w:rPr>
          <w:rFonts w:ascii="Times New Roman" w:hAnsi="Times New Roman" w:cs="Times New Roman"/>
          <w:sz w:val="26"/>
          <w:szCs w:val="26"/>
        </w:rPr>
        <w:t>ы</w:t>
      </w:r>
      <w:r w:rsidR="00650A49">
        <w:rPr>
          <w:rFonts w:ascii="Times New Roman" w:hAnsi="Times New Roman" w:cs="Times New Roman"/>
          <w:sz w:val="26"/>
          <w:szCs w:val="26"/>
        </w:rPr>
        <w:t xml:space="preserve"> А</w:t>
      </w:r>
      <w:r>
        <w:rPr>
          <w:rFonts w:ascii="Times New Roman" w:hAnsi="Times New Roman" w:cs="Times New Roman"/>
          <w:sz w:val="26"/>
          <w:szCs w:val="26"/>
        </w:rPr>
        <w:t xml:space="preserve">дминистрации города Когалыма </w:t>
      </w:r>
      <w:r>
        <w:rPr>
          <w:rFonts w:ascii="Times New Roman" w:hAnsi="Times New Roman" w:cs="Times New Roman"/>
          <w:sz w:val="26"/>
          <w:szCs w:val="26"/>
        </w:rPr>
        <w:tab/>
      </w:r>
      <w:r>
        <w:rPr>
          <w:rFonts w:ascii="Times New Roman" w:hAnsi="Times New Roman" w:cs="Times New Roman"/>
          <w:sz w:val="26"/>
          <w:szCs w:val="26"/>
        </w:rPr>
        <w:tab/>
      </w:r>
      <w:r w:rsidR="00E92983">
        <w:rPr>
          <w:rFonts w:ascii="Times New Roman" w:hAnsi="Times New Roman" w:cs="Times New Roman"/>
          <w:sz w:val="26"/>
          <w:szCs w:val="26"/>
        </w:rPr>
        <w:tab/>
      </w:r>
      <w:r>
        <w:rPr>
          <w:rFonts w:ascii="Times New Roman" w:hAnsi="Times New Roman" w:cs="Times New Roman"/>
          <w:sz w:val="26"/>
          <w:szCs w:val="26"/>
        </w:rPr>
        <w:t xml:space="preserve">    А.Е.Зубович</w:t>
      </w:r>
    </w:p>
    <w:p w:rsidR="001D2FFA" w:rsidRDefault="001D2FFA" w:rsidP="000D51EE">
      <w:pPr>
        <w:spacing w:after="0" w:line="240" w:lineRule="auto"/>
        <w:ind w:firstLine="709"/>
        <w:jc w:val="both"/>
        <w:rPr>
          <w:rFonts w:ascii="Times New Roman" w:hAnsi="Times New Roman" w:cs="Times New Roman"/>
          <w:sz w:val="26"/>
          <w:szCs w:val="26"/>
        </w:rPr>
      </w:pPr>
    </w:p>
    <w:p w:rsidR="001D2FFA" w:rsidRDefault="001D2FFA" w:rsidP="000D51EE">
      <w:pPr>
        <w:spacing w:after="0" w:line="240" w:lineRule="auto"/>
        <w:ind w:left="5245"/>
        <w:rPr>
          <w:rFonts w:ascii="Times New Roman" w:hAnsi="Times New Roman" w:cs="Times New Roman"/>
          <w:sz w:val="26"/>
          <w:szCs w:val="26"/>
        </w:rPr>
      </w:pPr>
    </w:p>
    <w:p w:rsidR="001D2FFA" w:rsidRDefault="001D2FFA" w:rsidP="000D51EE">
      <w:pPr>
        <w:spacing w:after="0" w:line="240" w:lineRule="auto"/>
        <w:ind w:left="5245"/>
        <w:rPr>
          <w:rFonts w:ascii="Times New Roman" w:hAnsi="Times New Roman" w:cs="Times New Roman"/>
          <w:sz w:val="26"/>
          <w:szCs w:val="26"/>
        </w:rPr>
      </w:pPr>
    </w:p>
    <w:p w:rsidR="001D2FFA" w:rsidRDefault="001D2FFA" w:rsidP="000D51EE">
      <w:pPr>
        <w:spacing w:after="0" w:line="240" w:lineRule="auto"/>
        <w:ind w:left="5245"/>
        <w:rPr>
          <w:rFonts w:ascii="Times New Roman" w:hAnsi="Times New Roman" w:cs="Times New Roman"/>
          <w:sz w:val="26"/>
          <w:szCs w:val="26"/>
        </w:rPr>
      </w:pPr>
    </w:p>
    <w:p w:rsidR="00B00440" w:rsidRDefault="00B00440" w:rsidP="000D51EE">
      <w:pPr>
        <w:spacing w:after="0" w:line="240" w:lineRule="auto"/>
        <w:ind w:left="5245"/>
        <w:rPr>
          <w:rFonts w:ascii="Times New Roman" w:hAnsi="Times New Roman" w:cs="Times New Roman"/>
          <w:sz w:val="26"/>
          <w:szCs w:val="26"/>
        </w:rPr>
      </w:pPr>
    </w:p>
    <w:p w:rsidR="00B00440" w:rsidRDefault="00B00440" w:rsidP="000D51EE">
      <w:pPr>
        <w:spacing w:after="0" w:line="240" w:lineRule="auto"/>
        <w:ind w:left="5245"/>
        <w:rPr>
          <w:rFonts w:ascii="Times New Roman" w:hAnsi="Times New Roman" w:cs="Times New Roman"/>
          <w:sz w:val="26"/>
          <w:szCs w:val="26"/>
        </w:rPr>
      </w:pPr>
    </w:p>
    <w:p w:rsidR="00B00440" w:rsidRDefault="00B00440" w:rsidP="000D51EE">
      <w:pPr>
        <w:spacing w:after="0" w:line="240" w:lineRule="auto"/>
        <w:ind w:left="5245"/>
        <w:rPr>
          <w:rFonts w:ascii="Times New Roman" w:hAnsi="Times New Roman" w:cs="Times New Roman"/>
          <w:sz w:val="26"/>
          <w:szCs w:val="26"/>
        </w:rPr>
      </w:pPr>
    </w:p>
    <w:p w:rsidR="000D51EE" w:rsidRDefault="000D51EE" w:rsidP="000D51EE">
      <w:pPr>
        <w:spacing w:after="0" w:line="240" w:lineRule="auto"/>
        <w:ind w:left="5245"/>
        <w:rPr>
          <w:rFonts w:ascii="Times New Roman" w:hAnsi="Times New Roman" w:cs="Times New Roman"/>
          <w:sz w:val="26"/>
          <w:szCs w:val="26"/>
        </w:rPr>
      </w:pPr>
    </w:p>
    <w:p w:rsidR="00794ADA" w:rsidRDefault="00794ADA" w:rsidP="000D51EE">
      <w:pPr>
        <w:spacing w:after="0" w:line="240" w:lineRule="auto"/>
        <w:ind w:left="5245"/>
        <w:rPr>
          <w:rFonts w:ascii="Times New Roman" w:hAnsi="Times New Roman" w:cs="Times New Roman"/>
          <w:sz w:val="26"/>
          <w:szCs w:val="26"/>
        </w:rPr>
      </w:pPr>
    </w:p>
    <w:p w:rsidR="00B00440" w:rsidRDefault="00B00440" w:rsidP="000D51EE">
      <w:pPr>
        <w:spacing w:after="0" w:line="240" w:lineRule="auto"/>
        <w:rPr>
          <w:rFonts w:ascii="Times New Roman" w:hAnsi="Times New Roman" w:cs="Times New Roman"/>
          <w:sz w:val="26"/>
          <w:szCs w:val="26"/>
        </w:rPr>
      </w:pPr>
    </w:p>
    <w:p w:rsidR="003E4B2F" w:rsidRPr="009B1A52" w:rsidRDefault="00AE1249" w:rsidP="000D51EE">
      <w:pPr>
        <w:widowControl w:val="0"/>
        <w:autoSpaceDE w:val="0"/>
        <w:autoSpaceDN w:val="0"/>
        <w:adjustRightInd w:val="0"/>
        <w:spacing w:after="0" w:line="240" w:lineRule="auto"/>
        <w:jc w:val="both"/>
        <w:rPr>
          <w:rFonts w:ascii="Times New Roman" w:eastAsia="Calibri" w:hAnsi="Times New Roman" w:cs="Times New Roman"/>
          <w:color w:val="FFFFFF" w:themeColor="background1"/>
          <w:lang w:eastAsia="ru-RU"/>
        </w:rPr>
      </w:pPr>
      <w:r w:rsidRPr="009B1A52">
        <w:rPr>
          <w:rFonts w:ascii="Times New Roman" w:eastAsia="Calibri" w:hAnsi="Times New Roman" w:cs="Times New Roman"/>
          <w:color w:val="FFFFFF" w:themeColor="background1"/>
          <w:lang w:eastAsia="ru-RU"/>
        </w:rPr>
        <w:t>Согласовано:</w:t>
      </w:r>
    </w:p>
    <w:p w:rsidR="0083656C" w:rsidRPr="009B1A52" w:rsidRDefault="00B00440" w:rsidP="000D51EE">
      <w:pPr>
        <w:widowControl w:val="0"/>
        <w:autoSpaceDE w:val="0"/>
        <w:autoSpaceDN w:val="0"/>
        <w:adjustRightInd w:val="0"/>
        <w:spacing w:after="0" w:line="240" w:lineRule="auto"/>
        <w:jc w:val="both"/>
        <w:rPr>
          <w:rFonts w:ascii="Times New Roman" w:eastAsia="Calibri" w:hAnsi="Times New Roman" w:cs="Times New Roman"/>
          <w:color w:val="FFFFFF" w:themeColor="background1"/>
          <w:lang w:eastAsia="ru-RU"/>
        </w:rPr>
      </w:pPr>
      <w:r w:rsidRPr="009B1A52">
        <w:rPr>
          <w:rFonts w:ascii="Times New Roman" w:eastAsia="Calibri" w:hAnsi="Times New Roman" w:cs="Times New Roman"/>
          <w:color w:val="FFFFFF" w:themeColor="background1"/>
          <w:lang w:eastAsia="ru-RU"/>
        </w:rPr>
        <w:t>з</w:t>
      </w:r>
      <w:r w:rsidR="0083656C" w:rsidRPr="009B1A52">
        <w:rPr>
          <w:rFonts w:ascii="Times New Roman" w:eastAsia="Calibri" w:hAnsi="Times New Roman" w:cs="Times New Roman"/>
          <w:color w:val="FFFFFF" w:themeColor="background1"/>
          <w:lang w:eastAsia="ru-RU"/>
        </w:rPr>
        <w:t>ам. главы Администрации</w:t>
      </w:r>
      <w:r w:rsidRPr="009B1A52">
        <w:rPr>
          <w:rFonts w:ascii="Times New Roman" w:eastAsia="Calibri" w:hAnsi="Times New Roman" w:cs="Times New Roman"/>
          <w:color w:val="FFFFFF" w:themeColor="background1"/>
          <w:lang w:eastAsia="ru-RU"/>
        </w:rPr>
        <w:t xml:space="preserve"> г.Когалыма</w:t>
      </w:r>
      <w:r w:rsidR="0083656C" w:rsidRPr="009B1A52">
        <w:rPr>
          <w:rFonts w:ascii="Times New Roman" w:eastAsia="Calibri" w:hAnsi="Times New Roman" w:cs="Times New Roman"/>
          <w:color w:val="FFFFFF" w:themeColor="background1"/>
          <w:lang w:eastAsia="ru-RU"/>
        </w:rPr>
        <w:tab/>
      </w:r>
      <w:r w:rsidR="0083656C" w:rsidRPr="009B1A52">
        <w:rPr>
          <w:rFonts w:ascii="Times New Roman" w:eastAsia="Calibri" w:hAnsi="Times New Roman" w:cs="Times New Roman"/>
          <w:color w:val="FFFFFF" w:themeColor="background1"/>
          <w:lang w:eastAsia="ru-RU"/>
        </w:rPr>
        <w:tab/>
      </w:r>
      <w:r w:rsidR="0083656C" w:rsidRPr="009B1A52">
        <w:rPr>
          <w:rFonts w:ascii="Times New Roman" w:eastAsia="Calibri" w:hAnsi="Times New Roman" w:cs="Times New Roman"/>
          <w:color w:val="FFFFFF" w:themeColor="background1"/>
          <w:lang w:eastAsia="ru-RU"/>
        </w:rPr>
        <w:tab/>
        <w:t>Т.И.Черных</w:t>
      </w:r>
    </w:p>
    <w:p w:rsidR="00AE1249" w:rsidRPr="009B1A52" w:rsidRDefault="00B00440" w:rsidP="000D51EE">
      <w:pPr>
        <w:widowControl w:val="0"/>
        <w:autoSpaceDE w:val="0"/>
        <w:autoSpaceDN w:val="0"/>
        <w:adjustRightInd w:val="0"/>
        <w:spacing w:after="0" w:line="240" w:lineRule="auto"/>
        <w:jc w:val="both"/>
        <w:rPr>
          <w:rFonts w:ascii="Times New Roman" w:eastAsia="Calibri" w:hAnsi="Times New Roman" w:cs="Times New Roman"/>
          <w:color w:val="FFFFFF" w:themeColor="background1"/>
          <w:lang w:eastAsia="ru-RU"/>
        </w:rPr>
      </w:pPr>
      <w:r w:rsidRPr="009B1A52">
        <w:rPr>
          <w:rFonts w:ascii="Times New Roman" w:eastAsia="Calibri" w:hAnsi="Times New Roman" w:cs="Times New Roman"/>
          <w:color w:val="FFFFFF" w:themeColor="background1"/>
          <w:lang w:eastAsia="ru-RU"/>
        </w:rPr>
        <w:t>п</w:t>
      </w:r>
      <w:r w:rsidR="0042063E" w:rsidRPr="009B1A52">
        <w:rPr>
          <w:rFonts w:ascii="Times New Roman" w:eastAsia="Calibri" w:hAnsi="Times New Roman" w:cs="Times New Roman"/>
          <w:color w:val="FFFFFF" w:themeColor="background1"/>
          <w:lang w:eastAsia="ru-RU"/>
        </w:rPr>
        <w:t>редседатель КФ</w:t>
      </w:r>
      <w:r w:rsidR="0042063E" w:rsidRPr="009B1A52">
        <w:rPr>
          <w:rFonts w:ascii="Times New Roman" w:eastAsia="Calibri" w:hAnsi="Times New Roman" w:cs="Times New Roman"/>
          <w:color w:val="FFFFFF" w:themeColor="background1"/>
          <w:lang w:eastAsia="ru-RU"/>
        </w:rPr>
        <w:tab/>
      </w:r>
      <w:r w:rsidR="0042063E" w:rsidRPr="009B1A52">
        <w:rPr>
          <w:rFonts w:ascii="Times New Roman" w:eastAsia="Calibri" w:hAnsi="Times New Roman" w:cs="Times New Roman"/>
          <w:color w:val="FFFFFF" w:themeColor="background1"/>
          <w:lang w:eastAsia="ru-RU"/>
        </w:rPr>
        <w:tab/>
      </w:r>
      <w:r w:rsidR="0042063E" w:rsidRPr="009B1A52">
        <w:rPr>
          <w:rFonts w:ascii="Times New Roman" w:eastAsia="Calibri" w:hAnsi="Times New Roman" w:cs="Times New Roman"/>
          <w:color w:val="FFFFFF" w:themeColor="background1"/>
          <w:lang w:eastAsia="ru-RU"/>
        </w:rPr>
        <w:tab/>
      </w:r>
      <w:r w:rsidR="00AE1249" w:rsidRPr="009B1A52">
        <w:rPr>
          <w:rFonts w:ascii="Times New Roman" w:eastAsia="Calibri" w:hAnsi="Times New Roman" w:cs="Times New Roman"/>
          <w:color w:val="FFFFFF" w:themeColor="background1"/>
          <w:lang w:eastAsia="ru-RU"/>
        </w:rPr>
        <w:tab/>
      </w:r>
      <w:r w:rsidR="00AE1249" w:rsidRPr="009B1A52">
        <w:rPr>
          <w:rFonts w:ascii="Times New Roman" w:eastAsia="Calibri" w:hAnsi="Times New Roman" w:cs="Times New Roman"/>
          <w:color w:val="FFFFFF" w:themeColor="background1"/>
          <w:lang w:eastAsia="ru-RU"/>
        </w:rPr>
        <w:tab/>
      </w:r>
      <w:r w:rsidRPr="009B1A52">
        <w:rPr>
          <w:rFonts w:ascii="Times New Roman" w:eastAsia="Calibri" w:hAnsi="Times New Roman" w:cs="Times New Roman"/>
          <w:color w:val="FFFFFF" w:themeColor="background1"/>
          <w:lang w:eastAsia="ru-RU"/>
        </w:rPr>
        <w:tab/>
      </w:r>
      <w:r w:rsidR="0042063E" w:rsidRPr="009B1A52">
        <w:rPr>
          <w:rFonts w:ascii="Times New Roman" w:eastAsia="Calibri" w:hAnsi="Times New Roman" w:cs="Times New Roman"/>
          <w:color w:val="FFFFFF" w:themeColor="background1"/>
          <w:lang w:eastAsia="ru-RU"/>
        </w:rPr>
        <w:t>М.Г.Рыбачок</w:t>
      </w:r>
    </w:p>
    <w:p w:rsidR="00AE1249" w:rsidRPr="009B1A52" w:rsidRDefault="005451FA" w:rsidP="000D51EE">
      <w:pPr>
        <w:widowControl w:val="0"/>
        <w:autoSpaceDE w:val="0"/>
        <w:autoSpaceDN w:val="0"/>
        <w:adjustRightInd w:val="0"/>
        <w:spacing w:after="0" w:line="240" w:lineRule="auto"/>
        <w:jc w:val="both"/>
        <w:rPr>
          <w:rFonts w:ascii="Times New Roman" w:eastAsia="Calibri" w:hAnsi="Times New Roman" w:cs="Times New Roman"/>
          <w:color w:val="FFFFFF" w:themeColor="background1"/>
          <w:lang w:eastAsia="ru-RU"/>
        </w:rPr>
      </w:pPr>
      <w:r w:rsidRPr="009B1A52">
        <w:rPr>
          <w:rFonts w:ascii="Times New Roman" w:eastAsia="Calibri" w:hAnsi="Times New Roman" w:cs="Times New Roman"/>
          <w:color w:val="FFFFFF" w:themeColor="background1"/>
          <w:lang w:eastAsia="ru-RU"/>
        </w:rPr>
        <w:t xml:space="preserve">и.о. </w:t>
      </w:r>
      <w:r w:rsidR="00B00440" w:rsidRPr="009B1A52">
        <w:rPr>
          <w:rFonts w:ascii="Times New Roman" w:eastAsia="Calibri" w:hAnsi="Times New Roman" w:cs="Times New Roman"/>
          <w:color w:val="FFFFFF" w:themeColor="background1"/>
          <w:lang w:eastAsia="ru-RU"/>
        </w:rPr>
        <w:t>н</w:t>
      </w:r>
      <w:r w:rsidR="00AE1249" w:rsidRPr="009B1A52">
        <w:rPr>
          <w:rFonts w:ascii="Times New Roman" w:eastAsia="Calibri" w:hAnsi="Times New Roman" w:cs="Times New Roman"/>
          <w:color w:val="FFFFFF" w:themeColor="background1"/>
          <w:lang w:eastAsia="ru-RU"/>
        </w:rPr>
        <w:t>ачальник</w:t>
      </w:r>
      <w:r w:rsidRPr="009B1A52">
        <w:rPr>
          <w:rFonts w:ascii="Times New Roman" w:eastAsia="Calibri" w:hAnsi="Times New Roman" w:cs="Times New Roman"/>
          <w:color w:val="FFFFFF" w:themeColor="background1"/>
          <w:lang w:eastAsia="ru-RU"/>
        </w:rPr>
        <w:t>а</w:t>
      </w:r>
      <w:r w:rsidR="00AE1249" w:rsidRPr="009B1A52">
        <w:rPr>
          <w:rFonts w:ascii="Times New Roman" w:eastAsia="Calibri" w:hAnsi="Times New Roman" w:cs="Times New Roman"/>
          <w:color w:val="FFFFFF" w:themeColor="background1"/>
          <w:lang w:eastAsia="ru-RU"/>
        </w:rPr>
        <w:t xml:space="preserve"> ЮУ</w:t>
      </w:r>
      <w:r w:rsidR="00AE1249" w:rsidRPr="009B1A52">
        <w:rPr>
          <w:rFonts w:ascii="Times New Roman" w:eastAsia="Calibri" w:hAnsi="Times New Roman" w:cs="Times New Roman"/>
          <w:color w:val="FFFFFF" w:themeColor="background1"/>
          <w:lang w:eastAsia="ru-RU"/>
        </w:rPr>
        <w:tab/>
      </w:r>
      <w:r w:rsidR="00AE1249" w:rsidRPr="009B1A52">
        <w:rPr>
          <w:rFonts w:ascii="Times New Roman" w:eastAsia="Calibri" w:hAnsi="Times New Roman" w:cs="Times New Roman"/>
          <w:color w:val="FFFFFF" w:themeColor="background1"/>
          <w:lang w:eastAsia="ru-RU"/>
        </w:rPr>
        <w:tab/>
      </w:r>
      <w:r w:rsidR="00AE1249" w:rsidRPr="009B1A52">
        <w:rPr>
          <w:rFonts w:ascii="Times New Roman" w:eastAsia="Calibri" w:hAnsi="Times New Roman" w:cs="Times New Roman"/>
          <w:color w:val="FFFFFF" w:themeColor="background1"/>
          <w:lang w:eastAsia="ru-RU"/>
        </w:rPr>
        <w:tab/>
      </w:r>
      <w:r w:rsidR="0042063E" w:rsidRPr="009B1A52">
        <w:rPr>
          <w:rFonts w:ascii="Times New Roman" w:eastAsia="Calibri" w:hAnsi="Times New Roman" w:cs="Times New Roman"/>
          <w:color w:val="FFFFFF" w:themeColor="background1"/>
          <w:lang w:eastAsia="ru-RU"/>
        </w:rPr>
        <w:tab/>
      </w:r>
      <w:r w:rsidR="0042063E" w:rsidRPr="009B1A52">
        <w:rPr>
          <w:rFonts w:ascii="Times New Roman" w:eastAsia="Calibri" w:hAnsi="Times New Roman" w:cs="Times New Roman"/>
          <w:color w:val="FFFFFF" w:themeColor="background1"/>
          <w:lang w:eastAsia="ru-RU"/>
        </w:rPr>
        <w:tab/>
      </w:r>
      <w:r w:rsidR="00B00440" w:rsidRPr="009B1A52">
        <w:rPr>
          <w:rFonts w:ascii="Times New Roman" w:eastAsia="Calibri" w:hAnsi="Times New Roman" w:cs="Times New Roman"/>
          <w:color w:val="FFFFFF" w:themeColor="background1"/>
          <w:lang w:eastAsia="ru-RU"/>
        </w:rPr>
        <w:tab/>
      </w:r>
      <w:r w:rsidRPr="009B1A52">
        <w:rPr>
          <w:rFonts w:ascii="Times New Roman" w:eastAsia="Calibri" w:hAnsi="Times New Roman" w:cs="Times New Roman"/>
          <w:color w:val="FFFFFF" w:themeColor="background1"/>
          <w:lang w:eastAsia="ru-RU"/>
        </w:rPr>
        <w:t>С.В.Панова</w:t>
      </w:r>
      <w:r w:rsidR="00AE1249" w:rsidRPr="009B1A52">
        <w:rPr>
          <w:rFonts w:ascii="Times New Roman" w:eastAsia="Calibri" w:hAnsi="Times New Roman" w:cs="Times New Roman"/>
          <w:color w:val="FFFFFF" w:themeColor="background1"/>
          <w:lang w:eastAsia="ru-RU"/>
        </w:rPr>
        <w:t xml:space="preserve"> </w:t>
      </w:r>
    </w:p>
    <w:p w:rsidR="00AE1249" w:rsidRPr="009B1A52" w:rsidRDefault="00B00440" w:rsidP="000D51EE">
      <w:pPr>
        <w:widowControl w:val="0"/>
        <w:autoSpaceDE w:val="0"/>
        <w:autoSpaceDN w:val="0"/>
        <w:adjustRightInd w:val="0"/>
        <w:spacing w:after="0" w:line="240" w:lineRule="auto"/>
        <w:jc w:val="both"/>
        <w:rPr>
          <w:rFonts w:ascii="Times New Roman" w:eastAsia="Calibri" w:hAnsi="Times New Roman" w:cs="Times New Roman"/>
          <w:color w:val="FFFFFF" w:themeColor="background1"/>
          <w:lang w:eastAsia="ru-RU"/>
        </w:rPr>
      </w:pPr>
      <w:r w:rsidRPr="009B1A52">
        <w:rPr>
          <w:rFonts w:ascii="Times New Roman" w:eastAsia="Calibri" w:hAnsi="Times New Roman" w:cs="Times New Roman"/>
          <w:color w:val="FFFFFF" w:themeColor="background1"/>
          <w:lang w:eastAsia="ru-RU"/>
        </w:rPr>
        <w:t>н</w:t>
      </w:r>
      <w:r w:rsidR="00AE1249" w:rsidRPr="009B1A52">
        <w:rPr>
          <w:rFonts w:ascii="Times New Roman" w:eastAsia="Calibri" w:hAnsi="Times New Roman" w:cs="Times New Roman"/>
          <w:color w:val="FFFFFF" w:themeColor="background1"/>
          <w:lang w:eastAsia="ru-RU"/>
        </w:rPr>
        <w:t>ачальник УЭ</w:t>
      </w:r>
      <w:r w:rsidR="00AE1249" w:rsidRPr="009B1A52">
        <w:rPr>
          <w:rFonts w:ascii="Times New Roman" w:eastAsia="Calibri" w:hAnsi="Times New Roman" w:cs="Times New Roman"/>
          <w:color w:val="FFFFFF" w:themeColor="background1"/>
          <w:lang w:eastAsia="ru-RU"/>
        </w:rPr>
        <w:tab/>
      </w:r>
      <w:r w:rsidR="00AE1249" w:rsidRPr="009B1A52">
        <w:rPr>
          <w:rFonts w:ascii="Times New Roman" w:eastAsia="Calibri" w:hAnsi="Times New Roman" w:cs="Times New Roman"/>
          <w:color w:val="FFFFFF" w:themeColor="background1"/>
          <w:lang w:eastAsia="ru-RU"/>
        </w:rPr>
        <w:tab/>
      </w:r>
      <w:r w:rsidR="00AE1249" w:rsidRPr="009B1A52">
        <w:rPr>
          <w:rFonts w:ascii="Times New Roman" w:eastAsia="Calibri" w:hAnsi="Times New Roman" w:cs="Times New Roman"/>
          <w:color w:val="FFFFFF" w:themeColor="background1"/>
          <w:lang w:eastAsia="ru-RU"/>
        </w:rPr>
        <w:tab/>
      </w:r>
      <w:r w:rsidR="00AE1249" w:rsidRPr="009B1A52">
        <w:rPr>
          <w:rFonts w:ascii="Times New Roman" w:eastAsia="Calibri" w:hAnsi="Times New Roman" w:cs="Times New Roman"/>
          <w:color w:val="FFFFFF" w:themeColor="background1"/>
          <w:lang w:eastAsia="ru-RU"/>
        </w:rPr>
        <w:tab/>
      </w:r>
      <w:r w:rsidR="0042063E" w:rsidRPr="009B1A52">
        <w:rPr>
          <w:rFonts w:ascii="Times New Roman" w:eastAsia="Calibri" w:hAnsi="Times New Roman" w:cs="Times New Roman"/>
          <w:color w:val="FFFFFF" w:themeColor="background1"/>
          <w:lang w:eastAsia="ru-RU"/>
        </w:rPr>
        <w:tab/>
      </w:r>
      <w:r w:rsidRPr="009B1A52">
        <w:rPr>
          <w:rFonts w:ascii="Times New Roman" w:eastAsia="Calibri" w:hAnsi="Times New Roman" w:cs="Times New Roman"/>
          <w:color w:val="FFFFFF" w:themeColor="background1"/>
          <w:lang w:eastAsia="ru-RU"/>
        </w:rPr>
        <w:tab/>
      </w:r>
      <w:r w:rsidRPr="009B1A52">
        <w:rPr>
          <w:rFonts w:ascii="Times New Roman" w:eastAsia="Calibri" w:hAnsi="Times New Roman" w:cs="Times New Roman"/>
          <w:color w:val="FFFFFF" w:themeColor="background1"/>
          <w:lang w:eastAsia="ru-RU"/>
        </w:rPr>
        <w:tab/>
      </w:r>
      <w:r w:rsidR="003A3BE0" w:rsidRPr="009B1A52">
        <w:rPr>
          <w:rFonts w:ascii="Times New Roman" w:eastAsia="Calibri" w:hAnsi="Times New Roman" w:cs="Times New Roman"/>
          <w:color w:val="FFFFFF" w:themeColor="background1"/>
          <w:lang w:eastAsia="ru-RU"/>
        </w:rPr>
        <w:t>Е.Г.Загорская</w:t>
      </w:r>
    </w:p>
    <w:p w:rsidR="009B3CA3" w:rsidRPr="009B1A52" w:rsidRDefault="005451FA" w:rsidP="000D51EE">
      <w:pPr>
        <w:widowControl w:val="0"/>
        <w:autoSpaceDE w:val="0"/>
        <w:autoSpaceDN w:val="0"/>
        <w:adjustRightInd w:val="0"/>
        <w:spacing w:after="0" w:line="240" w:lineRule="auto"/>
        <w:jc w:val="both"/>
        <w:rPr>
          <w:rFonts w:ascii="Times New Roman" w:eastAsia="Calibri" w:hAnsi="Times New Roman" w:cs="Times New Roman"/>
          <w:color w:val="FFFFFF" w:themeColor="background1"/>
          <w:lang w:eastAsia="ru-RU"/>
        </w:rPr>
      </w:pPr>
      <w:r w:rsidRPr="009B1A52">
        <w:rPr>
          <w:rFonts w:ascii="Times New Roman" w:eastAsia="Calibri" w:hAnsi="Times New Roman" w:cs="Times New Roman"/>
          <w:color w:val="FFFFFF" w:themeColor="background1"/>
          <w:lang w:eastAsia="ru-RU"/>
        </w:rPr>
        <w:t>спец</w:t>
      </w:r>
      <w:proofErr w:type="gramStart"/>
      <w:r w:rsidRPr="009B1A52">
        <w:rPr>
          <w:rFonts w:ascii="Times New Roman" w:eastAsia="Calibri" w:hAnsi="Times New Roman" w:cs="Times New Roman"/>
          <w:color w:val="FFFFFF" w:themeColor="background1"/>
          <w:lang w:eastAsia="ru-RU"/>
        </w:rPr>
        <w:t>.-</w:t>
      </w:r>
      <w:proofErr w:type="gramEnd"/>
      <w:r w:rsidRPr="009B1A52">
        <w:rPr>
          <w:rFonts w:ascii="Times New Roman" w:eastAsia="Calibri" w:hAnsi="Times New Roman" w:cs="Times New Roman"/>
          <w:color w:val="FFFFFF" w:themeColor="background1"/>
          <w:lang w:eastAsia="ru-RU"/>
        </w:rPr>
        <w:t>эксперт</w:t>
      </w:r>
      <w:r w:rsidR="009B3CA3" w:rsidRPr="009B1A52">
        <w:rPr>
          <w:rFonts w:ascii="Times New Roman" w:eastAsia="Calibri" w:hAnsi="Times New Roman" w:cs="Times New Roman"/>
          <w:color w:val="FFFFFF" w:themeColor="background1"/>
          <w:lang w:eastAsia="ru-RU"/>
        </w:rPr>
        <w:t xml:space="preserve"> ОО ЮУ</w:t>
      </w:r>
      <w:r w:rsidR="009B3CA3" w:rsidRPr="009B1A52">
        <w:rPr>
          <w:rFonts w:ascii="Times New Roman" w:eastAsia="Calibri" w:hAnsi="Times New Roman" w:cs="Times New Roman"/>
          <w:color w:val="FFFFFF" w:themeColor="background1"/>
          <w:lang w:eastAsia="ru-RU"/>
        </w:rPr>
        <w:tab/>
      </w:r>
      <w:r w:rsidR="009B3CA3" w:rsidRPr="009B1A52">
        <w:rPr>
          <w:rFonts w:ascii="Times New Roman" w:eastAsia="Calibri" w:hAnsi="Times New Roman" w:cs="Times New Roman"/>
          <w:color w:val="FFFFFF" w:themeColor="background1"/>
          <w:lang w:eastAsia="ru-RU"/>
        </w:rPr>
        <w:tab/>
      </w:r>
      <w:r w:rsidR="009B3CA3" w:rsidRPr="009B1A52">
        <w:rPr>
          <w:rFonts w:ascii="Times New Roman" w:eastAsia="Calibri" w:hAnsi="Times New Roman" w:cs="Times New Roman"/>
          <w:color w:val="FFFFFF" w:themeColor="background1"/>
          <w:lang w:eastAsia="ru-RU"/>
        </w:rPr>
        <w:tab/>
      </w:r>
      <w:r w:rsidR="009B3CA3" w:rsidRPr="009B1A52">
        <w:rPr>
          <w:rFonts w:ascii="Times New Roman" w:eastAsia="Calibri" w:hAnsi="Times New Roman" w:cs="Times New Roman"/>
          <w:color w:val="FFFFFF" w:themeColor="background1"/>
          <w:lang w:eastAsia="ru-RU"/>
        </w:rPr>
        <w:tab/>
      </w:r>
      <w:r w:rsidR="00B00440" w:rsidRPr="009B1A52">
        <w:rPr>
          <w:rFonts w:ascii="Times New Roman" w:eastAsia="Calibri" w:hAnsi="Times New Roman" w:cs="Times New Roman"/>
          <w:color w:val="FFFFFF" w:themeColor="background1"/>
          <w:lang w:eastAsia="ru-RU"/>
        </w:rPr>
        <w:tab/>
      </w:r>
      <w:r w:rsidR="00B00440" w:rsidRPr="009B1A52">
        <w:rPr>
          <w:rFonts w:ascii="Times New Roman" w:eastAsia="Calibri" w:hAnsi="Times New Roman" w:cs="Times New Roman"/>
          <w:color w:val="FFFFFF" w:themeColor="background1"/>
          <w:lang w:eastAsia="ru-RU"/>
        </w:rPr>
        <w:tab/>
      </w:r>
      <w:r w:rsidRPr="009B1A52">
        <w:rPr>
          <w:rFonts w:ascii="Times New Roman" w:eastAsia="Calibri" w:hAnsi="Times New Roman" w:cs="Times New Roman"/>
          <w:color w:val="FFFFFF" w:themeColor="background1"/>
          <w:lang w:eastAsia="ru-RU"/>
        </w:rPr>
        <w:t>Ю.М.Зенкина</w:t>
      </w:r>
    </w:p>
    <w:p w:rsidR="00AE1249" w:rsidRPr="009B1A52" w:rsidRDefault="00AE1249" w:rsidP="000D51EE">
      <w:pPr>
        <w:widowControl w:val="0"/>
        <w:autoSpaceDE w:val="0"/>
        <w:autoSpaceDN w:val="0"/>
        <w:adjustRightInd w:val="0"/>
        <w:spacing w:after="0" w:line="240" w:lineRule="auto"/>
        <w:jc w:val="both"/>
        <w:rPr>
          <w:rFonts w:ascii="Times New Roman" w:eastAsia="Calibri" w:hAnsi="Times New Roman" w:cs="Times New Roman"/>
          <w:color w:val="FFFFFF" w:themeColor="background1"/>
          <w:lang w:eastAsia="ru-RU"/>
        </w:rPr>
      </w:pPr>
      <w:r w:rsidRPr="009B1A52">
        <w:rPr>
          <w:rFonts w:ascii="Times New Roman" w:eastAsia="Calibri" w:hAnsi="Times New Roman" w:cs="Times New Roman"/>
          <w:color w:val="FFFFFF" w:themeColor="background1"/>
          <w:lang w:eastAsia="ru-RU"/>
        </w:rPr>
        <w:t>Подготовлено:</w:t>
      </w:r>
    </w:p>
    <w:p w:rsidR="00AE1249" w:rsidRPr="009B1A52" w:rsidRDefault="0083656C" w:rsidP="000D51EE">
      <w:pPr>
        <w:widowControl w:val="0"/>
        <w:autoSpaceDE w:val="0"/>
        <w:autoSpaceDN w:val="0"/>
        <w:adjustRightInd w:val="0"/>
        <w:spacing w:after="0" w:line="240" w:lineRule="auto"/>
        <w:jc w:val="both"/>
        <w:rPr>
          <w:rFonts w:ascii="Times New Roman" w:eastAsia="Calibri" w:hAnsi="Times New Roman" w:cs="Times New Roman"/>
          <w:color w:val="FFFFFF" w:themeColor="background1"/>
          <w:lang w:eastAsia="ru-RU"/>
        </w:rPr>
      </w:pPr>
      <w:r w:rsidRPr="009B1A52">
        <w:rPr>
          <w:rFonts w:ascii="Times New Roman" w:eastAsia="Calibri" w:hAnsi="Times New Roman" w:cs="Times New Roman"/>
          <w:color w:val="FFFFFF" w:themeColor="background1"/>
          <w:lang w:eastAsia="ru-RU"/>
        </w:rPr>
        <w:t>начальник</w:t>
      </w:r>
      <w:r w:rsidR="0042063E" w:rsidRPr="009B1A52">
        <w:rPr>
          <w:rFonts w:ascii="Times New Roman" w:eastAsia="Calibri" w:hAnsi="Times New Roman" w:cs="Times New Roman"/>
          <w:color w:val="FFFFFF" w:themeColor="background1"/>
          <w:lang w:eastAsia="ru-RU"/>
        </w:rPr>
        <w:t xml:space="preserve"> </w:t>
      </w:r>
      <w:proofErr w:type="spellStart"/>
      <w:r w:rsidR="0042063E" w:rsidRPr="009B1A52">
        <w:rPr>
          <w:rFonts w:ascii="Times New Roman" w:eastAsia="Calibri" w:hAnsi="Times New Roman" w:cs="Times New Roman"/>
          <w:color w:val="FFFFFF" w:themeColor="background1"/>
          <w:lang w:eastAsia="ru-RU"/>
        </w:rPr>
        <w:t>ОАРиПр</w:t>
      </w:r>
      <w:proofErr w:type="spellEnd"/>
      <w:r w:rsidR="00AE1249" w:rsidRPr="009B1A52">
        <w:rPr>
          <w:rFonts w:ascii="Times New Roman" w:eastAsia="Calibri" w:hAnsi="Times New Roman" w:cs="Times New Roman"/>
          <w:color w:val="FFFFFF" w:themeColor="background1"/>
          <w:lang w:eastAsia="ru-RU"/>
        </w:rPr>
        <w:tab/>
      </w:r>
      <w:r w:rsidR="00AE1249" w:rsidRPr="009B1A52">
        <w:rPr>
          <w:rFonts w:ascii="Times New Roman" w:eastAsia="Calibri" w:hAnsi="Times New Roman" w:cs="Times New Roman"/>
          <w:color w:val="FFFFFF" w:themeColor="background1"/>
          <w:lang w:eastAsia="ru-RU"/>
        </w:rPr>
        <w:tab/>
      </w:r>
      <w:r w:rsidRPr="009B1A52">
        <w:rPr>
          <w:rFonts w:ascii="Times New Roman" w:eastAsia="Calibri" w:hAnsi="Times New Roman" w:cs="Times New Roman"/>
          <w:color w:val="FFFFFF" w:themeColor="background1"/>
          <w:lang w:eastAsia="ru-RU"/>
        </w:rPr>
        <w:tab/>
      </w:r>
      <w:r w:rsidR="0042063E" w:rsidRPr="009B1A52">
        <w:rPr>
          <w:rFonts w:ascii="Times New Roman" w:eastAsia="Calibri" w:hAnsi="Times New Roman" w:cs="Times New Roman"/>
          <w:color w:val="FFFFFF" w:themeColor="background1"/>
          <w:lang w:eastAsia="ru-RU"/>
        </w:rPr>
        <w:tab/>
      </w:r>
      <w:r w:rsidR="00B00440" w:rsidRPr="009B1A52">
        <w:rPr>
          <w:rFonts w:ascii="Times New Roman" w:eastAsia="Calibri" w:hAnsi="Times New Roman" w:cs="Times New Roman"/>
          <w:color w:val="FFFFFF" w:themeColor="background1"/>
          <w:lang w:eastAsia="ru-RU"/>
        </w:rPr>
        <w:tab/>
      </w:r>
      <w:r w:rsidR="00B00440" w:rsidRPr="009B1A52">
        <w:rPr>
          <w:rFonts w:ascii="Times New Roman" w:eastAsia="Calibri" w:hAnsi="Times New Roman" w:cs="Times New Roman"/>
          <w:color w:val="FFFFFF" w:themeColor="background1"/>
          <w:lang w:eastAsia="ru-RU"/>
        </w:rPr>
        <w:tab/>
      </w:r>
      <w:proofErr w:type="spellStart"/>
      <w:r w:rsidRPr="009B1A52">
        <w:rPr>
          <w:rFonts w:ascii="Times New Roman" w:eastAsia="Calibri" w:hAnsi="Times New Roman" w:cs="Times New Roman"/>
          <w:color w:val="FFFFFF" w:themeColor="background1"/>
          <w:lang w:eastAsia="ru-RU"/>
        </w:rPr>
        <w:t>О.П.Сысоева</w:t>
      </w:r>
      <w:proofErr w:type="spellEnd"/>
    </w:p>
    <w:p w:rsidR="0042063E" w:rsidRPr="009B1A52" w:rsidRDefault="0042063E" w:rsidP="000D51EE">
      <w:pPr>
        <w:widowControl w:val="0"/>
        <w:autoSpaceDE w:val="0"/>
        <w:autoSpaceDN w:val="0"/>
        <w:adjustRightInd w:val="0"/>
        <w:spacing w:after="0" w:line="240" w:lineRule="auto"/>
        <w:jc w:val="both"/>
        <w:rPr>
          <w:rFonts w:ascii="Times New Roman" w:eastAsia="Calibri" w:hAnsi="Times New Roman" w:cs="Times New Roman"/>
          <w:color w:val="FFFFFF" w:themeColor="background1"/>
          <w:lang w:eastAsia="ru-RU"/>
        </w:rPr>
      </w:pPr>
    </w:p>
    <w:p w:rsidR="00830E20" w:rsidRDefault="00AE1249" w:rsidP="00414FC6">
      <w:pPr>
        <w:widowControl w:val="0"/>
        <w:autoSpaceDE w:val="0"/>
        <w:autoSpaceDN w:val="0"/>
        <w:adjustRightInd w:val="0"/>
        <w:spacing w:after="0" w:line="240" w:lineRule="auto"/>
        <w:jc w:val="both"/>
        <w:rPr>
          <w:rFonts w:ascii="Times New Roman" w:hAnsi="Times New Roman" w:cs="Times New Roman"/>
          <w:sz w:val="26"/>
          <w:szCs w:val="26"/>
        </w:rPr>
      </w:pPr>
      <w:r w:rsidRPr="009B1A52">
        <w:rPr>
          <w:rFonts w:ascii="Times New Roman" w:eastAsia="Calibri" w:hAnsi="Times New Roman" w:cs="Times New Roman"/>
          <w:color w:val="FFFFFF" w:themeColor="background1"/>
          <w:lang w:eastAsia="ru-RU"/>
        </w:rPr>
        <w:t xml:space="preserve">Разослать: </w:t>
      </w:r>
      <w:r w:rsidR="003A3BE0" w:rsidRPr="009B1A52">
        <w:rPr>
          <w:rFonts w:ascii="Times New Roman" w:eastAsia="Times New Roman" w:hAnsi="Times New Roman" w:cs="Times New Roman"/>
          <w:color w:val="FFFFFF" w:themeColor="background1"/>
          <w:lang w:eastAsia="ru-RU"/>
        </w:rPr>
        <w:t>Черных Т.И.</w:t>
      </w:r>
      <w:r w:rsidRPr="009B1A52">
        <w:rPr>
          <w:rFonts w:ascii="Times New Roman" w:eastAsia="Times New Roman" w:hAnsi="Times New Roman" w:cs="Times New Roman"/>
          <w:color w:val="FFFFFF" w:themeColor="background1"/>
          <w:lang w:eastAsia="ru-RU"/>
        </w:rPr>
        <w:t xml:space="preserve"> , ЮУ, УЭ, МКУ «УОДОМС», </w:t>
      </w:r>
      <w:r w:rsidR="0042063E" w:rsidRPr="009B1A52">
        <w:rPr>
          <w:rFonts w:ascii="Times New Roman" w:eastAsia="Times New Roman" w:hAnsi="Times New Roman" w:cs="Times New Roman"/>
          <w:color w:val="FFFFFF" w:themeColor="background1"/>
          <w:lang w:eastAsia="ru-RU"/>
        </w:rPr>
        <w:t xml:space="preserve">КУМИ, УЖП, МКУ «УКС города </w:t>
      </w:r>
      <w:r w:rsidR="0042063E" w:rsidRPr="009B1A52">
        <w:rPr>
          <w:rFonts w:ascii="Times New Roman" w:eastAsia="Times New Roman" w:hAnsi="Times New Roman" w:cs="Times New Roman"/>
          <w:color w:val="FFFFFF" w:themeColor="background1"/>
          <w:lang w:eastAsia="ru-RU"/>
        </w:rPr>
        <w:lastRenderedPageBreak/>
        <w:t xml:space="preserve">Когалыма», УпоОВ, Михалева С.Е., ГОиЧС, УОиП, </w:t>
      </w:r>
      <w:bookmarkStart w:id="0" w:name="_GoBack"/>
      <w:bookmarkEnd w:id="0"/>
    </w:p>
    <w:p w:rsidR="0042063E" w:rsidRDefault="005D04BE" w:rsidP="000D51EE">
      <w:pPr>
        <w:widowControl w:val="0"/>
        <w:autoSpaceDE w:val="0"/>
        <w:autoSpaceDN w:val="0"/>
        <w:adjustRightInd w:val="0"/>
        <w:spacing w:after="0" w:line="240" w:lineRule="auto"/>
        <w:ind w:left="4962"/>
        <w:rPr>
          <w:rFonts w:ascii="Times New Roman" w:hAnsi="Times New Roman" w:cs="Times New Roman"/>
          <w:sz w:val="26"/>
          <w:szCs w:val="26"/>
        </w:rPr>
      </w:pPr>
      <w:r>
        <w:rPr>
          <w:rFonts w:ascii="Times New Roman" w:hAnsi="Times New Roman" w:cs="Times New Roman"/>
          <w:sz w:val="26"/>
          <w:szCs w:val="26"/>
        </w:rPr>
        <w:t xml:space="preserve">Приложение </w:t>
      </w:r>
      <w:r w:rsidR="009F0CAF">
        <w:rPr>
          <w:rFonts w:ascii="Times New Roman" w:hAnsi="Times New Roman" w:cs="Times New Roman"/>
          <w:sz w:val="26"/>
          <w:szCs w:val="26"/>
        </w:rPr>
        <w:t>1</w:t>
      </w:r>
    </w:p>
    <w:p w:rsidR="005D04BE" w:rsidRDefault="005D04BE" w:rsidP="000D51EE">
      <w:pPr>
        <w:widowControl w:val="0"/>
        <w:autoSpaceDE w:val="0"/>
        <w:autoSpaceDN w:val="0"/>
        <w:adjustRightInd w:val="0"/>
        <w:spacing w:after="0" w:line="240" w:lineRule="auto"/>
        <w:ind w:left="4962"/>
        <w:rPr>
          <w:rFonts w:ascii="Times New Roman" w:hAnsi="Times New Roman" w:cs="Times New Roman"/>
          <w:sz w:val="26"/>
          <w:szCs w:val="26"/>
        </w:rPr>
      </w:pPr>
      <w:r>
        <w:rPr>
          <w:rFonts w:ascii="Times New Roman" w:hAnsi="Times New Roman" w:cs="Times New Roman"/>
          <w:sz w:val="26"/>
          <w:szCs w:val="26"/>
        </w:rPr>
        <w:t>к постановлению Администрации</w:t>
      </w:r>
    </w:p>
    <w:p w:rsidR="005D04BE" w:rsidRDefault="005D04BE" w:rsidP="000D51EE">
      <w:pPr>
        <w:widowControl w:val="0"/>
        <w:autoSpaceDE w:val="0"/>
        <w:autoSpaceDN w:val="0"/>
        <w:adjustRightInd w:val="0"/>
        <w:spacing w:after="0" w:line="240" w:lineRule="auto"/>
        <w:ind w:left="4962"/>
        <w:rPr>
          <w:rFonts w:ascii="Times New Roman" w:hAnsi="Times New Roman" w:cs="Times New Roman"/>
          <w:sz w:val="26"/>
          <w:szCs w:val="26"/>
        </w:rPr>
      </w:pPr>
      <w:r>
        <w:rPr>
          <w:rFonts w:ascii="Times New Roman" w:hAnsi="Times New Roman" w:cs="Times New Roman"/>
          <w:sz w:val="26"/>
          <w:szCs w:val="26"/>
        </w:rPr>
        <w:t>города Когалыма</w:t>
      </w:r>
    </w:p>
    <w:p w:rsidR="005D04BE" w:rsidRDefault="009B1A52" w:rsidP="000D51EE">
      <w:pPr>
        <w:widowControl w:val="0"/>
        <w:autoSpaceDE w:val="0"/>
        <w:autoSpaceDN w:val="0"/>
        <w:adjustRightInd w:val="0"/>
        <w:spacing w:after="0" w:line="240" w:lineRule="auto"/>
        <w:ind w:left="4962"/>
        <w:rPr>
          <w:rFonts w:ascii="Times New Roman" w:hAnsi="Times New Roman" w:cs="Times New Roman"/>
          <w:sz w:val="26"/>
          <w:szCs w:val="26"/>
        </w:rPr>
      </w:pPr>
      <w:r>
        <w:rPr>
          <w:rFonts w:ascii="Times New Roman" w:hAnsi="Times New Roman" w:cs="Times New Roman"/>
          <w:sz w:val="26"/>
          <w:szCs w:val="26"/>
        </w:rPr>
        <w:t xml:space="preserve">от 27.11.2014 </w:t>
      </w:r>
      <w:r w:rsidR="005D04BE">
        <w:rPr>
          <w:rFonts w:ascii="Times New Roman" w:hAnsi="Times New Roman" w:cs="Times New Roman"/>
          <w:sz w:val="26"/>
          <w:szCs w:val="26"/>
        </w:rPr>
        <w:t>№</w:t>
      </w:r>
      <w:r>
        <w:rPr>
          <w:rFonts w:ascii="Times New Roman" w:hAnsi="Times New Roman" w:cs="Times New Roman"/>
          <w:sz w:val="26"/>
          <w:szCs w:val="26"/>
        </w:rPr>
        <w:t>3121</w:t>
      </w:r>
    </w:p>
    <w:p w:rsidR="0042063E" w:rsidRDefault="0042063E" w:rsidP="000D51EE">
      <w:pPr>
        <w:widowControl w:val="0"/>
        <w:autoSpaceDE w:val="0"/>
        <w:autoSpaceDN w:val="0"/>
        <w:adjustRightInd w:val="0"/>
        <w:spacing w:after="0" w:line="240" w:lineRule="auto"/>
        <w:jc w:val="right"/>
        <w:rPr>
          <w:rFonts w:ascii="Times New Roman" w:hAnsi="Times New Roman" w:cs="Times New Roman"/>
          <w:sz w:val="26"/>
          <w:szCs w:val="26"/>
        </w:rPr>
      </w:pPr>
    </w:p>
    <w:p w:rsidR="003B590E" w:rsidRDefault="003B590E" w:rsidP="000D51EE">
      <w:pPr>
        <w:spacing w:after="0" w:line="240" w:lineRule="auto"/>
        <w:rPr>
          <w:rFonts w:ascii="Times New Roman" w:hAnsi="Times New Roman" w:cs="Times New Roman"/>
          <w:sz w:val="26"/>
          <w:szCs w:val="26"/>
        </w:rPr>
      </w:pPr>
    </w:p>
    <w:p w:rsidR="003B590E" w:rsidRDefault="003B590E" w:rsidP="000D51EE">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 xml:space="preserve">Методика </w:t>
      </w:r>
      <w:proofErr w:type="gramStart"/>
      <w:r>
        <w:rPr>
          <w:rFonts w:ascii="Times New Roman" w:hAnsi="Times New Roman" w:cs="Times New Roman"/>
          <w:sz w:val="26"/>
          <w:szCs w:val="26"/>
        </w:rPr>
        <w:t>оценки эффективности реализации муниципальных программ города</w:t>
      </w:r>
      <w:proofErr w:type="gramEnd"/>
      <w:r>
        <w:rPr>
          <w:rFonts w:ascii="Times New Roman" w:hAnsi="Times New Roman" w:cs="Times New Roman"/>
          <w:sz w:val="26"/>
          <w:szCs w:val="26"/>
        </w:rPr>
        <w:t xml:space="preserve"> Когалыма</w:t>
      </w:r>
      <w:r w:rsidR="008B681A">
        <w:rPr>
          <w:rFonts w:ascii="Times New Roman" w:hAnsi="Times New Roman" w:cs="Times New Roman"/>
          <w:sz w:val="26"/>
          <w:szCs w:val="26"/>
        </w:rPr>
        <w:t xml:space="preserve"> (далее – Методика)</w:t>
      </w:r>
    </w:p>
    <w:p w:rsidR="003B590E" w:rsidRDefault="003B590E" w:rsidP="000D51EE">
      <w:pPr>
        <w:spacing w:after="0" w:line="240" w:lineRule="auto"/>
        <w:rPr>
          <w:rFonts w:ascii="Times New Roman" w:hAnsi="Times New Roman" w:cs="Times New Roman"/>
          <w:sz w:val="26"/>
          <w:szCs w:val="26"/>
        </w:rPr>
      </w:pPr>
    </w:p>
    <w:p w:rsidR="003B590E" w:rsidRDefault="003B590E" w:rsidP="000D51EE">
      <w:pPr>
        <w:pStyle w:val="a3"/>
        <w:numPr>
          <w:ilvl w:val="0"/>
          <w:numId w:val="2"/>
        </w:numPr>
        <w:spacing w:after="0" w:line="240" w:lineRule="auto"/>
        <w:ind w:left="0" w:hanging="284"/>
        <w:jc w:val="center"/>
        <w:rPr>
          <w:rFonts w:ascii="Times New Roman" w:hAnsi="Times New Roman" w:cs="Times New Roman"/>
          <w:sz w:val="26"/>
          <w:szCs w:val="26"/>
        </w:rPr>
      </w:pPr>
      <w:r>
        <w:rPr>
          <w:rFonts w:ascii="Times New Roman" w:hAnsi="Times New Roman" w:cs="Times New Roman"/>
          <w:sz w:val="26"/>
          <w:szCs w:val="26"/>
        </w:rPr>
        <w:t>Общие положения</w:t>
      </w:r>
    </w:p>
    <w:p w:rsidR="003B590E" w:rsidRDefault="003B590E" w:rsidP="000D51EE">
      <w:pPr>
        <w:spacing w:after="0" w:line="240" w:lineRule="auto"/>
        <w:jc w:val="both"/>
        <w:rPr>
          <w:rFonts w:ascii="Times New Roman" w:hAnsi="Times New Roman" w:cs="Times New Roman"/>
          <w:sz w:val="26"/>
          <w:szCs w:val="26"/>
        </w:rPr>
      </w:pPr>
    </w:p>
    <w:p w:rsidR="004E49D2" w:rsidRDefault="004E49D2" w:rsidP="000D51EE">
      <w:pPr>
        <w:pStyle w:val="a3"/>
        <w:numPr>
          <w:ilvl w:val="1"/>
          <w:numId w:val="5"/>
        </w:numPr>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Методика направлена на повышение эффективности использования бюджетных средств и совершенствование программно-целевого управления в городе Когалыме.</w:t>
      </w:r>
    </w:p>
    <w:p w:rsidR="004E49D2" w:rsidRDefault="00B12312" w:rsidP="000D51EE">
      <w:pPr>
        <w:pStyle w:val="a3"/>
        <w:numPr>
          <w:ilvl w:val="1"/>
          <w:numId w:val="5"/>
        </w:numPr>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Настоящая Методика определяет критерии и</w:t>
      </w:r>
      <w:r w:rsidR="003B590E" w:rsidRPr="004E49D2">
        <w:rPr>
          <w:rFonts w:ascii="Times New Roman" w:hAnsi="Times New Roman" w:cs="Times New Roman"/>
          <w:sz w:val="26"/>
          <w:szCs w:val="26"/>
        </w:rPr>
        <w:t xml:space="preserve"> порядок </w:t>
      </w:r>
      <w:proofErr w:type="gramStart"/>
      <w:r w:rsidR="003B590E" w:rsidRPr="004E49D2">
        <w:rPr>
          <w:rFonts w:ascii="Times New Roman" w:hAnsi="Times New Roman" w:cs="Times New Roman"/>
          <w:sz w:val="26"/>
          <w:szCs w:val="26"/>
        </w:rPr>
        <w:t>проведения оценки эффективности реализации муниципальных программ города</w:t>
      </w:r>
      <w:proofErr w:type="gramEnd"/>
      <w:r w:rsidR="00236541" w:rsidRPr="004E49D2">
        <w:rPr>
          <w:rFonts w:ascii="Times New Roman" w:hAnsi="Times New Roman" w:cs="Times New Roman"/>
          <w:sz w:val="26"/>
          <w:szCs w:val="26"/>
        </w:rPr>
        <w:t xml:space="preserve"> Когалыма (далее – муниципальные</w:t>
      </w:r>
      <w:r w:rsidR="003B590E" w:rsidRPr="004E49D2">
        <w:rPr>
          <w:rFonts w:ascii="Times New Roman" w:hAnsi="Times New Roman" w:cs="Times New Roman"/>
          <w:sz w:val="26"/>
          <w:szCs w:val="26"/>
        </w:rPr>
        <w:t xml:space="preserve"> </w:t>
      </w:r>
      <w:r w:rsidR="00236541" w:rsidRPr="004E49D2">
        <w:rPr>
          <w:rFonts w:ascii="Times New Roman" w:hAnsi="Times New Roman" w:cs="Times New Roman"/>
          <w:sz w:val="26"/>
          <w:szCs w:val="26"/>
        </w:rPr>
        <w:t>программы</w:t>
      </w:r>
      <w:r w:rsidR="003B590E" w:rsidRPr="004E49D2">
        <w:rPr>
          <w:rFonts w:ascii="Times New Roman" w:hAnsi="Times New Roman" w:cs="Times New Roman"/>
          <w:sz w:val="26"/>
          <w:szCs w:val="26"/>
        </w:rPr>
        <w:t>).</w:t>
      </w:r>
    </w:p>
    <w:p w:rsidR="004E49D2" w:rsidRDefault="004D220A" w:rsidP="000D51EE">
      <w:pPr>
        <w:pStyle w:val="a3"/>
        <w:numPr>
          <w:ilvl w:val="1"/>
          <w:numId w:val="5"/>
        </w:numPr>
        <w:spacing w:after="0" w:line="240" w:lineRule="auto"/>
        <w:ind w:left="0" w:firstLine="709"/>
        <w:jc w:val="both"/>
        <w:rPr>
          <w:rFonts w:ascii="Times New Roman" w:hAnsi="Times New Roman" w:cs="Times New Roman"/>
          <w:sz w:val="26"/>
          <w:szCs w:val="26"/>
        </w:rPr>
      </w:pPr>
      <w:r w:rsidRPr="004E49D2">
        <w:rPr>
          <w:rFonts w:ascii="Times New Roman" w:hAnsi="Times New Roman" w:cs="Times New Roman"/>
          <w:sz w:val="26"/>
          <w:szCs w:val="26"/>
        </w:rPr>
        <w:t>Результаты оценки эффективности реализации муниципальных программ используются в целях повышения объективности решений в отношении перечня муниципальных программ и р</w:t>
      </w:r>
      <w:r w:rsidR="001C2505" w:rsidRPr="004E49D2">
        <w:rPr>
          <w:rFonts w:ascii="Times New Roman" w:hAnsi="Times New Roman" w:cs="Times New Roman"/>
          <w:sz w:val="26"/>
          <w:szCs w:val="26"/>
        </w:rPr>
        <w:t>аспределения средств из</w:t>
      </w:r>
      <w:r w:rsidRPr="004E49D2">
        <w:rPr>
          <w:rFonts w:ascii="Times New Roman" w:hAnsi="Times New Roman" w:cs="Times New Roman"/>
          <w:sz w:val="26"/>
          <w:szCs w:val="26"/>
        </w:rPr>
        <w:t xml:space="preserve"> </w:t>
      </w:r>
      <w:r w:rsidR="00D72888" w:rsidRPr="004E49D2">
        <w:rPr>
          <w:rFonts w:ascii="Times New Roman" w:hAnsi="Times New Roman" w:cs="Times New Roman"/>
          <w:sz w:val="26"/>
          <w:szCs w:val="26"/>
        </w:rPr>
        <w:t>федерального бюджета</w:t>
      </w:r>
      <w:r w:rsidR="00D72888">
        <w:rPr>
          <w:rFonts w:ascii="Times New Roman" w:hAnsi="Times New Roman" w:cs="Times New Roman"/>
          <w:sz w:val="26"/>
          <w:szCs w:val="26"/>
        </w:rPr>
        <w:t>,</w:t>
      </w:r>
      <w:r w:rsidR="00D72888" w:rsidRPr="004E49D2">
        <w:rPr>
          <w:rFonts w:ascii="Times New Roman" w:hAnsi="Times New Roman" w:cs="Times New Roman"/>
          <w:sz w:val="26"/>
          <w:szCs w:val="26"/>
        </w:rPr>
        <w:t xml:space="preserve"> </w:t>
      </w:r>
      <w:r w:rsidR="00D72888">
        <w:rPr>
          <w:rFonts w:ascii="Times New Roman" w:hAnsi="Times New Roman" w:cs="Times New Roman"/>
          <w:sz w:val="26"/>
          <w:szCs w:val="26"/>
        </w:rPr>
        <w:t>бюджета Ханты–Мансийского</w:t>
      </w:r>
      <w:r w:rsidR="00D72888" w:rsidRPr="004E49D2">
        <w:rPr>
          <w:rFonts w:ascii="Times New Roman" w:hAnsi="Times New Roman" w:cs="Times New Roman"/>
          <w:sz w:val="26"/>
          <w:szCs w:val="26"/>
        </w:rPr>
        <w:t xml:space="preserve"> автономного </w:t>
      </w:r>
      <w:r w:rsidR="00604261">
        <w:rPr>
          <w:rFonts w:ascii="Times New Roman" w:hAnsi="Times New Roman" w:cs="Times New Roman"/>
          <w:sz w:val="26"/>
          <w:szCs w:val="26"/>
        </w:rPr>
        <w:t xml:space="preserve">               </w:t>
      </w:r>
      <w:r w:rsidR="00D72888" w:rsidRPr="004E49D2">
        <w:rPr>
          <w:rFonts w:ascii="Times New Roman" w:hAnsi="Times New Roman" w:cs="Times New Roman"/>
          <w:sz w:val="26"/>
          <w:szCs w:val="26"/>
        </w:rPr>
        <w:t>округа</w:t>
      </w:r>
      <w:r w:rsidR="00D72888">
        <w:rPr>
          <w:rFonts w:ascii="Times New Roman" w:hAnsi="Times New Roman" w:cs="Times New Roman"/>
          <w:sz w:val="26"/>
          <w:szCs w:val="26"/>
        </w:rPr>
        <w:t xml:space="preserve"> – Югры</w:t>
      </w:r>
      <w:r w:rsidR="00D72888" w:rsidRPr="004E49D2">
        <w:rPr>
          <w:rFonts w:ascii="Times New Roman" w:hAnsi="Times New Roman" w:cs="Times New Roman"/>
          <w:sz w:val="26"/>
          <w:szCs w:val="26"/>
        </w:rPr>
        <w:t>,</w:t>
      </w:r>
      <w:r w:rsidR="00D72888">
        <w:rPr>
          <w:rFonts w:ascii="Times New Roman" w:hAnsi="Times New Roman" w:cs="Times New Roman"/>
          <w:sz w:val="26"/>
          <w:szCs w:val="26"/>
        </w:rPr>
        <w:t xml:space="preserve"> </w:t>
      </w:r>
      <w:r w:rsidRPr="004E49D2">
        <w:rPr>
          <w:rFonts w:ascii="Times New Roman" w:hAnsi="Times New Roman" w:cs="Times New Roman"/>
          <w:sz w:val="26"/>
          <w:szCs w:val="26"/>
        </w:rPr>
        <w:t>бюджета</w:t>
      </w:r>
      <w:r w:rsidR="001C2505" w:rsidRPr="004E49D2">
        <w:rPr>
          <w:rFonts w:ascii="Times New Roman" w:hAnsi="Times New Roman" w:cs="Times New Roman"/>
          <w:sz w:val="26"/>
          <w:szCs w:val="26"/>
        </w:rPr>
        <w:t xml:space="preserve"> города</w:t>
      </w:r>
      <w:r w:rsidR="005D21DE">
        <w:rPr>
          <w:rFonts w:ascii="Times New Roman" w:hAnsi="Times New Roman" w:cs="Times New Roman"/>
          <w:sz w:val="26"/>
          <w:szCs w:val="26"/>
        </w:rPr>
        <w:t xml:space="preserve"> Когалыма</w:t>
      </w:r>
      <w:r w:rsidRPr="004E49D2">
        <w:rPr>
          <w:rFonts w:ascii="Times New Roman" w:hAnsi="Times New Roman" w:cs="Times New Roman"/>
          <w:sz w:val="26"/>
          <w:szCs w:val="26"/>
        </w:rPr>
        <w:t xml:space="preserve"> по муниципальным программам с уч</w:t>
      </w:r>
      <w:r w:rsidR="00D72888">
        <w:rPr>
          <w:rFonts w:ascii="Times New Roman" w:hAnsi="Times New Roman" w:cs="Times New Roman"/>
          <w:sz w:val="26"/>
          <w:szCs w:val="26"/>
        </w:rPr>
        <w:t>ё</w:t>
      </w:r>
      <w:r w:rsidRPr="004E49D2">
        <w:rPr>
          <w:rFonts w:ascii="Times New Roman" w:hAnsi="Times New Roman" w:cs="Times New Roman"/>
          <w:sz w:val="26"/>
          <w:szCs w:val="26"/>
        </w:rPr>
        <w:t>том результатов, получаемых в ходе их реализации.</w:t>
      </w:r>
    </w:p>
    <w:p w:rsidR="003B590E" w:rsidRDefault="004D220A" w:rsidP="000D51EE">
      <w:pPr>
        <w:pStyle w:val="a3"/>
        <w:numPr>
          <w:ilvl w:val="1"/>
          <w:numId w:val="5"/>
        </w:numPr>
        <w:spacing w:after="0" w:line="240" w:lineRule="auto"/>
        <w:ind w:left="0" w:firstLine="709"/>
        <w:jc w:val="both"/>
        <w:rPr>
          <w:rFonts w:ascii="Times New Roman" w:hAnsi="Times New Roman" w:cs="Times New Roman"/>
          <w:sz w:val="26"/>
          <w:szCs w:val="26"/>
        </w:rPr>
      </w:pPr>
      <w:r w:rsidRPr="004E49D2">
        <w:rPr>
          <w:rFonts w:ascii="Times New Roman" w:hAnsi="Times New Roman" w:cs="Times New Roman"/>
          <w:sz w:val="26"/>
          <w:szCs w:val="26"/>
        </w:rPr>
        <w:t>Настоящая Методика предназначена для ответственных исполнителей (соисполнителей) муниципальных программ, а также специали</w:t>
      </w:r>
      <w:r w:rsidR="000701B4">
        <w:rPr>
          <w:rFonts w:ascii="Times New Roman" w:hAnsi="Times New Roman" w:cs="Times New Roman"/>
          <w:sz w:val="26"/>
          <w:szCs w:val="26"/>
        </w:rPr>
        <w:t>стов, проводящих их экспертизу.</w:t>
      </w:r>
    </w:p>
    <w:p w:rsidR="000701B4" w:rsidRDefault="000701B4" w:rsidP="000D51EE">
      <w:pPr>
        <w:pStyle w:val="a3"/>
        <w:numPr>
          <w:ilvl w:val="1"/>
          <w:numId w:val="5"/>
        </w:numPr>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Основные понятия, используемые в настоящей Методике:</w:t>
      </w:r>
    </w:p>
    <w:p w:rsidR="000701B4" w:rsidRDefault="000701B4" w:rsidP="000D51EE">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приоритетные направления социально-экономического развития города Когалыма –</w:t>
      </w:r>
      <w:r w:rsidR="00EC7EFB">
        <w:rPr>
          <w:rFonts w:ascii="Times New Roman" w:hAnsi="Times New Roman" w:cs="Times New Roman"/>
          <w:sz w:val="26"/>
          <w:szCs w:val="26"/>
        </w:rPr>
        <w:t xml:space="preserve"> направления, по которым деятельность Администрации города Когалыма должна быть осуществлена в первоочередном порядке, включая обеспечение финансовыми ресурсами и наличие совместных действий исполнительных органов государственной власти Ханты-Мансийского автономного округа – Югры, Администрации города Когалыма, учреждений и организаций города Когалыма;</w:t>
      </w:r>
    </w:p>
    <w:p w:rsidR="00EC7EFB" w:rsidRDefault="00EC7EFB" w:rsidP="000D51EE">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стратегическая цель </w:t>
      </w:r>
      <w:r w:rsidR="007E01CF">
        <w:rPr>
          <w:rFonts w:ascii="Times New Roman" w:hAnsi="Times New Roman" w:cs="Times New Roman"/>
          <w:sz w:val="26"/>
          <w:szCs w:val="26"/>
        </w:rPr>
        <w:t>–</w:t>
      </w:r>
      <w:r>
        <w:rPr>
          <w:rFonts w:ascii="Times New Roman" w:hAnsi="Times New Roman" w:cs="Times New Roman"/>
          <w:sz w:val="26"/>
          <w:szCs w:val="26"/>
        </w:rPr>
        <w:t xml:space="preserve"> </w:t>
      </w:r>
      <w:r w:rsidR="007E01CF">
        <w:rPr>
          <w:rFonts w:ascii="Times New Roman" w:hAnsi="Times New Roman" w:cs="Times New Roman"/>
          <w:sz w:val="26"/>
          <w:szCs w:val="26"/>
        </w:rPr>
        <w:t>чётко определённые характеристики и показатели, к достижению которых необходимо стремиться</w:t>
      </w:r>
      <w:r w:rsidR="00DE0BE7">
        <w:rPr>
          <w:rFonts w:ascii="Times New Roman" w:hAnsi="Times New Roman" w:cs="Times New Roman"/>
          <w:sz w:val="26"/>
          <w:szCs w:val="26"/>
        </w:rPr>
        <w:t>,</w:t>
      </w:r>
      <w:r w:rsidR="007E01CF">
        <w:rPr>
          <w:rFonts w:ascii="Times New Roman" w:hAnsi="Times New Roman" w:cs="Times New Roman"/>
          <w:sz w:val="26"/>
          <w:szCs w:val="26"/>
        </w:rPr>
        <w:t xml:space="preserve"> и на осуществление которых направлена деятельность;</w:t>
      </w:r>
    </w:p>
    <w:p w:rsidR="007E01CF" w:rsidRDefault="007E01CF" w:rsidP="000D51EE">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эффективность – связь между достигнутым результатом и использованными ресурсами;</w:t>
      </w:r>
    </w:p>
    <w:p w:rsidR="007E01CF" w:rsidRDefault="00141C74" w:rsidP="000D51EE">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интегральная оценка – это обобщённый показатель, рас</w:t>
      </w:r>
      <w:r w:rsidR="006918D0">
        <w:rPr>
          <w:rFonts w:ascii="Times New Roman" w:hAnsi="Times New Roman" w:cs="Times New Roman"/>
          <w:sz w:val="26"/>
          <w:szCs w:val="26"/>
        </w:rPr>
        <w:t>с</w:t>
      </w:r>
      <w:r>
        <w:rPr>
          <w:rFonts w:ascii="Times New Roman" w:hAnsi="Times New Roman" w:cs="Times New Roman"/>
          <w:sz w:val="26"/>
          <w:szCs w:val="26"/>
        </w:rPr>
        <w:t>читанный на основе значений измерений.</w:t>
      </w:r>
    </w:p>
    <w:p w:rsidR="00603F16" w:rsidRDefault="00603F16" w:rsidP="000D51EE">
      <w:pPr>
        <w:pStyle w:val="a3"/>
        <w:tabs>
          <w:tab w:val="left" w:pos="284"/>
        </w:tabs>
        <w:spacing w:after="0" w:line="240" w:lineRule="auto"/>
        <w:ind w:left="0" w:firstLine="709"/>
        <w:jc w:val="both"/>
        <w:rPr>
          <w:rFonts w:ascii="Times New Roman" w:hAnsi="Times New Roman" w:cs="Times New Roman"/>
          <w:sz w:val="26"/>
          <w:szCs w:val="26"/>
        </w:rPr>
      </w:pPr>
    </w:p>
    <w:p w:rsidR="00450333" w:rsidRDefault="004A1E86" w:rsidP="000D51EE">
      <w:pPr>
        <w:pStyle w:val="a3"/>
        <w:numPr>
          <w:ilvl w:val="0"/>
          <w:numId w:val="2"/>
        </w:numPr>
        <w:tabs>
          <w:tab w:val="left" w:pos="284"/>
        </w:tabs>
        <w:spacing w:after="0" w:line="240" w:lineRule="auto"/>
        <w:ind w:left="0" w:firstLine="709"/>
        <w:jc w:val="center"/>
        <w:rPr>
          <w:rFonts w:ascii="Times New Roman" w:hAnsi="Times New Roman" w:cs="Times New Roman"/>
          <w:sz w:val="26"/>
          <w:szCs w:val="26"/>
        </w:rPr>
      </w:pPr>
      <w:r>
        <w:rPr>
          <w:rFonts w:ascii="Times New Roman" w:hAnsi="Times New Roman" w:cs="Times New Roman"/>
          <w:sz w:val="26"/>
          <w:szCs w:val="26"/>
        </w:rPr>
        <w:t>Критерии оценки эффективности реализации муниципальных программ</w:t>
      </w:r>
    </w:p>
    <w:p w:rsidR="004A1E86" w:rsidRDefault="004A1E86" w:rsidP="000D51EE">
      <w:pPr>
        <w:tabs>
          <w:tab w:val="left" w:pos="284"/>
        </w:tabs>
        <w:spacing w:after="0" w:line="240" w:lineRule="auto"/>
        <w:ind w:firstLine="709"/>
        <w:jc w:val="both"/>
        <w:rPr>
          <w:rFonts w:ascii="Times New Roman" w:hAnsi="Times New Roman" w:cs="Times New Roman"/>
          <w:sz w:val="26"/>
          <w:szCs w:val="26"/>
        </w:rPr>
      </w:pPr>
    </w:p>
    <w:p w:rsidR="004A1E86" w:rsidRDefault="004A1E86" w:rsidP="000D51EE">
      <w:pPr>
        <w:tabs>
          <w:tab w:val="left" w:pos="284"/>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Критериями эффективности муниципальных программ явля</w:t>
      </w:r>
      <w:r w:rsidR="00454157">
        <w:rPr>
          <w:rFonts w:ascii="Times New Roman" w:hAnsi="Times New Roman" w:cs="Times New Roman"/>
          <w:sz w:val="26"/>
          <w:szCs w:val="26"/>
        </w:rPr>
        <w:t>ю</w:t>
      </w:r>
      <w:r>
        <w:rPr>
          <w:rFonts w:ascii="Times New Roman" w:hAnsi="Times New Roman" w:cs="Times New Roman"/>
          <w:sz w:val="26"/>
          <w:szCs w:val="26"/>
        </w:rPr>
        <w:t>тся:</w:t>
      </w:r>
    </w:p>
    <w:p w:rsidR="004A1E86" w:rsidRDefault="004A1E86" w:rsidP="000D51EE">
      <w:pPr>
        <w:tabs>
          <w:tab w:val="left" w:pos="284"/>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2.1. Соответствие муниципальной программы системе приоритетов социально-экономического развития города Когалыма (К</w:t>
      </w:r>
      <w:proofErr w:type="gramStart"/>
      <w:r w:rsidRPr="00E07582">
        <w:rPr>
          <w:rFonts w:ascii="Times New Roman" w:hAnsi="Times New Roman" w:cs="Times New Roman"/>
          <w:sz w:val="20"/>
          <w:szCs w:val="20"/>
        </w:rPr>
        <w:t>1</w:t>
      </w:r>
      <w:proofErr w:type="gramEnd"/>
      <w:r>
        <w:rPr>
          <w:rFonts w:ascii="Times New Roman" w:hAnsi="Times New Roman" w:cs="Times New Roman"/>
          <w:sz w:val="26"/>
          <w:szCs w:val="26"/>
        </w:rPr>
        <w:t>).</w:t>
      </w:r>
    </w:p>
    <w:p w:rsidR="004A1E86" w:rsidRDefault="004A1E86" w:rsidP="000D51EE">
      <w:pPr>
        <w:tabs>
          <w:tab w:val="left" w:pos="284"/>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2.2. </w:t>
      </w:r>
      <w:r w:rsidR="00592B38">
        <w:rPr>
          <w:rFonts w:ascii="Times New Roman" w:hAnsi="Times New Roman" w:cs="Times New Roman"/>
          <w:sz w:val="26"/>
          <w:szCs w:val="26"/>
        </w:rPr>
        <w:t>Достаточность комплекса мероприятий муниципальной программы для достижения ее целей</w:t>
      </w:r>
      <w:r w:rsidR="00202D50">
        <w:rPr>
          <w:rFonts w:ascii="Times New Roman" w:hAnsi="Times New Roman" w:cs="Times New Roman"/>
          <w:sz w:val="26"/>
          <w:szCs w:val="26"/>
        </w:rPr>
        <w:t xml:space="preserve"> (К</w:t>
      </w:r>
      <w:proofErr w:type="gramStart"/>
      <w:r w:rsidR="00202D50" w:rsidRPr="00E07582">
        <w:rPr>
          <w:rFonts w:ascii="Times New Roman" w:hAnsi="Times New Roman" w:cs="Times New Roman"/>
          <w:sz w:val="20"/>
          <w:szCs w:val="20"/>
        </w:rPr>
        <w:t>2</w:t>
      </w:r>
      <w:proofErr w:type="gramEnd"/>
      <w:r w:rsidR="00202D50">
        <w:rPr>
          <w:rFonts w:ascii="Times New Roman" w:hAnsi="Times New Roman" w:cs="Times New Roman"/>
          <w:sz w:val="26"/>
          <w:szCs w:val="26"/>
        </w:rPr>
        <w:t>).</w:t>
      </w:r>
    </w:p>
    <w:p w:rsidR="00202D50" w:rsidRDefault="00202D50" w:rsidP="000D51EE">
      <w:pPr>
        <w:tabs>
          <w:tab w:val="left" w:pos="284"/>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2.3. </w:t>
      </w:r>
      <w:r w:rsidR="00B65699">
        <w:rPr>
          <w:rFonts w:ascii="Times New Roman" w:hAnsi="Times New Roman" w:cs="Times New Roman"/>
          <w:sz w:val="26"/>
          <w:szCs w:val="26"/>
        </w:rPr>
        <w:t>Уровень финансового обеспечения муниципальной программы</w:t>
      </w:r>
      <w:r>
        <w:rPr>
          <w:rFonts w:ascii="Times New Roman" w:hAnsi="Times New Roman" w:cs="Times New Roman"/>
          <w:sz w:val="26"/>
          <w:szCs w:val="26"/>
        </w:rPr>
        <w:t xml:space="preserve"> (К</w:t>
      </w:r>
      <w:r w:rsidRPr="00E07582">
        <w:rPr>
          <w:rFonts w:ascii="Times New Roman" w:hAnsi="Times New Roman" w:cs="Times New Roman"/>
          <w:sz w:val="20"/>
          <w:szCs w:val="20"/>
        </w:rPr>
        <w:t>3</w:t>
      </w:r>
      <w:r>
        <w:rPr>
          <w:rFonts w:ascii="Times New Roman" w:hAnsi="Times New Roman" w:cs="Times New Roman"/>
          <w:sz w:val="26"/>
          <w:szCs w:val="26"/>
        </w:rPr>
        <w:t>).</w:t>
      </w:r>
    </w:p>
    <w:p w:rsidR="00202D50" w:rsidRDefault="00B65699" w:rsidP="000D51EE">
      <w:pPr>
        <w:tabs>
          <w:tab w:val="left" w:pos="284"/>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2.4. Эффективность механизма реализации муниципальной программы (К</w:t>
      </w:r>
      <w:proofErr w:type="gramStart"/>
      <w:r w:rsidRPr="00E07582">
        <w:rPr>
          <w:rFonts w:ascii="Times New Roman" w:hAnsi="Times New Roman" w:cs="Times New Roman"/>
          <w:sz w:val="20"/>
          <w:szCs w:val="20"/>
        </w:rPr>
        <w:t>4</w:t>
      </w:r>
      <w:proofErr w:type="gramEnd"/>
      <w:r>
        <w:rPr>
          <w:rFonts w:ascii="Times New Roman" w:hAnsi="Times New Roman" w:cs="Times New Roman"/>
          <w:sz w:val="26"/>
          <w:szCs w:val="26"/>
        </w:rPr>
        <w:t>).</w:t>
      </w:r>
    </w:p>
    <w:p w:rsidR="004D677E" w:rsidRDefault="0013726C" w:rsidP="000D51EE">
      <w:pPr>
        <w:tabs>
          <w:tab w:val="left" w:pos="284"/>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2.5. Результативность муниципальной программы (К</w:t>
      </w:r>
      <w:r w:rsidRPr="00E07582">
        <w:rPr>
          <w:rFonts w:ascii="Times New Roman" w:hAnsi="Times New Roman" w:cs="Times New Roman"/>
          <w:sz w:val="20"/>
          <w:szCs w:val="20"/>
        </w:rPr>
        <w:t>5</w:t>
      </w:r>
      <w:r>
        <w:rPr>
          <w:rFonts w:ascii="Times New Roman" w:hAnsi="Times New Roman" w:cs="Times New Roman"/>
          <w:sz w:val="26"/>
          <w:szCs w:val="26"/>
        </w:rPr>
        <w:t>).</w:t>
      </w:r>
    </w:p>
    <w:p w:rsidR="004D677E" w:rsidRDefault="004D677E" w:rsidP="000D51EE">
      <w:pPr>
        <w:tabs>
          <w:tab w:val="left" w:pos="284"/>
        </w:tabs>
        <w:spacing w:after="0" w:line="240" w:lineRule="auto"/>
        <w:jc w:val="both"/>
        <w:rPr>
          <w:rFonts w:ascii="Times New Roman" w:hAnsi="Times New Roman" w:cs="Times New Roman"/>
          <w:sz w:val="26"/>
          <w:szCs w:val="26"/>
        </w:rPr>
      </w:pPr>
    </w:p>
    <w:p w:rsidR="00FB1391" w:rsidRDefault="00054CA3" w:rsidP="000D51EE">
      <w:pPr>
        <w:pStyle w:val="a3"/>
        <w:numPr>
          <w:ilvl w:val="0"/>
          <w:numId w:val="2"/>
        </w:numPr>
        <w:tabs>
          <w:tab w:val="left" w:pos="284"/>
        </w:tabs>
        <w:spacing w:after="0" w:line="240" w:lineRule="auto"/>
        <w:ind w:left="0"/>
        <w:jc w:val="center"/>
        <w:rPr>
          <w:rFonts w:ascii="Times New Roman" w:hAnsi="Times New Roman" w:cs="Times New Roman"/>
          <w:sz w:val="26"/>
          <w:szCs w:val="26"/>
        </w:rPr>
      </w:pPr>
      <w:r>
        <w:rPr>
          <w:rFonts w:ascii="Times New Roman" w:hAnsi="Times New Roman" w:cs="Times New Roman"/>
          <w:sz w:val="26"/>
          <w:szCs w:val="26"/>
        </w:rPr>
        <w:t>Оценка эффективности реализации муниципальных программ</w:t>
      </w:r>
    </w:p>
    <w:p w:rsidR="00054CA3" w:rsidRDefault="00054CA3" w:rsidP="000D51EE">
      <w:pPr>
        <w:pStyle w:val="a3"/>
        <w:tabs>
          <w:tab w:val="left" w:pos="284"/>
        </w:tabs>
        <w:spacing w:after="0" w:line="240" w:lineRule="auto"/>
        <w:ind w:left="0"/>
        <w:rPr>
          <w:rFonts w:ascii="Times New Roman" w:hAnsi="Times New Roman" w:cs="Times New Roman"/>
          <w:sz w:val="26"/>
          <w:szCs w:val="26"/>
        </w:rPr>
      </w:pPr>
    </w:p>
    <w:p w:rsidR="00054CA3" w:rsidRPr="002772DD" w:rsidRDefault="00054CA3" w:rsidP="000D51EE">
      <w:pPr>
        <w:tabs>
          <w:tab w:val="left" w:pos="284"/>
        </w:tabs>
        <w:spacing w:after="0" w:line="240" w:lineRule="auto"/>
        <w:ind w:firstLine="709"/>
        <w:jc w:val="both"/>
        <w:rPr>
          <w:rFonts w:ascii="Times New Roman" w:hAnsi="Times New Roman" w:cs="Times New Roman"/>
          <w:sz w:val="26"/>
          <w:szCs w:val="26"/>
        </w:rPr>
      </w:pPr>
      <w:r w:rsidRPr="002772DD">
        <w:rPr>
          <w:rFonts w:ascii="Times New Roman" w:hAnsi="Times New Roman" w:cs="Times New Roman"/>
          <w:sz w:val="26"/>
          <w:szCs w:val="26"/>
        </w:rPr>
        <w:t>3.1. Оценка эффективности реализации муниципальных программ основана на анализе и оценке по установленным критериям и расчётам величины интегральной (итоговой) оценки (таблица 1).</w:t>
      </w:r>
    </w:p>
    <w:p w:rsidR="00054CA3" w:rsidRDefault="00054CA3" w:rsidP="000D51EE">
      <w:pPr>
        <w:tabs>
          <w:tab w:val="left" w:pos="284"/>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Интегральный (итоговый) показатель оценки эффективности муниципальной программы (</w:t>
      </w:r>
      <w:r>
        <w:rPr>
          <w:rFonts w:ascii="Times New Roman" w:hAnsi="Times New Roman" w:cs="Times New Roman"/>
          <w:sz w:val="26"/>
          <w:szCs w:val="26"/>
          <w:lang w:val="en-US"/>
        </w:rPr>
        <w:t>R</w:t>
      </w:r>
      <w:r>
        <w:rPr>
          <w:rFonts w:ascii="Times New Roman" w:hAnsi="Times New Roman" w:cs="Times New Roman"/>
          <w:sz w:val="26"/>
          <w:szCs w:val="26"/>
        </w:rPr>
        <w:t>)</w:t>
      </w:r>
      <w:r w:rsidRPr="0013726C">
        <w:rPr>
          <w:rFonts w:ascii="Times New Roman" w:hAnsi="Times New Roman" w:cs="Times New Roman"/>
          <w:sz w:val="26"/>
          <w:szCs w:val="26"/>
        </w:rPr>
        <w:t xml:space="preserve"> </w:t>
      </w:r>
      <w:r>
        <w:rPr>
          <w:rFonts w:ascii="Times New Roman" w:hAnsi="Times New Roman" w:cs="Times New Roman"/>
          <w:sz w:val="26"/>
          <w:szCs w:val="26"/>
        </w:rPr>
        <w:t xml:space="preserve">рассчитывается на основе полученных оценок по критериям по формуле: </w:t>
      </w:r>
    </w:p>
    <w:p w:rsidR="00054CA3" w:rsidRDefault="00054CA3" w:rsidP="000D51EE">
      <w:pPr>
        <w:tabs>
          <w:tab w:val="left" w:pos="284"/>
        </w:tabs>
        <w:spacing w:after="0" w:line="240" w:lineRule="auto"/>
        <w:jc w:val="both"/>
        <w:rPr>
          <w:rFonts w:ascii="Times New Roman" w:hAnsi="Times New Roman" w:cs="Times New Roman"/>
          <w:sz w:val="26"/>
          <w:szCs w:val="26"/>
        </w:rPr>
      </w:pPr>
      <w:r>
        <w:rPr>
          <w:rFonts w:ascii="Times New Roman" w:hAnsi="Times New Roman" w:cs="Times New Roman"/>
          <w:sz w:val="26"/>
          <w:szCs w:val="26"/>
          <w:lang w:val="en-US"/>
        </w:rPr>
        <w:t>R</w:t>
      </w:r>
      <w:r w:rsidRPr="007012DD">
        <w:rPr>
          <w:rFonts w:ascii="Times New Roman" w:hAnsi="Times New Roman" w:cs="Times New Roman"/>
          <w:sz w:val="26"/>
          <w:szCs w:val="26"/>
        </w:rPr>
        <w:t xml:space="preserve"> = (</w:t>
      </w:r>
      <w:r>
        <w:rPr>
          <w:rFonts w:ascii="Times New Roman" w:hAnsi="Times New Roman" w:cs="Times New Roman"/>
          <w:sz w:val="26"/>
          <w:szCs w:val="26"/>
          <w:lang w:val="en-US"/>
        </w:rPr>
        <w:t>K</w:t>
      </w:r>
      <w:r w:rsidRPr="00CE6B2A">
        <w:rPr>
          <w:rFonts w:ascii="Times New Roman" w:hAnsi="Times New Roman" w:cs="Times New Roman"/>
          <w:sz w:val="20"/>
          <w:szCs w:val="20"/>
        </w:rPr>
        <w:t>1</w:t>
      </w:r>
      <w:r w:rsidRPr="007012DD">
        <w:rPr>
          <w:rFonts w:ascii="Times New Roman" w:hAnsi="Times New Roman" w:cs="Times New Roman"/>
          <w:sz w:val="26"/>
          <w:szCs w:val="26"/>
        </w:rPr>
        <w:t>*</w:t>
      </w:r>
      <w:r>
        <w:rPr>
          <w:rFonts w:ascii="Times New Roman" w:hAnsi="Times New Roman" w:cs="Times New Roman"/>
          <w:sz w:val="26"/>
          <w:szCs w:val="26"/>
          <w:lang w:val="en-US"/>
        </w:rPr>
        <w:t>Z</w:t>
      </w:r>
      <w:r w:rsidRPr="00CE6B2A">
        <w:rPr>
          <w:rFonts w:ascii="Times New Roman" w:hAnsi="Times New Roman" w:cs="Times New Roman"/>
          <w:sz w:val="20"/>
          <w:szCs w:val="20"/>
        </w:rPr>
        <w:t>1</w:t>
      </w:r>
      <w:r w:rsidRPr="007012DD">
        <w:rPr>
          <w:rFonts w:ascii="Times New Roman" w:hAnsi="Times New Roman" w:cs="Times New Roman"/>
          <w:sz w:val="26"/>
          <w:szCs w:val="26"/>
        </w:rPr>
        <w:t>)+(</w:t>
      </w:r>
      <w:r>
        <w:rPr>
          <w:rFonts w:ascii="Times New Roman" w:hAnsi="Times New Roman" w:cs="Times New Roman"/>
          <w:sz w:val="26"/>
          <w:szCs w:val="26"/>
          <w:lang w:val="en-US"/>
        </w:rPr>
        <w:t>K</w:t>
      </w:r>
      <w:r w:rsidRPr="002772DD">
        <w:rPr>
          <w:rFonts w:ascii="Times New Roman" w:hAnsi="Times New Roman" w:cs="Times New Roman"/>
          <w:sz w:val="20"/>
          <w:szCs w:val="20"/>
        </w:rPr>
        <w:t>2</w:t>
      </w:r>
      <w:r w:rsidRPr="007012DD">
        <w:rPr>
          <w:rFonts w:ascii="Times New Roman" w:hAnsi="Times New Roman" w:cs="Times New Roman"/>
          <w:sz w:val="26"/>
          <w:szCs w:val="26"/>
        </w:rPr>
        <w:t>*</w:t>
      </w:r>
      <w:r>
        <w:rPr>
          <w:rFonts w:ascii="Times New Roman" w:hAnsi="Times New Roman" w:cs="Times New Roman"/>
          <w:sz w:val="26"/>
          <w:szCs w:val="26"/>
          <w:lang w:val="en-US"/>
        </w:rPr>
        <w:t>Z</w:t>
      </w:r>
      <w:r w:rsidRPr="002772DD">
        <w:rPr>
          <w:rFonts w:ascii="Times New Roman" w:hAnsi="Times New Roman" w:cs="Times New Roman"/>
          <w:sz w:val="20"/>
          <w:szCs w:val="20"/>
        </w:rPr>
        <w:t>2</w:t>
      </w:r>
      <w:r w:rsidRPr="007012DD">
        <w:rPr>
          <w:rFonts w:ascii="Times New Roman" w:hAnsi="Times New Roman" w:cs="Times New Roman"/>
          <w:sz w:val="26"/>
          <w:szCs w:val="26"/>
        </w:rPr>
        <w:t>)+(</w:t>
      </w:r>
      <w:r>
        <w:rPr>
          <w:rFonts w:ascii="Times New Roman" w:hAnsi="Times New Roman" w:cs="Times New Roman"/>
          <w:sz w:val="26"/>
          <w:szCs w:val="26"/>
          <w:lang w:val="en-US"/>
        </w:rPr>
        <w:t>K</w:t>
      </w:r>
      <w:r w:rsidRPr="002772DD">
        <w:rPr>
          <w:rFonts w:ascii="Times New Roman" w:hAnsi="Times New Roman" w:cs="Times New Roman"/>
          <w:sz w:val="20"/>
          <w:szCs w:val="20"/>
        </w:rPr>
        <w:t>3</w:t>
      </w:r>
      <w:r w:rsidRPr="007012DD">
        <w:rPr>
          <w:rFonts w:ascii="Times New Roman" w:hAnsi="Times New Roman" w:cs="Times New Roman"/>
          <w:sz w:val="26"/>
          <w:szCs w:val="26"/>
        </w:rPr>
        <w:t>*</w:t>
      </w:r>
      <w:r>
        <w:rPr>
          <w:rFonts w:ascii="Times New Roman" w:hAnsi="Times New Roman" w:cs="Times New Roman"/>
          <w:sz w:val="26"/>
          <w:szCs w:val="26"/>
          <w:lang w:val="en-US"/>
        </w:rPr>
        <w:t>Z</w:t>
      </w:r>
      <w:r w:rsidRPr="002772DD">
        <w:rPr>
          <w:rFonts w:ascii="Times New Roman" w:hAnsi="Times New Roman" w:cs="Times New Roman"/>
          <w:sz w:val="20"/>
          <w:szCs w:val="20"/>
        </w:rPr>
        <w:t>3</w:t>
      </w:r>
      <w:r w:rsidRPr="007012DD">
        <w:rPr>
          <w:rFonts w:ascii="Times New Roman" w:hAnsi="Times New Roman" w:cs="Times New Roman"/>
          <w:sz w:val="26"/>
          <w:szCs w:val="26"/>
        </w:rPr>
        <w:t>)+(</w:t>
      </w:r>
      <w:r>
        <w:rPr>
          <w:rFonts w:ascii="Times New Roman" w:hAnsi="Times New Roman" w:cs="Times New Roman"/>
          <w:sz w:val="26"/>
          <w:szCs w:val="26"/>
          <w:lang w:val="en-US"/>
        </w:rPr>
        <w:t>K</w:t>
      </w:r>
      <w:r w:rsidRPr="002772DD">
        <w:rPr>
          <w:rFonts w:ascii="Times New Roman" w:hAnsi="Times New Roman" w:cs="Times New Roman"/>
          <w:sz w:val="20"/>
          <w:szCs w:val="20"/>
        </w:rPr>
        <w:t>4</w:t>
      </w:r>
      <w:r w:rsidRPr="007012DD">
        <w:rPr>
          <w:rFonts w:ascii="Times New Roman" w:hAnsi="Times New Roman" w:cs="Times New Roman"/>
          <w:sz w:val="26"/>
          <w:szCs w:val="26"/>
        </w:rPr>
        <w:t>*</w:t>
      </w:r>
      <w:r>
        <w:rPr>
          <w:rFonts w:ascii="Times New Roman" w:hAnsi="Times New Roman" w:cs="Times New Roman"/>
          <w:sz w:val="26"/>
          <w:szCs w:val="26"/>
          <w:lang w:val="en-US"/>
        </w:rPr>
        <w:t>Z</w:t>
      </w:r>
      <w:r w:rsidRPr="002772DD">
        <w:rPr>
          <w:rFonts w:ascii="Times New Roman" w:hAnsi="Times New Roman" w:cs="Times New Roman"/>
          <w:sz w:val="20"/>
          <w:szCs w:val="20"/>
        </w:rPr>
        <w:t>4</w:t>
      </w:r>
      <w:r w:rsidRPr="007012DD">
        <w:rPr>
          <w:rFonts w:ascii="Times New Roman" w:hAnsi="Times New Roman" w:cs="Times New Roman"/>
          <w:sz w:val="26"/>
          <w:szCs w:val="26"/>
        </w:rPr>
        <w:t>)+</w:t>
      </w:r>
      <w:r w:rsidR="006365A0">
        <w:rPr>
          <w:rFonts w:ascii="Times New Roman" w:hAnsi="Times New Roman" w:cs="Times New Roman"/>
          <w:sz w:val="26"/>
          <w:szCs w:val="26"/>
        </w:rPr>
        <w:t>(</w:t>
      </w:r>
      <w:r w:rsidRPr="007012DD">
        <w:rPr>
          <w:rFonts w:ascii="Times New Roman" w:hAnsi="Times New Roman" w:cs="Times New Roman"/>
          <w:sz w:val="26"/>
          <w:szCs w:val="26"/>
        </w:rPr>
        <w:t>(</w:t>
      </w:r>
      <w:r>
        <w:rPr>
          <w:rFonts w:ascii="Times New Roman" w:hAnsi="Times New Roman" w:cs="Times New Roman"/>
          <w:sz w:val="26"/>
          <w:szCs w:val="26"/>
          <w:lang w:val="en-US"/>
        </w:rPr>
        <w:t>K</w:t>
      </w:r>
      <w:r w:rsidRPr="002772DD">
        <w:rPr>
          <w:rFonts w:ascii="Times New Roman" w:hAnsi="Times New Roman" w:cs="Times New Roman"/>
          <w:sz w:val="20"/>
          <w:szCs w:val="20"/>
        </w:rPr>
        <w:t>5</w:t>
      </w:r>
      <w:r w:rsidR="006365A0">
        <w:rPr>
          <w:rFonts w:ascii="Times New Roman" w:hAnsi="Times New Roman" w:cs="Times New Roman"/>
          <w:sz w:val="20"/>
          <w:szCs w:val="20"/>
        </w:rPr>
        <w:t>(1)</w:t>
      </w:r>
      <w:r w:rsidRPr="007012DD">
        <w:rPr>
          <w:rFonts w:ascii="Times New Roman" w:hAnsi="Times New Roman" w:cs="Times New Roman"/>
          <w:sz w:val="26"/>
          <w:szCs w:val="26"/>
        </w:rPr>
        <w:t>*</w:t>
      </w:r>
      <w:r>
        <w:rPr>
          <w:rFonts w:ascii="Times New Roman" w:hAnsi="Times New Roman" w:cs="Times New Roman"/>
          <w:sz w:val="26"/>
          <w:szCs w:val="26"/>
          <w:lang w:val="en-US"/>
        </w:rPr>
        <w:t>Z</w:t>
      </w:r>
      <w:r w:rsidRPr="002772DD">
        <w:rPr>
          <w:rFonts w:ascii="Times New Roman" w:hAnsi="Times New Roman" w:cs="Times New Roman"/>
          <w:sz w:val="20"/>
          <w:szCs w:val="20"/>
        </w:rPr>
        <w:t>5</w:t>
      </w:r>
      <w:r w:rsidR="006365A0">
        <w:rPr>
          <w:rFonts w:ascii="Times New Roman" w:hAnsi="Times New Roman" w:cs="Times New Roman"/>
          <w:sz w:val="20"/>
          <w:szCs w:val="20"/>
        </w:rPr>
        <w:t>(1)</w:t>
      </w:r>
      <w:r w:rsidR="006365A0" w:rsidRPr="006365A0">
        <w:rPr>
          <w:rFonts w:ascii="Times New Roman" w:hAnsi="Times New Roman" w:cs="Times New Roman"/>
          <w:sz w:val="26"/>
          <w:szCs w:val="26"/>
        </w:rPr>
        <w:t>+</w:t>
      </w:r>
      <w:r w:rsidR="006365A0">
        <w:rPr>
          <w:rFonts w:ascii="Times New Roman" w:hAnsi="Times New Roman" w:cs="Times New Roman"/>
          <w:sz w:val="26"/>
          <w:szCs w:val="26"/>
          <w:lang w:val="en-US"/>
        </w:rPr>
        <w:t>K</w:t>
      </w:r>
      <w:r w:rsidR="006365A0" w:rsidRPr="002772DD">
        <w:rPr>
          <w:rFonts w:ascii="Times New Roman" w:hAnsi="Times New Roman" w:cs="Times New Roman"/>
          <w:sz w:val="20"/>
          <w:szCs w:val="20"/>
        </w:rPr>
        <w:t>5</w:t>
      </w:r>
      <w:r w:rsidR="006365A0">
        <w:rPr>
          <w:rFonts w:ascii="Times New Roman" w:hAnsi="Times New Roman" w:cs="Times New Roman"/>
          <w:sz w:val="20"/>
          <w:szCs w:val="20"/>
        </w:rPr>
        <w:t>(2)</w:t>
      </w:r>
      <w:r w:rsidR="006365A0" w:rsidRPr="007012DD">
        <w:rPr>
          <w:rFonts w:ascii="Times New Roman" w:hAnsi="Times New Roman" w:cs="Times New Roman"/>
          <w:sz w:val="26"/>
          <w:szCs w:val="26"/>
        </w:rPr>
        <w:t>*</w:t>
      </w:r>
      <w:r w:rsidR="006365A0">
        <w:rPr>
          <w:rFonts w:ascii="Times New Roman" w:hAnsi="Times New Roman" w:cs="Times New Roman"/>
          <w:sz w:val="26"/>
          <w:szCs w:val="26"/>
          <w:lang w:val="en-US"/>
        </w:rPr>
        <w:t>Z</w:t>
      </w:r>
      <w:r w:rsidR="006365A0" w:rsidRPr="002772DD">
        <w:rPr>
          <w:rFonts w:ascii="Times New Roman" w:hAnsi="Times New Roman" w:cs="Times New Roman"/>
          <w:sz w:val="20"/>
          <w:szCs w:val="20"/>
        </w:rPr>
        <w:t>5</w:t>
      </w:r>
      <w:r w:rsidR="006365A0">
        <w:rPr>
          <w:rFonts w:ascii="Times New Roman" w:hAnsi="Times New Roman" w:cs="Times New Roman"/>
          <w:sz w:val="20"/>
          <w:szCs w:val="20"/>
        </w:rPr>
        <w:t>(2)</w:t>
      </w:r>
      <w:r w:rsidR="006365A0" w:rsidRPr="006365A0">
        <w:rPr>
          <w:rFonts w:ascii="Times New Roman" w:hAnsi="Times New Roman" w:cs="Times New Roman"/>
          <w:sz w:val="26"/>
          <w:szCs w:val="26"/>
        </w:rPr>
        <w:t>+</w:t>
      </w:r>
      <w:r w:rsidR="006365A0">
        <w:rPr>
          <w:rFonts w:ascii="Times New Roman" w:hAnsi="Times New Roman" w:cs="Times New Roman"/>
          <w:sz w:val="26"/>
          <w:szCs w:val="26"/>
          <w:lang w:val="en-US"/>
        </w:rPr>
        <w:t>K</w:t>
      </w:r>
      <w:r w:rsidR="006365A0" w:rsidRPr="002772DD">
        <w:rPr>
          <w:rFonts w:ascii="Times New Roman" w:hAnsi="Times New Roman" w:cs="Times New Roman"/>
          <w:sz w:val="20"/>
          <w:szCs w:val="20"/>
        </w:rPr>
        <w:t>5</w:t>
      </w:r>
      <w:r w:rsidR="006365A0">
        <w:rPr>
          <w:rFonts w:ascii="Times New Roman" w:hAnsi="Times New Roman" w:cs="Times New Roman"/>
          <w:sz w:val="20"/>
          <w:szCs w:val="20"/>
        </w:rPr>
        <w:t>(3)</w:t>
      </w:r>
      <w:r w:rsidR="006365A0" w:rsidRPr="007012DD">
        <w:rPr>
          <w:rFonts w:ascii="Times New Roman" w:hAnsi="Times New Roman" w:cs="Times New Roman"/>
          <w:sz w:val="26"/>
          <w:szCs w:val="26"/>
        </w:rPr>
        <w:t>*</w:t>
      </w:r>
      <w:r w:rsidR="006365A0">
        <w:rPr>
          <w:rFonts w:ascii="Times New Roman" w:hAnsi="Times New Roman" w:cs="Times New Roman"/>
          <w:sz w:val="26"/>
          <w:szCs w:val="26"/>
          <w:lang w:val="en-US"/>
        </w:rPr>
        <w:t>Z</w:t>
      </w:r>
      <w:r w:rsidR="006365A0" w:rsidRPr="002772DD">
        <w:rPr>
          <w:rFonts w:ascii="Times New Roman" w:hAnsi="Times New Roman" w:cs="Times New Roman"/>
          <w:sz w:val="20"/>
          <w:szCs w:val="20"/>
        </w:rPr>
        <w:t>5</w:t>
      </w:r>
      <w:r w:rsidR="006365A0">
        <w:rPr>
          <w:rFonts w:ascii="Times New Roman" w:hAnsi="Times New Roman" w:cs="Times New Roman"/>
          <w:sz w:val="20"/>
          <w:szCs w:val="20"/>
        </w:rPr>
        <w:t>(3)</w:t>
      </w:r>
      <w:r w:rsidRPr="007012DD">
        <w:rPr>
          <w:rFonts w:ascii="Times New Roman" w:hAnsi="Times New Roman" w:cs="Times New Roman"/>
          <w:sz w:val="26"/>
          <w:szCs w:val="26"/>
        </w:rPr>
        <w:t>)</w:t>
      </w:r>
      <w:r w:rsidR="006365A0">
        <w:rPr>
          <w:rFonts w:ascii="Times New Roman" w:hAnsi="Times New Roman" w:cs="Times New Roman"/>
          <w:sz w:val="26"/>
          <w:szCs w:val="26"/>
        </w:rPr>
        <w:t xml:space="preserve">, </w:t>
      </w:r>
      <w:r>
        <w:rPr>
          <w:rFonts w:ascii="Times New Roman" w:hAnsi="Times New Roman" w:cs="Times New Roman"/>
          <w:sz w:val="26"/>
          <w:szCs w:val="26"/>
        </w:rPr>
        <w:t>где</w:t>
      </w:r>
    </w:p>
    <w:p w:rsidR="00054CA3" w:rsidRDefault="00054CA3" w:rsidP="000D51EE">
      <w:pPr>
        <w:tabs>
          <w:tab w:val="left" w:pos="284"/>
        </w:tabs>
        <w:spacing w:after="0" w:line="240" w:lineRule="auto"/>
        <w:jc w:val="both"/>
        <w:rPr>
          <w:rFonts w:ascii="Times New Roman" w:hAnsi="Times New Roman" w:cs="Times New Roman"/>
          <w:sz w:val="26"/>
          <w:szCs w:val="26"/>
        </w:rPr>
      </w:pPr>
      <w:proofErr w:type="gramStart"/>
      <w:r>
        <w:rPr>
          <w:rFonts w:ascii="Times New Roman" w:hAnsi="Times New Roman" w:cs="Times New Roman"/>
          <w:sz w:val="26"/>
          <w:szCs w:val="26"/>
        </w:rPr>
        <w:t>К</w:t>
      </w:r>
      <w:proofErr w:type="gramEnd"/>
      <w:r>
        <w:rPr>
          <w:rFonts w:ascii="Times New Roman" w:hAnsi="Times New Roman" w:cs="Times New Roman"/>
          <w:sz w:val="26"/>
          <w:szCs w:val="26"/>
        </w:rPr>
        <w:t xml:space="preserve"> – </w:t>
      </w:r>
      <w:proofErr w:type="gramStart"/>
      <w:r>
        <w:rPr>
          <w:rFonts w:ascii="Times New Roman" w:hAnsi="Times New Roman" w:cs="Times New Roman"/>
          <w:sz w:val="26"/>
          <w:szCs w:val="26"/>
        </w:rPr>
        <w:t>критерии</w:t>
      </w:r>
      <w:proofErr w:type="gramEnd"/>
      <w:r>
        <w:rPr>
          <w:rFonts w:ascii="Times New Roman" w:hAnsi="Times New Roman" w:cs="Times New Roman"/>
          <w:sz w:val="26"/>
          <w:szCs w:val="26"/>
        </w:rPr>
        <w:t xml:space="preserve"> </w:t>
      </w:r>
      <w:r w:rsidR="00E633EB">
        <w:rPr>
          <w:rFonts w:ascii="Times New Roman" w:hAnsi="Times New Roman" w:cs="Times New Roman"/>
          <w:sz w:val="26"/>
          <w:szCs w:val="26"/>
        </w:rPr>
        <w:t xml:space="preserve">(подкритерии) </w:t>
      </w:r>
      <w:r>
        <w:rPr>
          <w:rFonts w:ascii="Times New Roman" w:hAnsi="Times New Roman" w:cs="Times New Roman"/>
          <w:sz w:val="26"/>
          <w:szCs w:val="26"/>
        </w:rPr>
        <w:t>оценки эффективности муниципальных программ;</w:t>
      </w:r>
    </w:p>
    <w:p w:rsidR="00054CA3" w:rsidRDefault="00054CA3" w:rsidP="000D51EE">
      <w:pPr>
        <w:tabs>
          <w:tab w:val="left" w:pos="284"/>
        </w:tabs>
        <w:spacing w:after="0" w:line="240" w:lineRule="auto"/>
        <w:jc w:val="both"/>
        <w:rPr>
          <w:rFonts w:ascii="Times New Roman" w:hAnsi="Times New Roman" w:cs="Times New Roman"/>
          <w:sz w:val="26"/>
          <w:szCs w:val="26"/>
        </w:rPr>
      </w:pPr>
      <w:r>
        <w:rPr>
          <w:rFonts w:ascii="Times New Roman" w:hAnsi="Times New Roman" w:cs="Times New Roman"/>
          <w:sz w:val="26"/>
          <w:szCs w:val="26"/>
          <w:lang w:val="en-US"/>
        </w:rPr>
        <w:t>Z</w:t>
      </w:r>
      <w:r w:rsidRPr="007012DD">
        <w:rPr>
          <w:rFonts w:ascii="Times New Roman" w:hAnsi="Times New Roman" w:cs="Times New Roman"/>
          <w:sz w:val="26"/>
          <w:szCs w:val="26"/>
        </w:rPr>
        <w:t xml:space="preserve"> </w:t>
      </w:r>
      <w:r>
        <w:rPr>
          <w:rFonts w:ascii="Times New Roman" w:hAnsi="Times New Roman" w:cs="Times New Roman"/>
          <w:sz w:val="26"/>
          <w:szCs w:val="26"/>
        </w:rPr>
        <w:t xml:space="preserve">– </w:t>
      </w:r>
      <w:proofErr w:type="gramStart"/>
      <w:r>
        <w:rPr>
          <w:rFonts w:ascii="Times New Roman" w:hAnsi="Times New Roman" w:cs="Times New Roman"/>
          <w:sz w:val="26"/>
          <w:szCs w:val="26"/>
        </w:rPr>
        <w:t>весовые</w:t>
      </w:r>
      <w:proofErr w:type="gramEnd"/>
      <w:r>
        <w:rPr>
          <w:rFonts w:ascii="Times New Roman" w:hAnsi="Times New Roman" w:cs="Times New Roman"/>
          <w:sz w:val="26"/>
          <w:szCs w:val="26"/>
        </w:rPr>
        <w:t xml:space="preserve"> коэффициенты критериев </w:t>
      </w:r>
      <w:r w:rsidR="00E633EB">
        <w:rPr>
          <w:rFonts w:ascii="Times New Roman" w:hAnsi="Times New Roman" w:cs="Times New Roman"/>
          <w:sz w:val="26"/>
          <w:szCs w:val="26"/>
        </w:rPr>
        <w:t xml:space="preserve">(подкритериев) </w:t>
      </w:r>
      <w:r>
        <w:rPr>
          <w:rFonts w:ascii="Times New Roman" w:hAnsi="Times New Roman" w:cs="Times New Roman"/>
          <w:sz w:val="26"/>
          <w:szCs w:val="26"/>
        </w:rPr>
        <w:t>оценки эффективности муниципальных программ.</w:t>
      </w:r>
    </w:p>
    <w:p w:rsidR="00054CA3" w:rsidRDefault="00454157" w:rsidP="000D51EE">
      <w:pPr>
        <w:pStyle w:val="a3"/>
        <w:tabs>
          <w:tab w:val="left" w:pos="284"/>
        </w:tabs>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 xml:space="preserve">Оценка эффективности муниципальных программ по критериям проводится по балльной шкале, отражающей градации или различные состояния ситуации, оцениваемой по критерию. </w:t>
      </w:r>
      <w:r w:rsidR="00E633EB">
        <w:rPr>
          <w:rFonts w:ascii="Times New Roman" w:hAnsi="Times New Roman" w:cs="Times New Roman"/>
          <w:sz w:val="26"/>
          <w:szCs w:val="26"/>
        </w:rPr>
        <w:t xml:space="preserve">При этом описание градаций располагаются по убыванию от </w:t>
      </w:r>
      <w:proofErr w:type="gramStart"/>
      <w:r w:rsidR="00E633EB">
        <w:rPr>
          <w:rFonts w:ascii="Times New Roman" w:hAnsi="Times New Roman" w:cs="Times New Roman"/>
          <w:sz w:val="26"/>
          <w:szCs w:val="26"/>
        </w:rPr>
        <w:t>наилучшего</w:t>
      </w:r>
      <w:proofErr w:type="gramEnd"/>
      <w:r w:rsidR="00E633EB">
        <w:rPr>
          <w:rFonts w:ascii="Times New Roman" w:hAnsi="Times New Roman" w:cs="Times New Roman"/>
          <w:sz w:val="26"/>
          <w:szCs w:val="26"/>
        </w:rPr>
        <w:t xml:space="preserve"> к наихудшему состоянию. Максимальная оценка по каждому критерию, соответствующая наилучшему состоянию ситуации, принимается равной 10 баллам, а минимальная оценка, соответствующая наихудшему состоянию – 0 баллов.</w:t>
      </w:r>
    </w:p>
    <w:p w:rsidR="00E633EB" w:rsidRDefault="00E633EB" w:rsidP="000D51EE">
      <w:pPr>
        <w:pStyle w:val="a3"/>
        <w:tabs>
          <w:tab w:val="left" w:pos="284"/>
        </w:tabs>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 xml:space="preserve">Весовые коэффициенты определяются исходя из значимости критериев и подкритериев, и представляют собой числа со значением больше 0 и </w:t>
      </w:r>
      <w:r w:rsidR="000D51EE">
        <w:rPr>
          <w:rFonts w:ascii="Times New Roman" w:hAnsi="Times New Roman" w:cs="Times New Roman"/>
          <w:sz w:val="26"/>
          <w:szCs w:val="26"/>
        </w:rPr>
        <w:t xml:space="preserve">     </w:t>
      </w:r>
      <w:r>
        <w:rPr>
          <w:rFonts w:ascii="Times New Roman" w:hAnsi="Times New Roman" w:cs="Times New Roman"/>
          <w:sz w:val="26"/>
          <w:szCs w:val="26"/>
        </w:rPr>
        <w:t>меньше 1.</w:t>
      </w:r>
    </w:p>
    <w:p w:rsidR="00E633EB" w:rsidRDefault="00E633EB" w:rsidP="000D51EE">
      <w:pPr>
        <w:pStyle w:val="a3"/>
        <w:tabs>
          <w:tab w:val="left" w:pos="284"/>
        </w:tabs>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Сумма численных значений весовых коэффициентов по всем критериям составляет 1.</w:t>
      </w:r>
    </w:p>
    <w:p w:rsidR="00141C74" w:rsidRDefault="00141C74" w:rsidP="000D51EE">
      <w:pPr>
        <w:pStyle w:val="a3"/>
        <w:tabs>
          <w:tab w:val="left" w:pos="284"/>
        </w:tabs>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3.2. Исходные данные для расчёта интегральных оценок эффективности реализации муниципальных программ заносятся в отчёт по оценке эффективности реализации муниципальн</w:t>
      </w:r>
      <w:r w:rsidR="00F74108">
        <w:rPr>
          <w:rFonts w:ascii="Times New Roman" w:hAnsi="Times New Roman" w:cs="Times New Roman"/>
          <w:sz w:val="26"/>
          <w:szCs w:val="26"/>
        </w:rPr>
        <w:t>ых программ согласно приложению</w:t>
      </w:r>
      <w:r w:rsidR="00F70E98">
        <w:rPr>
          <w:rFonts w:ascii="Times New Roman" w:hAnsi="Times New Roman" w:cs="Times New Roman"/>
          <w:sz w:val="26"/>
          <w:szCs w:val="26"/>
        </w:rPr>
        <w:t xml:space="preserve"> к настоящей Методике.</w:t>
      </w:r>
    </w:p>
    <w:p w:rsidR="006918D0" w:rsidRDefault="006918D0" w:rsidP="000D51EE">
      <w:pPr>
        <w:pStyle w:val="a3"/>
        <w:tabs>
          <w:tab w:val="left" w:pos="284"/>
        </w:tabs>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3.3. Для получения качественной характеристики муниципальных программ рассчитанное значение интегральной оценки сопоставляется с приведёнными в таблице 2 значениями. Результат используется для выработки рекомендаций, по изменению ранее утверждённой муниципальной программы, в том числе необходимости изменения объёма бюджетных ассигнований на финансовое обеспечение её реализации.</w:t>
      </w:r>
    </w:p>
    <w:p w:rsidR="00E671E0" w:rsidRPr="006918D0" w:rsidRDefault="00E671E0" w:rsidP="000D51EE">
      <w:pPr>
        <w:tabs>
          <w:tab w:val="left" w:pos="284"/>
        </w:tabs>
        <w:spacing w:after="0" w:line="240" w:lineRule="auto"/>
        <w:jc w:val="both"/>
        <w:rPr>
          <w:rFonts w:ascii="Times New Roman" w:hAnsi="Times New Roman" w:cs="Times New Roman"/>
          <w:color w:val="FF0000"/>
          <w:sz w:val="26"/>
          <w:szCs w:val="26"/>
        </w:rPr>
      </w:pPr>
    </w:p>
    <w:p w:rsidR="0003059B" w:rsidRDefault="006918D0" w:rsidP="000D51EE">
      <w:pPr>
        <w:pStyle w:val="a3"/>
        <w:numPr>
          <w:ilvl w:val="0"/>
          <w:numId w:val="2"/>
        </w:numPr>
        <w:tabs>
          <w:tab w:val="left" w:pos="284"/>
        </w:tabs>
        <w:spacing w:after="0" w:line="240" w:lineRule="auto"/>
        <w:jc w:val="center"/>
        <w:rPr>
          <w:rFonts w:ascii="Times New Roman" w:hAnsi="Times New Roman" w:cs="Times New Roman"/>
          <w:sz w:val="26"/>
          <w:szCs w:val="26"/>
        </w:rPr>
      </w:pPr>
      <w:r>
        <w:rPr>
          <w:rFonts w:ascii="Times New Roman" w:hAnsi="Times New Roman" w:cs="Times New Roman"/>
          <w:sz w:val="26"/>
          <w:szCs w:val="26"/>
        </w:rPr>
        <w:t>Результат оценки эффективности реализации муниципальных программ</w:t>
      </w:r>
    </w:p>
    <w:p w:rsidR="006918D0" w:rsidRDefault="006918D0" w:rsidP="000D51EE">
      <w:pPr>
        <w:tabs>
          <w:tab w:val="left" w:pos="284"/>
        </w:tabs>
        <w:spacing w:after="0" w:line="240" w:lineRule="auto"/>
        <w:rPr>
          <w:rFonts w:ascii="Times New Roman" w:hAnsi="Times New Roman" w:cs="Times New Roman"/>
          <w:sz w:val="26"/>
          <w:szCs w:val="26"/>
        </w:rPr>
      </w:pPr>
    </w:p>
    <w:p w:rsidR="006918D0" w:rsidRDefault="00492A17" w:rsidP="000D51EE">
      <w:pPr>
        <w:tabs>
          <w:tab w:val="left" w:pos="284"/>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 xml:space="preserve">4.1. </w:t>
      </w:r>
      <w:r w:rsidR="006918D0">
        <w:rPr>
          <w:rFonts w:ascii="Times New Roman" w:hAnsi="Times New Roman" w:cs="Times New Roman"/>
          <w:sz w:val="26"/>
          <w:szCs w:val="26"/>
        </w:rPr>
        <w:t xml:space="preserve">При наличии исчерпывающих данных по всем критериям оценки и получении </w:t>
      </w:r>
      <w:r>
        <w:rPr>
          <w:rFonts w:ascii="Times New Roman" w:hAnsi="Times New Roman" w:cs="Times New Roman"/>
          <w:sz w:val="26"/>
          <w:szCs w:val="26"/>
        </w:rPr>
        <w:t xml:space="preserve">результирующей интегральной оценки, </w:t>
      </w:r>
      <w:proofErr w:type="gramStart"/>
      <w:r>
        <w:rPr>
          <w:rFonts w:ascii="Times New Roman" w:hAnsi="Times New Roman" w:cs="Times New Roman"/>
          <w:sz w:val="26"/>
          <w:szCs w:val="26"/>
        </w:rPr>
        <w:t>исходя из уровня достижения результатов реализации муниципальной программы проводится</w:t>
      </w:r>
      <w:proofErr w:type="gramEnd"/>
      <w:r>
        <w:rPr>
          <w:rFonts w:ascii="Times New Roman" w:hAnsi="Times New Roman" w:cs="Times New Roman"/>
          <w:sz w:val="26"/>
          <w:szCs w:val="26"/>
        </w:rPr>
        <w:t xml:space="preserve"> корректировка объёмов предоставляемых бюджетных средств.</w:t>
      </w:r>
    </w:p>
    <w:p w:rsidR="00492A17" w:rsidRDefault="00492A17" w:rsidP="000D51EE">
      <w:pPr>
        <w:tabs>
          <w:tab w:val="left" w:pos="284"/>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4.2. Предложения по корректировке предоставляемых бюджетных средств формируются следующим образом:</w:t>
      </w:r>
    </w:p>
    <w:p w:rsidR="00492A17" w:rsidRDefault="00492A17" w:rsidP="000D51EE">
      <w:pPr>
        <w:tabs>
          <w:tab w:val="left" w:pos="284"/>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4.2.1. Если значение балльной интегральной оценки равно 10 баллам (эффективность реализации муниципальной программы оценивается как «отлично»), управление экономики Администрации города Когалыма рекомендует обеспечить необходимый уровень финансирования муниципальной программы за счёт средств бюджета города Когалыма в очередном финансовом году.</w:t>
      </w:r>
    </w:p>
    <w:p w:rsidR="00492A17" w:rsidRDefault="00492A17" w:rsidP="000D51EE">
      <w:pPr>
        <w:tabs>
          <w:tab w:val="left" w:pos="284"/>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4.2.2. Если </w:t>
      </w:r>
      <w:r w:rsidR="003878B7">
        <w:rPr>
          <w:rFonts w:ascii="Times New Roman" w:hAnsi="Times New Roman" w:cs="Times New Roman"/>
          <w:sz w:val="26"/>
          <w:szCs w:val="26"/>
        </w:rPr>
        <w:t xml:space="preserve">значение балльной интегральной оценки находится в интервале от 8 до 10 баллов (эффективность реализации муниципальной программы оценивается как «хорошо»), </w:t>
      </w:r>
      <w:r w:rsidR="000E1A6A">
        <w:rPr>
          <w:rFonts w:ascii="Times New Roman" w:hAnsi="Times New Roman" w:cs="Times New Roman"/>
          <w:sz w:val="26"/>
          <w:szCs w:val="26"/>
        </w:rPr>
        <w:t>управление экономики Администрации города Когалыма рекомендует сохранить прежний уровень финансирования муниципальной программы за счёт средств бюджета города Когалыма в очередном финансовом году. При этом необходимо наличие обоснования продолжения финансирования (необходимость завершения начатых мероприятий, высокая вероятность отрицательных последствий (риски), связанных с прекращением реализации муниципальной программы, высокая степень обоснованности запрашиваемых объёмов бюджетных средств).</w:t>
      </w:r>
    </w:p>
    <w:p w:rsidR="000E1A6A" w:rsidRDefault="000E1A6A" w:rsidP="000D51EE">
      <w:pPr>
        <w:tabs>
          <w:tab w:val="left" w:pos="284"/>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4.2.3. Если значение балльной интегральной оценки находится в интервале от 6 до 8 баллов (эффективность реализации муниципальной программы оценивается как «удовлетворительно»), управление экономики Администрации города Когалыма рекомендует сохранить уровень финансирования муниципальной программы в очередном финансовом году при условии её корректировки по обозначенным замечаниям.</w:t>
      </w:r>
    </w:p>
    <w:p w:rsidR="000E1A6A" w:rsidRPr="006918D0" w:rsidRDefault="000E1A6A" w:rsidP="000D51EE">
      <w:pPr>
        <w:tabs>
          <w:tab w:val="left" w:pos="284"/>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4.2.4. Если значение балльной интегральной оценки ниже 6 баллов (эффективность реализации муниципальной программы оценивается как «неудовлетворительно»), управление экономики Администрации города Когалыма рекомендует досрочно прекратить реализацию муниципальной программы либо провести доработку муниципальной программы, в том числе в части изменения объёма бюджетных ассигнований на финансовое обеспечение её реализации.</w:t>
      </w:r>
    </w:p>
    <w:p w:rsidR="008B6B00" w:rsidRDefault="008B6B00" w:rsidP="000D51EE">
      <w:pPr>
        <w:tabs>
          <w:tab w:val="left" w:pos="284"/>
        </w:tabs>
        <w:spacing w:after="0" w:line="240" w:lineRule="auto"/>
        <w:jc w:val="both"/>
        <w:rPr>
          <w:rFonts w:ascii="Times New Roman" w:hAnsi="Times New Roman" w:cs="Times New Roman"/>
          <w:sz w:val="26"/>
          <w:szCs w:val="26"/>
        </w:rPr>
      </w:pPr>
    </w:p>
    <w:p w:rsidR="008B6B00" w:rsidRDefault="008B6B00" w:rsidP="000D51EE">
      <w:pPr>
        <w:spacing w:after="0" w:line="240" w:lineRule="auto"/>
        <w:rPr>
          <w:rFonts w:ascii="Times New Roman" w:hAnsi="Times New Roman" w:cs="Times New Roman"/>
          <w:sz w:val="26"/>
          <w:szCs w:val="26"/>
        </w:rPr>
      </w:pPr>
      <w:r>
        <w:rPr>
          <w:rFonts w:ascii="Times New Roman" w:hAnsi="Times New Roman" w:cs="Times New Roman"/>
          <w:sz w:val="26"/>
          <w:szCs w:val="26"/>
        </w:rPr>
        <w:br w:type="page"/>
      </w:r>
    </w:p>
    <w:p w:rsidR="008B6B00" w:rsidRDefault="008B6B00" w:rsidP="000D51EE">
      <w:pPr>
        <w:tabs>
          <w:tab w:val="left" w:pos="284"/>
        </w:tabs>
        <w:spacing w:after="0" w:line="240" w:lineRule="auto"/>
        <w:jc w:val="both"/>
        <w:rPr>
          <w:rFonts w:ascii="Times New Roman" w:hAnsi="Times New Roman" w:cs="Times New Roman"/>
          <w:sz w:val="26"/>
          <w:szCs w:val="26"/>
        </w:rPr>
        <w:sectPr w:rsidR="008B6B00" w:rsidSect="00B00440">
          <w:footerReference w:type="default" r:id="rId11"/>
          <w:pgSz w:w="11906" w:h="16838"/>
          <w:pgMar w:top="1134" w:right="567" w:bottom="1134" w:left="2552" w:header="709" w:footer="709" w:gutter="0"/>
          <w:cols w:space="708"/>
          <w:titlePg/>
          <w:docGrid w:linePitch="360"/>
        </w:sectPr>
      </w:pPr>
    </w:p>
    <w:p w:rsidR="00733572" w:rsidRDefault="00890CA3" w:rsidP="000D51EE">
      <w:pPr>
        <w:tabs>
          <w:tab w:val="left" w:pos="284"/>
        </w:tabs>
        <w:spacing w:after="0" w:line="240" w:lineRule="auto"/>
        <w:jc w:val="right"/>
        <w:rPr>
          <w:rFonts w:ascii="Times New Roman" w:hAnsi="Times New Roman" w:cs="Times New Roman"/>
          <w:sz w:val="26"/>
          <w:szCs w:val="26"/>
        </w:rPr>
      </w:pPr>
      <w:r>
        <w:rPr>
          <w:rFonts w:ascii="Times New Roman" w:hAnsi="Times New Roman" w:cs="Times New Roman"/>
          <w:sz w:val="26"/>
          <w:szCs w:val="26"/>
        </w:rPr>
        <w:lastRenderedPageBreak/>
        <w:t>Таблица 1</w:t>
      </w:r>
    </w:p>
    <w:p w:rsidR="00733572" w:rsidRPr="00604261" w:rsidRDefault="00733572" w:rsidP="000D51EE">
      <w:pPr>
        <w:tabs>
          <w:tab w:val="left" w:pos="284"/>
        </w:tabs>
        <w:spacing w:after="0" w:line="240" w:lineRule="auto"/>
        <w:jc w:val="both"/>
        <w:rPr>
          <w:rFonts w:ascii="Times New Roman" w:hAnsi="Times New Roman" w:cs="Times New Roman"/>
          <w:szCs w:val="26"/>
        </w:rPr>
      </w:pPr>
    </w:p>
    <w:p w:rsidR="00733572" w:rsidRDefault="00733572" w:rsidP="000D51EE">
      <w:pPr>
        <w:tabs>
          <w:tab w:val="left" w:pos="284"/>
        </w:tabs>
        <w:spacing w:after="0" w:line="240" w:lineRule="auto"/>
        <w:jc w:val="center"/>
        <w:rPr>
          <w:rFonts w:ascii="Times New Roman" w:hAnsi="Times New Roman" w:cs="Times New Roman"/>
          <w:sz w:val="26"/>
          <w:szCs w:val="26"/>
        </w:rPr>
      </w:pPr>
      <w:r>
        <w:rPr>
          <w:rFonts w:ascii="Times New Roman" w:hAnsi="Times New Roman" w:cs="Times New Roman"/>
          <w:sz w:val="26"/>
          <w:szCs w:val="26"/>
        </w:rPr>
        <w:t xml:space="preserve">Система </w:t>
      </w:r>
      <w:proofErr w:type="gramStart"/>
      <w:r>
        <w:rPr>
          <w:rFonts w:ascii="Times New Roman" w:hAnsi="Times New Roman" w:cs="Times New Roman"/>
          <w:sz w:val="26"/>
          <w:szCs w:val="26"/>
        </w:rPr>
        <w:t>оценки эффективности реализации муниципальных программ города Когалыма</w:t>
      </w:r>
      <w:proofErr w:type="gramEnd"/>
    </w:p>
    <w:p w:rsidR="00733572" w:rsidRDefault="00733572" w:rsidP="000D51EE">
      <w:pPr>
        <w:tabs>
          <w:tab w:val="left" w:pos="284"/>
        </w:tabs>
        <w:spacing w:after="0" w:line="240" w:lineRule="auto"/>
        <w:jc w:val="both"/>
        <w:rPr>
          <w:rFonts w:ascii="Times New Roman" w:hAnsi="Times New Roman" w:cs="Times New Roman"/>
          <w:sz w:val="26"/>
          <w:szCs w:val="26"/>
        </w:rPr>
      </w:pPr>
    </w:p>
    <w:tbl>
      <w:tblPr>
        <w:tblStyle w:val="a4"/>
        <w:tblW w:w="5000" w:type="pct"/>
        <w:tblLook w:val="04A0" w:firstRow="1" w:lastRow="0" w:firstColumn="1" w:lastColumn="0" w:noHBand="0" w:noVBand="1"/>
      </w:tblPr>
      <w:tblGrid>
        <w:gridCol w:w="1946"/>
        <w:gridCol w:w="1974"/>
        <w:gridCol w:w="3343"/>
        <w:gridCol w:w="6530"/>
        <w:gridCol w:w="2127"/>
      </w:tblGrid>
      <w:tr w:rsidR="00733572" w:rsidTr="00604261">
        <w:tc>
          <w:tcPr>
            <w:tcW w:w="611" w:type="pct"/>
            <w:vAlign w:val="center"/>
          </w:tcPr>
          <w:p w:rsidR="00733572" w:rsidRDefault="00CE6B2A"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rPr>
              <w:t>К</w:t>
            </w:r>
            <w:r w:rsidR="00733572">
              <w:rPr>
                <w:rFonts w:ascii="Times New Roman" w:hAnsi="Times New Roman" w:cs="Times New Roman"/>
                <w:sz w:val="26"/>
                <w:szCs w:val="26"/>
              </w:rPr>
              <w:t>ритерий</w:t>
            </w:r>
          </w:p>
        </w:tc>
        <w:tc>
          <w:tcPr>
            <w:tcW w:w="620" w:type="pct"/>
            <w:vAlign w:val="center"/>
          </w:tcPr>
          <w:p w:rsidR="00733572" w:rsidRDefault="00733572"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rPr>
              <w:t>Весовой коэффициент</w:t>
            </w:r>
          </w:p>
        </w:tc>
        <w:tc>
          <w:tcPr>
            <w:tcW w:w="1050" w:type="pct"/>
            <w:vAlign w:val="center"/>
          </w:tcPr>
          <w:p w:rsidR="00733572" w:rsidRDefault="00CE6B2A"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rPr>
              <w:t xml:space="preserve">Формулировка </w:t>
            </w:r>
            <w:r w:rsidR="00733572">
              <w:rPr>
                <w:rFonts w:ascii="Times New Roman" w:hAnsi="Times New Roman" w:cs="Times New Roman"/>
                <w:sz w:val="26"/>
                <w:szCs w:val="26"/>
              </w:rPr>
              <w:t>критерия</w:t>
            </w:r>
          </w:p>
        </w:tc>
        <w:tc>
          <w:tcPr>
            <w:tcW w:w="2051" w:type="pct"/>
            <w:vAlign w:val="center"/>
          </w:tcPr>
          <w:p w:rsidR="00733572" w:rsidRDefault="00733572"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rPr>
              <w:t>Описание варианта по критерию</w:t>
            </w:r>
          </w:p>
        </w:tc>
        <w:tc>
          <w:tcPr>
            <w:tcW w:w="668" w:type="pct"/>
            <w:vAlign w:val="center"/>
          </w:tcPr>
          <w:p w:rsidR="00733572" w:rsidRDefault="00733572"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rPr>
              <w:t>Оценка по критерию в баллах</w:t>
            </w:r>
          </w:p>
        </w:tc>
      </w:tr>
      <w:tr w:rsidR="005C7B6E" w:rsidTr="00604261">
        <w:tc>
          <w:tcPr>
            <w:tcW w:w="611" w:type="pct"/>
            <w:vMerge w:val="restart"/>
            <w:vAlign w:val="center"/>
          </w:tcPr>
          <w:p w:rsidR="005C7B6E" w:rsidRDefault="005C7B6E"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rPr>
              <w:t>К</w:t>
            </w:r>
            <w:proofErr w:type="gramStart"/>
            <w:r w:rsidRPr="006F7BCB">
              <w:rPr>
                <w:rFonts w:ascii="Times New Roman" w:hAnsi="Times New Roman" w:cs="Times New Roman"/>
                <w:sz w:val="20"/>
                <w:szCs w:val="20"/>
              </w:rPr>
              <w:t>1</w:t>
            </w:r>
            <w:proofErr w:type="gramEnd"/>
          </w:p>
        </w:tc>
        <w:tc>
          <w:tcPr>
            <w:tcW w:w="620" w:type="pct"/>
            <w:vMerge w:val="restart"/>
            <w:vAlign w:val="center"/>
          </w:tcPr>
          <w:p w:rsidR="005C7B6E" w:rsidRDefault="0013726C"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lang w:val="en-US"/>
              </w:rPr>
              <w:t>Z</w:t>
            </w:r>
            <w:r w:rsidRPr="006F7BCB">
              <w:rPr>
                <w:rFonts w:ascii="Times New Roman" w:hAnsi="Times New Roman" w:cs="Times New Roman"/>
                <w:sz w:val="20"/>
                <w:szCs w:val="20"/>
                <w:lang w:val="en-US"/>
              </w:rPr>
              <w:t>1</w:t>
            </w:r>
            <w:r>
              <w:rPr>
                <w:rFonts w:ascii="Times New Roman" w:hAnsi="Times New Roman" w:cs="Times New Roman"/>
                <w:sz w:val="26"/>
                <w:szCs w:val="26"/>
                <w:lang w:val="en-US"/>
              </w:rPr>
              <w:t>=</w:t>
            </w:r>
            <w:r w:rsidR="00641E65">
              <w:rPr>
                <w:rFonts w:ascii="Times New Roman" w:hAnsi="Times New Roman" w:cs="Times New Roman"/>
                <w:sz w:val="26"/>
                <w:szCs w:val="26"/>
              </w:rPr>
              <w:t>0,</w:t>
            </w:r>
            <w:r w:rsidR="00AC2514">
              <w:rPr>
                <w:rFonts w:ascii="Times New Roman" w:hAnsi="Times New Roman" w:cs="Times New Roman"/>
                <w:sz w:val="26"/>
                <w:szCs w:val="26"/>
              </w:rPr>
              <w:t>1</w:t>
            </w:r>
          </w:p>
        </w:tc>
        <w:tc>
          <w:tcPr>
            <w:tcW w:w="1050" w:type="pct"/>
            <w:vMerge w:val="restart"/>
            <w:vAlign w:val="center"/>
          </w:tcPr>
          <w:p w:rsidR="005C7B6E" w:rsidRDefault="005C7B6E" w:rsidP="000D51EE">
            <w:pPr>
              <w:tabs>
                <w:tab w:val="left" w:pos="284"/>
              </w:tabs>
              <w:jc w:val="both"/>
              <w:rPr>
                <w:rFonts w:ascii="Times New Roman" w:hAnsi="Times New Roman" w:cs="Times New Roman"/>
                <w:sz w:val="26"/>
                <w:szCs w:val="26"/>
              </w:rPr>
            </w:pPr>
            <w:r>
              <w:rPr>
                <w:rFonts w:ascii="Times New Roman" w:hAnsi="Times New Roman" w:cs="Times New Roman"/>
                <w:sz w:val="26"/>
                <w:szCs w:val="26"/>
              </w:rPr>
              <w:t>Соответствие муниципальной программы приоритетным направлениям социально-экономического развития города Когалыма</w:t>
            </w:r>
          </w:p>
        </w:tc>
        <w:tc>
          <w:tcPr>
            <w:tcW w:w="2051" w:type="pct"/>
            <w:vAlign w:val="center"/>
          </w:tcPr>
          <w:p w:rsidR="005C7B6E" w:rsidRDefault="002F7A33" w:rsidP="000D51EE">
            <w:pPr>
              <w:tabs>
                <w:tab w:val="left" w:pos="284"/>
              </w:tabs>
              <w:jc w:val="both"/>
              <w:rPr>
                <w:rFonts w:ascii="Times New Roman" w:hAnsi="Times New Roman" w:cs="Times New Roman"/>
                <w:sz w:val="26"/>
                <w:szCs w:val="26"/>
              </w:rPr>
            </w:pPr>
            <w:r>
              <w:rPr>
                <w:rFonts w:ascii="Times New Roman" w:hAnsi="Times New Roman" w:cs="Times New Roman"/>
                <w:sz w:val="26"/>
                <w:szCs w:val="26"/>
              </w:rPr>
              <w:t>м</w:t>
            </w:r>
            <w:r w:rsidR="005C7B6E">
              <w:rPr>
                <w:rFonts w:ascii="Times New Roman" w:hAnsi="Times New Roman" w:cs="Times New Roman"/>
                <w:sz w:val="26"/>
                <w:szCs w:val="26"/>
              </w:rPr>
              <w:t>униципальная программа полностью соответствует приоритетным направлениям, стратегическим приоритетам и целям социально-экономического развития</w:t>
            </w:r>
          </w:p>
        </w:tc>
        <w:tc>
          <w:tcPr>
            <w:tcW w:w="668" w:type="pct"/>
            <w:vAlign w:val="center"/>
          </w:tcPr>
          <w:p w:rsidR="005C7B6E" w:rsidRDefault="005C7B6E"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rPr>
              <w:t>10</w:t>
            </w:r>
          </w:p>
        </w:tc>
      </w:tr>
      <w:tr w:rsidR="005C7B6E" w:rsidTr="00604261">
        <w:tc>
          <w:tcPr>
            <w:tcW w:w="611" w:type="pct"/>
            <w:vMerge/>
            <w:vAlign w:val="center"/>
          </w:tcPr>
          <w:p w:rsidR="005C7B6E" w:rsidRDefault="005C7B6E" w:rsidP="000D51EE">
            <w:pPr>
              <w:tabs>
                <w:tab w:val="left" w:pos="284"/>
              </w:tabs>
              <w:jc w:val="center"/>
              <w:rPr>
                <w:rFonts w:ascii="Times New Roman" w:hAnsi="Times New Roman" w:cs="Times New Roman"/>
                <w:sz w:val="26"/>
                <w:szCs w:val="26"/>
              </w:rPr>
            </w:pPr>
          </w:p>
        </w:tc>
        <w:tc>
          <w:tcPr>
            <w:tcW w:w="620" w:type="pct"/>
            <w:vMerge/>
            <w:vAlign w:val="center"/>
          </w:tcPr>
          <w:p w:rsidR="005C7B6E" w:rsidRDefault="005C7B6E" w:rsidP="000D51EE">
            <w:pPr>
              <w:tabs>
                <w:tab w:val="left" w:pos="284"/>
              </w:tabs>
              <w:jc w:val="center"/>
              <w:rPr>
                <w:rFonts w:ascii="Times New Roman" w:hAnsi="Times New Roman" w:cs="Times New Roman"/>
                <w:sz w:val="26"/>
                <w:szCs w:val="26"/>
              </w:rPr>
            </w:pPr>
          </w:p>
        </w:tc>
        <w:tc>
          <w:tcPr>
            <w:tcW w:w="1050" w:type="pct"/>
            <w:vMerge/>
            <w:vAlign w:val="center"/>
          </w:tcPr>
          <w:p w:rsidR="005C7B6E" w:rsidRDefault="005C7B6E" w:rsidP="000D51EE">
            <w:pPr>
              <w:tabs>
                <w:tab w:val="left" w:pos="284"/>
              </w:tabs>
              <w:jc w:val="both"/>
              <w:rPr>
                <w:rFonts w:ascii="Times New Roman" w:hAnsi="Times New Roman" w:cs="Times New Roman"/>
                <w:sz w:val="26"/>
                <w:szCs w:val="26"/>
              </w:rPr>
            </w:pPr>
          </w:p>
        </w:tc>
        <w:tc>
          <w:tcPr>
            <w:tcW w:w="2051" w:type="pct"/>
            <w:vAlign w:val="center"/>
          </w:tcPr>
          <w:p w:rsidR="005C7B6E" w:rsidRDefault="002F7A33" w:rsidP="000D51EE">
            <w:pPr>
              <w:tabs>
                <w:tab w:val="left" w:pos="284"/>
              </w:tabs>
              <w:jc w:val="both"/>
              <w:rPr>
                <w:rFonts w:ascii="Times New Roman" w:hAnsi="Times New Roman" w:cs="Times New Roman"/>
                <w:sz w:val="26"/>
                <w:szCs w:val="26"/>
              </w:rPr>
            </w:pPr>
            <w:r>
              <w:rPr>
                <w:rFonts w:ascii="Times New Roman" w:hAnsi="Times New Roman" w:cs="Times New Roman"/>
                <w:sz w:val="26"/>
                <w:szCs w:val="26"/>
              </w:rPr>
              <w:t>п</w:t>
            </w:r>
            <w:r w:rsidR="005C7B6E">
              <w:rPr>
                <w:rFonts w:ascii="Times New Roman" w:hAnsi="Times New Roman" w:cs="Times New Roman"/>
                <w:sz w:val="26"/>
                <w:szCs w:val="26"/>
              </w:rPr>
              <w:t>роблемная область муниципальной программы не соответствует приоритетным направлениям, стратегическим приоритетам и целям социально-экономического развития</w:t>
            </w:r>
          </w:p>
        </w:tc>
        <w:tc>
          <w:tcPr>
            <w:tcW w:w="668" w:type="pct"/>
            <w:vAlign w:val="center"/>
          </w:tcPr>
          <w:p w:rsidR="005C7B6E" w:rsidRDefault="008F63A3"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rPr>
              <w:t>0</w:t>
            </w:r>
          </w:p>
        </w:tc>
      </w:tr>
      <w:tr w:rsidR="00673302" w:rsidTr="00604261">
        <w:tc>
          <w:tcPr>
            <w:tcW w:w="611" w:type="pct"/>
            <w:vMerge w:val="restart"/>
            <w:vAlign w:val="center"/>
          </w:tcPr>
          <w:p w:rsidR="00673302" w:rsidRDefault="00673302"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rPr>
              <w:t>К</w:t>
            </w:r>
            <w:proofErr w:type="gramStart"/>
            <w:r w:rsidRPr="006F7BCB">
              <w:rPr>
                <w:rFonts w:ascii="Times New Roman" w:hAnsi="Times New Roman" w:cs="Times New Roman"/>
                <w:sz w:val="20"/>
                <w:szCs w:val="20"/>
              </w:rPr>
              <w:t>2</w:t>
            </w:r>
            <w:proofErr w:type="gramEnd"/>
          </w:p>
        </w:tc>
        <w:tc>
          <w:tcPr>
            <w:tcW w:w="620" w:type="pct"/>
            <w:vMerge w:val="restart"/>
            <w:vAlign w:val="center"/>
          </w:tcPr>
          <w:p w:rsidR="00673302" w:rsidRDefault="0013726C"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lang w:val="en-US"/>
              </w:rPr>
              <w:t>Z</w:t>
            </w:r>
            <w:r w:rsidRPr="006F7BCB">
              <w:rPr>
                <w:rFonts w:ascii="Times New Roman" w:hAnsi="Times New Roman" w:cs="Times New Roman"/>
                <w:sz w:val="20"/>
                <w:szCs w:val="20"/>
                <w:lang w:val="en-US"/>
              </w:rPr>
              <w:t>2</w:t>
            </w:r>
            <w:r>
              <w:rPr>
                <w:rFonts w:ascii="Times New Roman" w:hAnsi="Times New Roman" w:cs="Times New Roman"/>
                <w:sz w:val="26"/>
                <w:szCs w:val="26"/>
                <w:lang w:val="en-US"/>
              </w:rPr>
              <w:t>=</w:t>
            </w:r>
            <w:r w:rsidR="006F7BCB">
              <w:rPr>
                <w:rFonts w:ascii="Times New Roman" w:hAnsi="Times New Roman" w:cs="Times New Roman"/>
                <w:sz w:val="26"/>
                <w:szCs w:val="26"/>
              </w:rPr>
              <w:t>0,</w:t>
            </w:r>
            <w:r w:rsidR="00AC2514">
              <w:rPr>
                <w:rFonts w:ascii="Times New Roman" w:hAnsi="Times New Roman" w:cs="Times New Roman"/>
                <w:sz w:val="26"/>
                <w:szCs w:val="26"/>
              </w:rPr>
              <w:t>1</w:t>
            </w:r>
          </w:p>
        </w:tc>
        <w:tc>
          <w:tcPr>
            <w:tcW w:w="1050" w:type="pct"/>
            <w:vMerge w:val="restart"/>
            <w:vAlign w:val="center"/>
          </w:tcPr>
          <w:p w:rsidR="00673302" w:rsidRDefault="00673302" w:rsidP="000D51EE">
            <w:pPr>
              <w:tabs>
                <w:tab w:val="left" w:pos="284"/>
              </w:tabs>
              <w:jc w:val="both"/>
              <w:rPr>
                <w:rFonts w:ascii="Times New Roman" w:hAnsi="Times New Roman" w:cs="Times New Roman"/>
                <w:sz w:val="26"/>
                <w:szCs w:val="26"/>
              </w:rPr>
            </w:pPr>
            <w:r>
              <w:rPr>
                <w:rFonts w:ascii="Times New Roman" w:hAnsi="Times New Roman" w:cs="Times New Roman"/>
                <w:sz w:val="26"/>
                <w:szCs w:val="26"/>
              </w:rPr>
              <w:t>Достаточность комплекса мероприятий муниципальной программы для достижения ее целей</w:t>
            </w:r>
          </w:p>
        </w:tc>
        <w:tc>
          <w:tcPr>
            <w:tcW w:w="2051" w:type="pct"/>
            <w:vAlign w:val="center"/>
          </w:tcPr>
          <w:p w:rsidR="00673302" w:rsidRDefault="002F7A33" w:rsidP="000D51EE">
            <w:pPr>
              <w:tabs>
                <w:tab w:val="left" w:pos="284"/>
              </w:tabs>
              <w:jc w:val="both"/>
              <w:rPr>
                <w:rFonts w:ascii="Times New Roman" w:hAnsi="Times New Roman" w:cs="Times New Roman"/>
                <w:sz w:val="26"/>
                <w:szCs w:val="26"/>
              </w:rPr>
            </w:pPr>
            <w:r>
              <w:rPr>
                <w:rFonts w:ascii="Times New Roman" w:hAnsi="Times New Roman" w:cs="Times New Roman"/>
                <w:sz w:val="26"/>
                <w:szCs w:val="26"/>
              </w:rPr>
              <w:t>к</w:t>
            </w:r>
            <w:r w:rsidR="00673302">
              <w:rPr>
                <w:rFonts w:ascii="Times New Roman" w:hAnsi="Times New Roman" w:cs="Times New Roman"/>
                <w:sz w:val="26"/>
                <w:szCs w:val="26"/>
              </w:rPr>
              <w:t xml:space="preserve">омплексность мероприятий муниципальной программы полностью обеспечивает достижение поставленных целей с точки зрения охвата проблемной области мероприятиями муниципальной программы и эффективности предложенных мероприятий для решения проблем, на которые направлена муниципальная программа </w:t>
            </w:r>
          </w:p>
        </w:tc>
        <w:tc>
          <w:tcPr>
            <w:tcW w:w="668" w:type="pct"/>
            <w:vAlign w:val="center"/>
          </w:tcPr>
          <w:p w:rsidR="00673302" w:rsidRDefault="00673302"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rPr>
              <w:t>10</w:t>
            </w:r>
          </w:p>
        </w:tc>
      </w:tr>
      <w:tr w:rsidR="00673302" w:rsidTr="00604261">
        <w:tc>
          <w:tcPr>
            <w:tcW w:w="611" w:type="pct"/>
            <w:vMerge/>
            <w:vAlign w:val="center"/>
          </w:tcPr>
          <w:p w:rsidR="00673302" w:rsidRDefault="00673302" w:rsidP="000D51EE">
            <w:pPr>
              <w:tabs>
                <w:tab w:val="left" w:pos="284"/>
              </w:tabs>
              <w:jc w:val="center"/>
              <w:rPr>
                <w:rFonts w:ascii="Times New Roman" w:hAnsi="Times New Roman" w:cs="Times New Roman"/>
                <w:sz w:val="26"/>
                <w:szCs w:val="26"/>
              </w:rPr>
            </w:pPr>
          </w:p>
        </w:tc>
        <w:tc>
          <w:tcPr>
            <w:tcW w:w="620" w:type="pct"/>
            <w:vMerge/>
            <w:vAlign w:val="center"/>
          </w:tcPr>
          <w:p w:rsidR="00673302" w:rsidRDefault="00673302" w:rsidP="000D51EE">
            <w:pPr>
              <w:tabs>
                <w:tab w:val="left" w:pos="284"/>
              </w:tabs>
              <w:jc w:val="center"/>
              <w:rPr>
                <w:rFonts w:ascii="Times New Roman" w:hAnsi="Times New Roman" w:cs="Times New Roman"/>
                <w:sz w:val="26"/>
                <w:szCs w:val="26"/>
              </w:rPr>
            </w:pPr>
          </w:p>
        </w:tc>
        <w:tc>
          <w:tcPr>
            <w:tcW w:w="1050" w:type="pct"/>
            <w:vMerge/>
            <w:vAlign w:val="center"/>
          </w:tcPr>
          <w:p w:rsidR="00673302" w:rsidRDefault="00673302" w:rsidP="000D51EE">
            <w:pPr>
              <w:tabs>
                <w:tab w:val="left" w:pos="284"/>
              </w:tabs>
              <w:jc w:val="both"/>
              <w:rPr>
                <w:rFonts w:ascii="Times New Roman" w:hAnsi="Times New Roman" w:cs="Times New Roman"/>
                <w:sz w:val="26"/>
                <w:szCs w:val="26"/>
              </w:rPr>
            </w:pPr>
          </w:p>
        </w:tc>
        <w:tc>
          <w:tcPr>
            <w:tcW w:w="2051" w:type="pct"/>
            <w:vAlign w:val="center"/>
          </w:tcPr>
          <w:p w:rsidR="00E6127D" w:rsidRDefault="002F7A33" w:rsidP="000D51EE">
            <w:pPr>
              <w:tabs>
                <w:tab w:val="left" w:pos="284"/>
              </w:tabs>
              <w:jc w:val="both"/>
              <w:rPr>
                <w:rFonts w:ascii="Times New Roman" w:hAnsi="Times New Roman" w:cs="Times New Roman"/>
                <w:sz w:val="26"/>
                <w:szCs w:val="26"/>
              </w:rPr>
            </w:pPr>
            <w:r>
              <w:rPr>
                <w:rFonts w:ascii="Times New Roman" w:hAnsi="Times New Roman" w:cs="Times New Roman"/>
                <w:sz w:val="26"/>
                <w:szCs w:val="26"/>
              </w:rPr>
              <w:t>к</w:t>
            </w:r>
            <w:r w:rsidR="00673302">
              <w:rPr>
                <w:rFonts w:ascii="Times New Roman" w:hAnsi="Times New Roman" w:cs="Times New Roman"/>
                <w:sz w:val="26"/>
                <w:szCs w:val="26"/>
              </w:rPr>
              <w:t>омплекс мероприятий муниципальной программы частично обеспечивает достижение поставленных целей</w:t>
            </w:r>
          </w:p>
        </w:tc>
        <w:tc>
          <w:tcPr>
            <w:tcW w:w="668" w:type="pct"/>
            <w:vAlign w:val="center"/>
          </w:tcPr>
          <w:p w:rsidR="00673302" w:rsidRDefault="00673302"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rPr>
              <w:t>5</w:t>
            </w:r>
          </w:p>
        </w:tc>
      </w:tr>
      <w:tr w:rsidR="00673302" w:rsidTr="00604261">
        <w:tc>
          <w:tcPr>
            <w:tcW w:w="611" w:type="pct"/>
            <w:vMerge/>
            <w:vAlign w:val="center"/>
          </w:tcPr>
          <w:p w:rsidR="00673302" w:rsidRDefault="00673302" w:rsidP="000D51EE">
            <w:pPr>
              <w:tabs>
                <w:tab w:val="left" w:pos="284"/>
              </w:tabs>
              <w:jc w:val="center"/>
              <w:rPr>
                <w:rFonts w:ascii="Times New Roman" w:hAnsi="Times New Roman" w:cs="Times New Roman"/>
                <w:sz w:val="26"/>
                <w:szCs w:val="26"/>
              </w:rPr>
            </w:pPr>
          </w:p>
        </w:tc>
        <w:tc>
          <w:tcPr>
            <w:tcW w:w="620" w:type="pct"/>
            <w:vMerge/>
            <w:vAlign w:val="center"/>
          </w:tcPr>
          <w:p w:rsidR="00673302" w:rsidRDefault="00673302" w:rsidP="000D51EE">
            <w:pPr>
              <w:tabs>
                <w:tab w:val="left" w:pos="284"/>
              </w:tabs>
              <w:jc w:val="center"/>
              <w:rPr>
                <w:rFonts w:ascii="Times New Roman" w:hAnsi="Times New Roman" w:cs="Times New Roman"/>
                <w:sz w:val="26"/>
                <w:szCs w:val="26"/>
              </w:rPr>
            </w:pPr>
          </w:p>
        </w:tc>
        <w:tc>
          <w:tcPr>
            <w:tcW w:w="1050" w:type="pct"/>
            <w:vMerge/>
            <w:vAlign w:val="center"/>
          </w:tcPr>
          <w:p w:rsidR="00673302" w:rsidRDefault="00673302" w:rsidP="000D51EE">
            <w:pPr>
              <w:tabs>
                <w:tab w:val="left" w:pos="284"/>
              </w:tabs>
              <w:jc w:val="both"/>
              <w:rPr>
                <w:rFonts w:ascii="Times New Roman" w:hAnsi="Times New Roman" w:cs="Times New Roman"/>
                <w:sz w:val="26"/>
                <w:szCs w:val="26"/>
              </w:rPr>
            </w:pPr>
          </w:p>
        </w:tc>
        <w:tc>
          <w:tcPr>
            <w:tcW w:w="2051" w:type="pct"/>
            <w:vAlign w:val="center"/>
          </w:tcPr>
          <w:p w:rsidR="00E90C46" w:rsidRDefault="002F7A33" w:rsidP="000D51EE">
            <w:pPr>
              <w:tabs>
                <w:tab w:val="left" w:pos="284"/>
              </w:tabs>
              <w:jc w:val="both"/>
              <w:rPr>
                <w:rFonts w:ascii="Times New Roman" w:hAnsi="Times New Roman" w:cs="Times New Roman"/>
                <w:sz w:val="26"/>
                <w:szCs w:val="26"/>
              </w:rPr>
            </w:pPr>
            <w:r>
              <w:rPr>
                <w:rFonts w:ascii="Times New Roman" w:hAnsi="Times New Roman" w:cs="Times New Roman"/>
                <w:sz w:val="26"/>
                <w:szCs w:val="26"/>
              </w:rPr>
              <w:t>к</w:t>
            </w:r>
            <w:r w:rsidR="00673302">
              <w:rPr>
                <w:rFonts w:ascii="Times New Roman" w:hAnsi="Times New Roman" w:cs="Times New Roman"/>
                <w:sz w:val="26"/>
                <w:szCs w:val="26"/>
              </w:rPr>
              <w:t>омплекс мероприятий муниципальной программы не обеспечивает достижение поставленных целей</w:t>
            </w:r>
          </w:p>
        </w:tc>
        <w:tc>
          <w:tcPr>
            <w:tcW w:w="668" w:type="pct"/>
            <w:vAlign w:val="center"/>
          </w:tcPr>
          <w:p w:rsidR="00673302" w:rsidRDefault="00673302"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rPr>
              <w:t>0</w:t>
            </w:r>
          </w:p>
        </w:tc>
      </w:tr>
      <w:tr w:rsidR="002F7A33" w:rsidTr="00604261">
        <w:tc>
          <w:tcPr>
            <w:tcW w:w="611" w:type="pct"/>
            <w:vMerge w:val="restart"/>
            <w:vAlign w:val="center"/>
          </w:tcPr>
          <w:p w:rsidR="002F7A33" w:rsidRDefault="002F7A33"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rPr>
              <w:t>К</w:t>
            </w:r>
            <w:r w:rsidRPr="006F7BCB">
              <w:rPr>
                <w:rFonts w:ascii="Times New Roman" w:hAnsi="Times New Roman" w:cs="Times New Roman"/>
                <w:sz w:val="20"/>
                <w:szCs w:val="20"/>
              </w:rPr>
              <w:t>3</w:t>
            </w:r>
          </w:p>
        </w:tc>
        <w:tc>
          <w:tcPr>
            <w:tcW w:w="620" w:type="pct"/>
            <w:vMerge w:val="restart"/>
            <w:vAlign w:val="center"/>
          </w:tcPr>
          <w:p w:rsidR="002F7A33" w:rsidRDefault="0013726C"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lang w:val="en-US"/>
              </w:rPr>
              <w:t>Z</w:t>
            </w:r>
            <w:r w:rsidRPr="006F7BCB">
              <w:rPr>
                <w:rFonts w:ascii="Times New Roman" w:hAnsi="Times New Roman" w:cs="Times New Roman"/>
                <w:sz w:val="20"/>
                <w:szCs w:val="20"/>
                <w:lang w:val="en-US"/>
              </w:rPr>
              <w:t>3</w:t>
            </w:r>
            <w:r>
              <w:rPr>
                <w:rFonts w:ascii="Times New Roman" w:hAnsi="Times New Roman" w:cs="Times New Roman"/>
                <w:sz w:val="26"/>
                <w:szCs w:val="26"/>
                <w:lang w:val="en-US"/>
              </w:rPr>
              <w:t>=</w:t>
            </w:r>
            <w:r w:rsidR="00641E65">
              <w:rPr>
                <w:rFonts w:ascii="Times New Roman" w:hAnsi="Times New Roman" w:cs="Times New Roman"/>
                <w:sz w:val="26"/>
                <w:szCs w:val="26"/>
              </w:rPr>
              <w:t>0,</w:t>
            </w:r>
            <w:r w:rsidR="00AC2514">
              <w:rPr>
                <w:rFonts w:ascii="Times New Roman" w:hAnsi="Times New Roman" w:cs="Times New Roman"/>
                <w:sz w:val="26"/>
                <w:szCs w:val="26"/>
              </w:rPr>
              <w:t>2</w:t>
            </w:r>
          </w:p>
        </w:tc>
        <w:tc>
          <w:tcPr>
            <w:tcW w:w="1050" w:type="pct"/>
            <w:vMerge w:val="restart"/>
            <w:vAlign w:val="center"/>
          </w:tcPr>
          <w:p w:rsidR="002F7A33" w:rsidRDefault="002F7A33" w:rsidP="000D51EE">
            <w:pPr>
              <w:tabs>
                <w:tab w:val="left" w:pos="284"/>
              </w:tabs>
              <w:jc w:val="both"/>
              <w:rPr>
                <w:rFonts w:ascii="Times New Roman" w:hAnsi="Times New Roman" w:cs="Times New Roman"/>
                <w:sz w:val="26"/>
                <w:szCs w:val="26"/>
              </w:rPr>
            </w:pPr>
            <w:r>
              <w:rPr>
                <w:rFonts w:ascii="Times New Roman" w:hAnsi="Times New Roman" w:cs="Times New Roman"/>
                <w:sz w:val="26"/>
                <w:szCs w:val="26"/>
              </w:rPr>
              <w:t>Отношение общего фактического объ</w:t>
            </w:r>
            <w:r w:rsidR="006F7BCB">
              <w:rPr>
                <w:rFonts w:ascii="Times New Roman" w:hAnsi="Times New Roman" w:cs="Times New Roman"/>
                <w:sz w:val="26"/>
                <w:szCs w:val="26"/>
              </w:rPr>
              <w:t>ё</w:t>
            </w:r>
            <w:r>
              <w:rPr>
                <w:rFonts w:ascii="Times New Roman" w:hAnsi="Times New Roman" w:cs="Times New Roman"/>
                <w:sz w:val="26"/>
                <w:szCs w:val="26"/>
              </w:rPr>
              <w:t xml:space="preserve">ма финансирования </w:t>
            </w:r>
          </w:p>
        </w:tc>
        <w:tc>
          <w:tcPr>
            <w:tcW w:w="2051" w:type="pct"/>
            <w:vAlign w:val="center"/>
          </w:tcPr>
          <w:p w:rsidR="002F7A33" w:rsidRDefault="002F7A33" w:rsidP="000D51EE">
            <w:pPr>
              <w:tabs>
                <w:tab w:val="left" w:pos="284"/>
              </w:tabs>
              <w:jc w:val="both"/>
              <w:rPr>
                <w:rFonts w:ascii="Times New Roman" w:hAnsi="Times New Roman" w:cs="Times New Roman"/>
                <w:sz w:val="26"/>
                <w:szCs w:val="26"/>
              </w:rPr>
            </w:pPr>
            <w:r>
              <w:rPr>
                <w:rFonts w:ascii="Times New Roman" w:hAnsi="Times New Roman" w:cs="Times New Roman"/>
                <w:sz w:val="26"/>
                <w:szCs w:val="26"/>
              </w:rPr>
              <w:t>более 98%</w:t>
            </w:r>
          </w:p>
        </w:tc>
        <w:tc>
          <w:tcPr>
            <w:tcW w:w="668" w:type="pct"/>
            <w:vAlign w:val="center"/>
          </w:tcPr>
          <w:p w:rsidR="002F7A33" w:rsidRDefault="002F7A33"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rPr>
              <w:t>10</w:t>
            </w:r>
          </w:p>
        </w:tc>
      </w:tr>
      <w:tr w:rsidR="002F7A33" w:rsidTr="00604261">
        <w:tc>
          <w:tcPr>
            <w:tcW w:w="611" w:type="pct"/>
            <w:vMerge/>
            <w:vAlign w:val="center"/>
          </w:tcPr>
          <w:p w:rsidR="002F7A33" w:rsidRDefault="002F7A33" w:rsidP="000D51EE">
            <w:pPr>
              <w:tabs>
                <w:tab w:val="left" w:pos="284"/>
              </w:tabs>
              <w:jc w:val="center"/>
              <w:rPr>
                <w:rFonts w:ascii="Times New Roman" w:hAnsi="Times New Roman" w:cs="Times New Roman"/>
                <w:sz w:val="26"/>
                <w:szCs w:val="26"/>
              </w:rPr>
            </w:pPr>
          </w:p>
        </w:tc>
        <w:tc>
          <w:tcPr>
            <w:tcW w:w="620" w:type="pct"/>
            <w:vMerge/>
            <w:vAlign w:val="center"/>
          </w:tcPr>
          <w:p w:rsidR="002F7A33" w:rsidRDefault="002F7A33" w:rsidP="000D51EE">
            <w:pPr>
              <w:tabs>
                <w:tab w:val="left" w:pos="284"/>
              </w:tabs>
              <w:jc w:val="center"/>
              <w:rPr>
                <w:rFonts w:ascii="Times New Roman" w:hAnsi="Times New Roman" w:cs="Times New Roman"/>
                <w:sz w:val="26"/>
                <w:szCs w:val="26"/>
              </w:rPr>
            </w:pPr>
          </w:p>
        </w:tc>
        <w:tc>
          <w:tcPr>
            <w:tcW w:w="1050" w:type="pct"/>
            <w:vMerge/>
            <w:vAlign w:val="center"/>
          </w:tcPr>
          <w:p w:rsidR="002F7A33" w:rsidRDefault="002F7A33" w:rsidP="000D51EE">
            <w:pPr>
              <w:tabs>
                <w:tab w:val="left" w:pos="284"/>
              </w:tabs>
              <w:jc w:val="both"/>
              <w:rPr>
                <w:rFonts w:ascii="Times New Roman" w:hAnsi="Times New Roman" w:cs="Times New Roman"/>
                <w:sz w:val="26"/>
                <w:szCs w:val="26"/>
              </w:rPr>
            </w:pPr>
          </w:p>
        </w:tc>
        <w:tc>
          <w:tcPr>
            <w:tcW w:w="2051" w:type="pct"/>
            <w:vAlign w:val="center"/>
          </w:tcPr>
          <w:p w:rsidR="002F7A33" w:rsidRDefault="002F7A33" w:rsidP="000D51EE">
            <w:pPr>
              <w:tabs>
                <w:tab w:val="left" w:pos="284"/>
              </w:tabs>
              <w:jc w:val="both"/>
              <w:rPr>
                <w:rFonts w:ascii="Times New Roman" w:hAnsi="Times New Roman" w:cs="Times New Roman"/>
                <w:sz w:val="26"/>
                <w:szCs w:val="26"/>
              </w:rPr>
            </w:pPr>
            <w:r>
              <w:rPr>
                <w:rFonts w:ascii="Times New Roman" w:hAnsi="Times New Roman" w:cs="Times New Roman"/>
                <w:sz w:val="26"/>
                <w:szCs w:val="26"/>
              </w:rPr>
              <w:t>от 95% до 98%</w:t>
            </w:r>
          </w:p>
        </w:tc>
        <w:tc>
          <w:tcPr>
            <w:tcW w:w="668" w:type="pct"/>
            <w:vAlign w:val="center"/>
          </w:tcPr>
          <w:p w:rsidR="002F7A33" w:rsidRDefault="002F7A33"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rPr>
              <w:t>8</w:t>
            </w:r>
          </w:p>
        </w:tc>
      </w:tr>
      <w:tr w:rsidR="00604261" w:rsidTr="00604261">
        <w:trPr>
          <w:trHeight w:val="70"/>
        </w:trPr>
        <w:tc>
          <w:tcPr>
            <w:tcW w:w="611" w:type="pct"/>
            <w:vMerge/>
            <w:vAlign w:val="center"/>
          </w:tcPr>
          <w:p w:rsidR="00604261" w:rsidRDefault="00604261" w:rsidP="000D51EE">
            <w:pPr>
              <w:tabs>
                <w:tab w:val="left" w:pos="284"/>
              </w:tabs>
              <w:jc w:val="center"/>
              <w:rPr>
                <w:rFonts w:ascii="Times New Roman" w:hAnsi="Times New Roman" w:cs="Times New Roman"/>
                <w:sz w:val="26"/>
                <w:szCs w:val="26"/>
              </w:rPr>
            </w:pPr>
          </w:p>
        </w:tc>
        <w:tc>
          <w:tcPr>
            <w:tcW w:w="620" w:type="pct"/>
            <w:vMerge/>
            <w:vAlign w:val="center"/>
          </w:tcPr>
          <w:p w:rsidR="00604261" w:rsidRDefault="00604261" w:rsidP="000D51EE">
            <w:pPr>
              <w:tabs>
                <w:tab w:val="left" w:pos="284"/>
              </w:tabs>
              <w:jc w:val="center"/>
              <w:rPr>
                <w:rFonts w:ascii="Times New Roman" w:hAnsi="Times New Roman" w:cs="Times New Roman"/>
                <w:sz w:val="26"/>
                <w:szCs w:val="26"/>
              </w:rPr>
            </w:pPr>
          </w:p>
        </w:tc>
        <w:tc>
          <w:tcPr>
            <w:tcW w:w="1050" w:type="pct"/>
            <w:vMerge/>
            <w:vAlign w:val="center"/>
          </w:tcPr>
          <w:p w:rsidR="00604261" w:rsidRDefault="00604261" w:rsidP="000D51EE">
            <w:pPr>
              <w:tabs>
                <w:tab w:val="left" w:pos="284"/>
              </w:tabs>
              <w:jc w:val="both"/>
              <w:rPr>
                <w:rFonts w:ascii="Times New Roman" w:hAnsi="Times New Roman" w:cs="Times New Roman"/>
                <w:sz w:val="26"/>
                <w:szCs w:val="26"/>
              </w:rPr>
            </w:pPr>
          </w:p>
        </w:tc>
        <w:tc>
          <w:tcPr>
            <w:tcW w:w="2051" w:type="pct"/>
            <w:vAlign w:val="center"/>
          </w:tcPr>
          <w:p w:rsidR="00604261" w:rsidRDefault="00604261" w:rsidP="000D51EE">
            <w:pPr>
              <w:tabs>
                <w:tab w:val="left" w:pos="284"/>
              </w:tabs>
              <w:jc w:val="both"/>
              <w:rPr>
                <w:rFonts w:ascii="Times New Roman" w:hAnsi="Times New Roman" w:cs="Times New Roman"/>
                <w:sz w:val="26"/>
                <w:szCs w:val="26"/>
              </w:rPr>
            </w:pPr>
            <w:r>
              <w:rPr>
                <w:rFonts w:ascii="Times New Roman" w:hAnsi="Times New Roman" w:cs="Times New Roman"/>
                <w:sz w:val="26"/>
                <w:szCs w:val="26"/>
              </w:rPr>
              <w:t>от 90% до 95%</w:t>
            </w:r>
          </w:p>
        </w:tc>
        <w:tc>
          <w:tcPr>
            <w:tcW w:w="668" w:type="pct"/>
            <w:vAlign w:val="center"/>
          </w:tcPr>
          <w:p w:rsidR="00604261" w:rsidRDefault="00604261"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rPr>
              <w:t>5</w:t>
            </w:r>
          </w:p>
        </w:tc>
      </w:tr>
    </w:tbl>
    <w:p w:rsidR="00604261" w:rsidRDefault="00604261" w:rsidP="000D51EE">
      <w:pPr>
        <w:tabs>
          <w:tab w:val="left" w:pos="284"/>
        </w:tabs>
        <w:spacing w:line="240" w:lineRule="auto"/>
        <w:jc w:val="center"/>
        <w:rPr>
          <w:rFonts w:ascii="Times New Roman" w:hAnsi="Times New Roman" w:cs="Times New Roman"/>
          <w:sz w:val="26"/>
          <w:szCs w:val="26"/>
        </w:rPr>
        <w:sectPr w:rsidR="00604261" w:rsidSect="000D51EE">
          <w:pgSz w:w="16838" w:h="11906" w:orient="landscape"/>
          <w:pgMar w:top="567" w:right="567" w:bottom="2552" w:left="567" w:header="709" w:footer="227" w:gutter="0"/>
          <w:cols w:space="708"/>
          <w:docGrid w:linePitch="360"/>
        </w:sectPr>
      </w:pPr>
    </w:p>
    <w:tbl>
      <w:tblPr>
        <w:tblStyle w:val="a4"/>
        <w:tblW w:w="5000" w:type="pct"/>
        <w:tblLook w:val="04A0" w:firstRow="1" w:lastRow="0" w:firstColumn="1" w:lastColumn="0" w:noHBand="0" w:noVBand="1"/>
      </w:tblPr>
      <w:tblGrid>
        <w:gridCol w:w="1946"/>
        <w:gridCol w:w="1974"/>
        <w:gridCol w:w="3343"/>
        <w:gridCol w:w="6530"/>
        <w:gridCol w:w="2127"/>
      </w:tblGrid>
      <w:tr w:rsidR="00604261" w:rsidTr="00604261">
        <w:tc>
          <w:tcPr>
            <w:tcW w:w="611" w:type="pct"/>
            <w:vAlign w:val="center"/>
          </w:tcPr>
          <w:p w:rsidR="00604261" w:rsidRDefault="00604261" w:rsidP="000D51EE">
            <w:pPr>
              <w:tabs>
                <w:tab w:val="left" w:pos="284"/>
              </w:tabs>
              <w:jc w:val="center"/>
              <w:rPr>
                <w:rFonts w:ascii="Times New Roman" w:hAnsi="Times New Roman" w:cs="Times New Roman"/>
                <w:sz w:val="26"/>
                <w:szCs w:val="26"/>
              </w:rPr>
            </w:pPr>
          </w:p>
        </w:tc>
        <w:tc>
          <w:tcPr>
            <w:tcW w:w="620" w:type="pct"/>
            <w:vAlign w:val="center"/>
          </w:tcPr>
          <w:p w:rsidR="00604261" w:rsidRDefault="00604261" w:rsidP="000D51EE">
            <w:pPr>
              <w:tabs>
                <w:tab w:val="left" w:pos="284"/>
              </w:tabs>
              <w:jc w:val="center"/>
              <w:rPr>
                <w:rFonts w:ascii="Times New Roman" w:hAnsi="Times New Roman" w:cs="Times New Roman"/>
                <w:sz w:val="26"/>
                <w:szCs w:val="26"/>
              </w:rPr>
            </w:pPr>
          </w:p>
        </w:tc>
        <w:tc>
          <w:tcPr>
            <w:tcW w:w="1050" w:type="pct"/>
            <w:vAlign w:val="center"/>
          </w:tcPr>
          <w:p w:rsidR="00604261" w:rsidRDefault="00604261" w:rsidP="000D51EE">
            <w:pPr>
              <w:tabs>
                <w:tab w:val="left" w:pos="284"/>
              </w:tabs>
              <w:jc w:val="both"/>
              <w:rPr>
                <w:rFonts w:ascii="Times New Roman" w:hAnsi="Times New Roman" w:cs="Times New Roman"/>
                <w:sz w:val="26"/>
                <w:szCs w:val="26"/>
              </w:rPr>
            </w:pPr>
            <w:r>
              <w:rPr>
                <w:rFonts w:ascii="Times New Roman" w:hAnsi="Times New Roman" w:cs="Times New Roman"/>
                <w:sz w:val="26"/>
                <w:szCs w:val="26"/>
              </w:rPr>
              <w:t>муниципальной программы за счет средств федерального бюджета, бюджета Ханты-Мансийского автономного округа - Югры, бюджета города Когалыма за прошедший период её реализации к плановому уточнённому объёму</w:t>
            </w:r>
          </w:p>
        </w:tc>
        <w:tc>
          <w:tcPr>
            <w:tcW w:w="2051" w:type="pct"/>
            <w:vAlign w:val="center"/>
          </w:tcPr>
          <w:p w:rsidR="00604261" w:rsidRDefault="00604261" w:rsidP="000D51EE">
            <w:pPr>
              <w:tabs>
                <w:tab w:val="left" w:pos="284"/>
              </w:tabs>
              <w:jc w:val="both"/>
              <w:rPr>
                <w:rFonts w:ascii="Times New Roman" w:hAnsi="Times New Roman" w:cs="Times New Roman"/>
                <w:sz w:val="26"/>
                <w:szCs w:val="26"/>
              </w:rPr>
            </w:pPr>
            <w:r>
              <w:rPr>
                <w:rFonts w:ascii="Times New Roman" w:hAnsi="Times New Roman" w:cs="Times New Roman"/>
                <w:sz w:val="26"/>
                <w:szCs w:val="26"/>
              </w:rPr>
              <w:t>менее 90%</w:t>
            </w:r>
          </w:p>
        </w:tc>
        <w:tc>
          <w:tcPr>
            <w:tcW w:w="668" w:type="pct"/>
            <w:vAlign w:val="center"/>
          </w:tcPr>
          <w:p w:rsidR="00604261" w:rsidRDefault="00604261"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rPr>
              <w:t>0</w:t>
            </w:r>
          </w:p>
        </w:tc>
      </w:tr>
      <w:tr w:rsidR="00604261" w:rsidTr="00604261">
        <w:tc>
          <w:tcPr>
            <w:tcW w:w="611" w:type="pct"/>
            <w:vMerge w:val="restart"/>
            <w:vAlign w:val="center"/>
          </w:tcPr>
          <w:p w:rsidR="00604261" w:rsidRDefault="00604261"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rPr>
              <w:t>К</w:t>
            </w:r>
            <w:proofErr w:type="gramStart"/>
            <w:r w:rsidRPr="006F7BCB">
              <w:rPr>
                <w:rFonts w:ascii="Times New Roman" w:hAnsi="Times New Roman" w:cs="Times New Roman"/>
                <w:sz w:val="20"/>
                <w:szCs w:val="20"/>
              </w:rPr>
              <w:t>4</w:t>
            </w:r>
            <w:proofErr w:type="gramEnd"/>
          </w:p>
        </w:tc>
        <w:tc>
          <w:tcPr>
            <w:tcW w:w="620" w:type="pct"/>
            <w:vMerge w:val="restart"/>
            <w:vAlign w:val="center"/>
          </w:tcPr>
          <w:p w:rsidR="00604261" w:rsidRDefault="00604261"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lang w:val="en-US"/>
              </w:rPr>
              <w:t>Z</w:t>
            </w:r>
            <w:r w:rsidRPr="006F7BCB">
              <w:rPr>
                <w:rFonts w:ascii="Times New Roman" w:hAnsi="Times New Roman" w:cs="Times New Roman"/>
                <w:sz w:val="20"/>
                <w:szCs w:val="20"/>
                <w:lang w:val="en-US"/>
              </w:rPr>
              <w:t>4</w:t>
            </w:r>
            <w:r>
              <w:rPr>
                <w:rFonts w:ascii="Times New Roman" w:hAnsi="Times New Roman" w:cs="Times New Roman"/>
                <w:sz w:val="26"/>
                <w:szCs w:val="26"/>
                <w:lang w:val="en-US"/>
              </w:rPr>
              <w:t>=</w:t>
            </w:r>
            <w:r>
              <w:rPr>
                <w:rFonts w:ascii="Times New Roman" w:hAnsi="Times New Roman" w:cs="Times New Roman"/>
                <w:sz w:val="26"/>
                <w:szCs w:val="26"/>
              </w:rPr>
              <w:t>0,1</w:t>
            </w:r>
          </w:p>
        </w:tc>
        <w:tc>
          <w:tcPr>
            <w:tcW w:w="1050" w:type="pct"/>
            <w:vMerge w:val="restart"/>
            <w:vAlign w:val="center"/>
          </w:tcPr>
          <w:p w:rsidR="00604261" w:rsidRDefault="00604261" w:rsidP="000D51EE">
            <w:pPr>
              <w:tabs>
                <w:tab w:val="left" w:pos="284"/>
              </w:tabs>
              <w:jc w:val="both"/>
              <w:rPr>
                <w:rFonts w:ascii="Times New Roman" w:hAnsi="Times New Roman" w:cs="Times New Roman"/>
                <w:sz w:val="26"/>
                <w:szCs w:val="26"/>
              </w:rPr>
            </w:pPr>
            <w:r>
              <w:rPr>
                <w:rFonts w:ascii="Times New Roman" w:hAnsi="Times New Roman" w:cs="Times New Roman"/>
                <w:sz w:val="26"/>
                <w:szCs w:val="26"/>
              </w:rPr>
              <w:t>Доступность и чёткость механизма реализации муниципальной программы</w:t>
            </w:r>
          </w:p>
        </w:tc>
        <w:tc>
          <w:tcPr>
            <w:tcW w:w="2051" w:type="pct"/>
            <w:vAlign w:val="center"/>
          </w:tcPr>
          <w:p w:rsidR="00604261" w:rsidRDefault="00604261" w:rsidP="000D51EE">
            <w:pPr>
              <w:tabs>
                <w:tab w:val="left" w:pos="284"/>
              </w:tabs>
              <w:jc w:val="both"/>
              <w:rPr>
                <w:rFonts w:ascii="Times New Roman" w:hAnsi="Times New Roman" w:cs="Times New Roman"/>
                <w:sz w:val="26"/>
                <w:szCs w:val="26"/>
              </w:rPr>
            </w:pPr>
            <w:r>
              <w:rPr>
                <w:rFonts w:ascii="Times New Roman" w:hAnsi="Times New Roman" w:cs="Times New Roman"/>
                <w:sz w:val="26"/>
                <w:szCs w:val="26"/>
              </w:rPr>
              <w:t>механизм реализации муниципальной программы определен чётко и последовательно</w:t>
            </w:r>
          </w:p>
        </w:tc>
        <w:tc>
          <w:tcPr>
            <w:tcW w:w="668" w:type="pct"/>
            <w:vAlign w:val="center"/>
          </w:tcPr>
          <w:p w:rsidR="00604261" w:rsidRDefault="00604261"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rPr>
              <w:t>10</w:t>
            </w:r>
          </w:p>
        </w:tc>
      </w:tr>
      <w:tr w:rsidR="00604261" w:rsidTr="00604261">
        <w:tc>
          <w:tcPr>
            <w:tcW w:w="611" w:type="pct"/>
            <w:vMerge/>
            <w:vAlign w:val="center"/>
          </w:tcPr>
          <w:p w:rsidR="00604261" w:rsidRDefault="00604261" w:rsidP="000D51EE">
            <w:pPr>
              <w:tabs>
                <w:tab w:val="left" w:pos="284"/>
              </w:tabs>
              <w:jc w:val="center"/>
              <w:rPr>
                <w:rFonts w:ascii="Times New Roman" w:hAnsi="Times New Roman" w:cs="Times New Roman"/>
                <w:sz w:val="26"/>
                <w:szCs w:val="26"/>
              </w:rPr>
            </w:pPr>
          </w:p>
        </w:tc>
        <w:tc>
          <w:tcPr>
            <w:tcW w:w="620" w:type="pct"/>
            <w:vMerge/>
            <w:vAlign w:val="center"/>
          </w:tcPr>
          <w:p w:rsidR="00604261" w:rsidRDefault="00604261" w:rsidP="000D51EE">
            <w:pPr>
              <w:tabs>
                <w:tab w:val="left" w:pos="284"/>
              </w:tabs>
              <w:jc w:val="center"/>
              <w:rPr>
                <w:rFonts w:ascii="Times New Roman" w:hAnsi="Times New Roman" w:cs="Times New Roman"/>
                <w:sz w:val="26"/>
                <w:szCs w:val="26"/>
              </w:rPr>
            </w:pPr>
          </w:p>
        </w:tc>
        <w:tc>
          <w:tcPr>
            <w:tcW w:w="1050" w:type="pct"/>
            <w:vMerge/>
            <w:vAlign w:val="center"/>
          </w:tcPr>
          <w:p w:rsidR="00604261" w:rsidRDefault="00604261" w:rsidP="000D51EE">
            <w:pPr>
              <w:tabs>
                <w:tab w:val="left" w:pos="284"/>
              </w:tabs>
              <w:jc w:val="both"/>
              <w:rPr>
                <w:rFonts w:ascii="Times New Roman" w:hAnsi="Times New Roman" w:cs="Times New Roman"/>
                <w:sz w:val="26"/>
                <w:szCs w:val="26"/>
              </w:rPr>
            </w:pPr>
          </w:p>
        </w:tc>
        <w:tc>
          <w:tcPr>
            <w:tcW w:w="2051" w:type="pct"/>
            <w:vAlign w:val="center"/>
          </w:tcPr>
          <w:p w:rsidR="00604261" w:rsidRDefault="00604261" w:rsidP="000D51EE">
            <w:pPr>
              <w:tabs>
                <w:tab w:val="left" w:pos="284"/>
              </w:tabs>
              <w:jc w:val="both"/>
              <w:rPr>
                <w:rFonts w:ascii="Times New Roman" w:hAnsi="Times New Roman" w:cs="Times New Roman"/>
                <w:sz w:val="26"/>
                <w:szCs w:val="26"/>
              </w:rPr>
            </w:pPr>
            <w:r>
              <w:rPr>
                <w:rFonts w:ascii="Times New Roman" w:hAnsi="Times New Roman" w:cs="Times New Roman"/>
                <w:sz w:val="26"/>
                <w:szCs w:val="26"/>
              </w:rPr>
              <w:t>механизм управления муниципальной программы затрудняет ее реализацию</w:t>
            </w:r>
          </w:p>
        </w:tc>
        <w:tc>
          <w:tcPr>
            <w:tcW w:w="668" w:type="pct"/>
            <w:vAlign w:val="center"/>
          </w:tcPr>
          <w:p w:rsidR="00604261" w:rsidRDefault="00604261"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rPr>
              <w:t>0</w:t>
            </w:r>
          </w:p>
        </w:tc>
      </w:tr>
      <w:tr w:rsidR="00604261" w:rsidTr="00604261">
        <w:tc>
          <w:tcPr>
            <w:tcW w:w="5000" w:type="pct"/>
            <w:gridSpan w:val="5"/>
            <w:vAlign w:val="center"/>
          </w:tcPr>
          <w:p w:rsidR="00604261" w:rsidRPr="00AC2514" w:rsidRDefault="00604261"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rPr>
              <w:t>Критерий К</w:t>
            </w:r>
            <w:r w:rsidRPr="006F7BCB">
              <w:rPr>
                <w:rFonts w:ascii="Times New Roman" w:hAnsi="Times New Roman" w:cs="Times New Roman"/>
                <w:sz w:val="20"/>
                <w:szCs w:val="20"/>
              </w:rPr>
              <w:t>5</w:t>
            </w:r>
            <w:r>
              <w:rPr>
                <w:rFonts w:ascii="Times New Roman" w:hAnsi="Times New Roman" w:cs="Times New Roman"/>
                <w:sz w:val="20"/>
                <w:szCs w:val="20"/>
              </w:rPr>
              <w:t xml:space="preserve"> </w:t>
            </w:r>
            <w:r>
              <w:rPr>
                <w:rFonts w:ascii="Times New Roman" w:hAnsi="Times New Roman" w:cs="Times New Roman"/>
                <w:sz w:val="26"/>
                <w:szCs w:val="26"/>
              </w:rPr>
              <w:t>Результативность муниципальной программы</w:t>
            </w:r>
          </w:p>
        </w:tc>
      </w:tr>
      <w:tr w:rsidR="00604261" w:rsidTr="00604261">
        <w:tc>
          <w:tcPr>
            <w:tcW w:w="611" w:type="pct"/>
            <w:tcBorders>
              <w:bottom w:val="single" w:sz="4" w:space="0" w:color="auto"/>
            </w:tcBorders>
            <w:vAlign w:val="center"/>
          </w:tcPr>
          <w:p w:rsidR="00604261" w:rsidRDefault="00604261"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rPr>
              <w:t>Подкритерий</w:t>
            </w:r>
          </w:p>
        </w:tc>
        <w:tc>
          <w:tcPr>
            <w:tcW w:w="620" w:type="pct"/>
            <w:tcBorders>
              <w:bottom w:val="single" w:sz="4" w:space="0" w:color="auto"/>
            </w:tcBorders>
            <w:vAlign w:val="center"/>
          </w:tcPr>
          <w:p w:rsidR="00604261" w:rsidRDefault="00604261"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rPr>
              <w:t>Весовой коэффициент</w:t>
            </w:r>
          </w:p>
        </w:tc>
        <w:tc>
          <w:tcPr>
            <w:tcW w:w="1050" w:type="pct"/>
            <w:tcBorders>
              <w:bottom w:val="single" w:sz="4" w:space="0" w:color="auto"/>
            </w:tcBorders>
            <w:vAlign w:val="center"/>
          </w:tcPr>
          <w:p w:rsidR="00604261" w:rsidRDefault="00604261"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rPr>
              <w:t>Формулировка подкритерия</w:t>
            </w:r>
          </w:p>
        </w:tc>
        <w:tc>
          <w:tcPr>
            <w:tcW w:w="2051" w:type="pct"/>
            <w:tcBorders>
              <w:bottom w:val="single" w:sz="4" w:space="0" w:color="auto"/>
            </w:tcBorders>
            <w:vAlign w:val="center"/>
          </w:tcPr>
          <w:p w:rsidR="00604261" w:rsidRDefault="00604261"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rPr>
              <w:t>Описание варианта по подкритерию</w:t>
            </w:r>
          </w:p>
        </w:tc>
        <w:tc>
          <w:tcPr>
            <w:tcW w:w="668" w:type="pct"/>
            <w:vAlign w:val="center"/>
          </w:tcPr>
          <w:p w:rsidR="00604261" w:rsidRDefault="00604261"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rPr>
              <w:t>Оценка по подкритерию в баллах</w:t>
            </w:r>
          </w:p>
        </w:tc>
      </w:tr>
      <w:tr w:rsidR="00604261" w:rsidTr="00604261">
        <w:tc>
          <w:tcPr>
            <w:tcW w:w="611" w:type="pct"/>
            <w:vMerge w:val="restart"/>
            <w:tcBorders>
              <w:top w:val="single" w:sz="4" w:space="0" w:color="auto"/>
              <w:left w:val="single" w:sz="4" w:space="0" w:color="auto"/>
              <w:bottom w:val="single" w:sz="4" w:space="0" w:color="auto"/>
              <w:right w:val="single" w:sz="4" w:space="0" w:color="auto"/>
            </w:tcBorders>
            <w:vAlign w:val="center"/>
          </w:tcPr>
          <w:p w:rsidR="00604261" w:rsidRDefault="00604261"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rPr>
              <w:t>К</w:t>
            </w:r>
            <w:r w:rsidRPr="006F7BCB">
              <w:rPr>
                <w:rFonts w:ascii="Times New Roman" w:hAnsi="Times New Roman" w:cs="Times New Roman"/>
                <w:sz w:val="20"/>
                <w:szCs w:val="20"/>
              </w:rPr>
              <w:t>5(1)</w:t>
            </w:r>
          </w:p>
        </w:tc>
        <w:tc>
          <w:tcPr>
            <w:tcW w:w="620" w:type="pct"/>
            <w:vMerge w:val="restart"/>
            <w:tcBorders>
              <w:top w:val="single" w:sz="4" w:space="0" w:color="auto"/>
              <w:left w:val="single" w:sz="4" w:space="0" w:color="auto"/>
              <w:bottom w:val="single" w:sz="4" w:space="0" w:color="auto"/>
              <w:right w:val="single" w:sz="4" w:space="0" w:color="auto"/>
            </w:tcBorders>
            <w:vAlign w:val="center"/>
          </w:tcPr>
          <w:p w:rsidR="00604261" w:rsidRPr="00BD7E8B" w:rsidRDefault="00604261"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lang w:val="en-US"/>
              </w:rPr>
              <w:t>Z</w:t>
            </w:r>
            <w:r w:rsidRPr="006F7BCB">
              <w:rPr>
                <w:rFonts w:ascii="Times New Roman" w:hAnsi="Times New Roman" w:cs="Times New Roman"/>
                <w:sz w:val="20"/>
                <w:szCs w:val="20"/>
                <w:lang w:val="en-US"/>
              </w:rPr>
              <w:t>5(1)</w:t>
            </w:r>
            <w:r>
              <w:rPr>
                <w:rFonts w:ascii="Times New Roman" w:hAnsi="Times New Roman" w:cs="Times New Roman"/>
                <w:sz w:val="26"/>
                <w:szCs w:val="26"/>
                <w:lang w:val="en-US"/>
              </w:rPr>
              <w:t>=</w:t>
            </w:r>
            <w:r>
              <w:rPr>
                <w:rFonts w:ascii="Times New Roman" w:hAnsi="Times New Roman" w:cs="Times New Roman"/>
                <w:sz w:val="26"/>
                <w:szCs w:val="26"/>
              </w:rPr>
              <w:t>0,2</w:t>
            </w:r>
          </w:p>
        </w:tc>
        <w:tc>
          <w:tcPr>
            <w:tcW w:w="1050" w:type="pct"/>
            <w:vMerge w:val="restart"/>
            <w:tcBorders>
              <w:top w:val="single" w:sz="4" w:space="0" w:color="auto"/>
              <w:left w:val="single" w:sz="4" w:space="0" w:color="auto"/>
              <w:bottom w:val="single" w:sz="4" w:space="0" w:color="auto"/>
              <w:right w:val="single" w:sz="4" w:space="0" w:color="auto"/>
            </w:tcBorders>
            <w:vAlign w:val="center"/>
          </w:tcPr>
          <w:p w:rsidR="00604261" w:rsidRDefault="00604261" w:rsidP="000D51EE">
            <w:pPr>
              <w:tabs>
                <w:tab w:val="left" w:pos="284"/>
              </w:tabs>
              <w:jc w:val="both"/>
              <w:rPr>
                <w:rFonts w:ascii="Times New Roman" w:hAnsi="Times New Roman" w:cs="Times New Roman"/>
                <w:sz w:val="26"/>
                <w:szCs w:val="26"/>
              </w:rPr>
            </w:pPr>
            <w:r>
              <w:rPr>
                <w:rFonts w:ascii="Times New Roman" w:hAnsi="Times New Roman" w:cs="Times New Roman"/>
                <w:sz w:val="26"/>
                <w:szCs w:val="26"/>
              </w:rPr>
              <w:t>Степень достижения целевых значений показателей</w:t>
            </w:r>
          </w:p>
        </w:tc>
        <w:tc>
          <w:tcPr>
            <w:tcW w:w="2051" w:type="pct"/>
            <w:tcBorders>
              <w:top w:val="single" w:sz="4" w:space="0" w:color="auto"/>
              <w:left w:val="single" w:sz="4" w:space="0" w:color="auto"/>
              <w:bottom w:val="single" w:sz="4" w:space="0" w:color="auto"/>
              <w:right w:val="single" w:sz="4" w:space="0" w:color="auto"/>
            </w:tcBorders>
            <w:vAlign w:val="center"/>
          </w:tcPr>
          <w:p w:rsidR="00604261" w:rsidRDefault="00604261" w:rsidP="000D51EE">
            <w:pPr>
              <w:tabs>
                <w:tab w:val="left" w:pos="284"/>
              </w:tabs>
              <w:jc w:val="both"/>
              <w:rPr>
                <w:rFonts w:ascii="Times New Roman" w:hAnsi="Times New Roman" w:cs="Times New Roman"/>
                <w:sz w:val="26"/>
                <w:szCs w:val="26"/>
              </w:rPr>
            </w:pPr>
            <w:r>
              <w:rPr>
                <w:rFonts w:ascii="Times New Roman" w:hAnsi="Times New Roman" w:cs="Times New Roman"/>
                <w:sz w:val="26"/>
                <w:szCs w:val="26"/>
              </w:rPr>
              <w:t>плановое значение показателей выполнено более чем на 95%</w:t>
            </w:r>
          </w:p>
        </w:tc>
        <w:tc>
          <w:tcPr>
            <w:tcW w:w="668" w:type="pct"/>
            <w:tcBorders>
              <w:left w:val="single" w:sz="4" w:space="0" w:color="auto"/>
            </w:tcBorders>
            <w:vAlign w:val="center"/>
          </w:tcPr>
          <w:p w:rsidR="00604261" w:rsidRDefault="00604261"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rPr>
              <w:t>10</w:t>
            </w:r>
          </w:p>
        </w:tc>
      </w:tr>
      <w:tr w:rsidR="00604261" w:rsidTr="00604261">
        <w:tc>
          <w:tcPr>
            <w:tcW w:w="611" w:type="pct"/>
            <w:vMerge/>
            <w:tcBorders>
              <w:top w:val="single" w:sz="4" w:space="0" w:color="auto"/>
              <w:left w:val="single" w:sz="4" w:space="0" w:color="auto"/>
              <w:bottom w:val="single" w:sz="4" w:space="0" w:color="auto"/>
              <w:right w:val="single" w:sz="4" w:space="0" w:color="auto"/>
            </w:tcBorders>
            <w:vAlign w:val="center"/>
          </w:tcPr>
          <w:p w:rsidR="00604261" w:rsidRDefault="00604261" w:rsidP="000D51EE">
            <w:pPr>
              <w:tabs>
                <w:tab w:val="left" w:pos="284"/>
              </w:tabs>
              <w:jc w:val="center"/>
              <w:rPr>
                <w:rFonts w:ascii="Times New Roman" w:hAnsi="Times New Roman" w:cs="Times New Roman"/>
                <w:sz w:val="26"/>
                <w:szCs w:val="26"/>
              </w:rPr>
            </w:pPr>
          </w:p>
        </w:tc>
        <w:tc>
          <w:tcPr>
            <w:tcW w:w="620" w:type="pct"/>
            <w:vMerge/>
            <w:tcBorders>
              <w:top w:val="single" w:sz="4" w:space="0" w:color="auto"/>
              <w:left w:val="single" w:sz="4" w:space="0" w:color="auto"/>
              <w:bottom w:val="single" w:sz="4" w:space="0" w:color="auto"/>
              <w:right w:val="single" w:sz="4" w:space="0" w:color="auto"/>
            </w:tcBorders>
            <w:vAlign w:val="center"/>
          </w:tcPr>
          <w:p w:rsidR="00604261" w:rsidRDefault="00604261" w:rsidP="000D51EE">
            <w:pPr>
              <w:tabs>
                <w:tab w:val="left" w:pos="284"/>
              </w:tabs>
              <w:jc w:val="center"/>
              <w:rPr>
                <w:rFonts w:ascii="Times New Roman" w:hAnsi="Times New Roman" w:cs="Times New Roman"/>
                <w:sz w:val="26"/>
                <w:szCs w:val="26"/>
              </w:rPr>
            </w:pPr>
          </w:p>
        </w:tc>
        <w:tc>
          <w:tcPr>
            <w:tcW w:w="1050" w:type="pct"/>
            <w:vMerge/>
            <w:tcBorders>
              <w:top w:val="single" w:sz="4" w:space="0" w:color="auto"/>
              <w:left w:val="single" w:sz="4" w:space="0" w:color="auto"/>
              <w:bottom w:val="single" w:sz="4" w:space="0" w:color="auto"/>
              <w:right w:val="single" w:sz="4" w:space="0" w:color="auto"/>
            </w:tcBorders>
            <w:vAlign w:val="center"/>
          </w:tcPr>
          <w:p w:rsidR="00604261" w:rsidRDefault="00604261" w:rsidP="000D51EE">
            <w:pPr>
              <w:tabs>
                <w:tab w:val="left" w:pos="284"/>
              </w:tabs>
              <w:jc w:val="both"/>
              <w:rPr>
                <w:rFonts w:ascii="Times New Roman" w:hAnsi="Times New Roman" w:cs="Times New Roman"/>
                <w:sz w:val="26"/>
                <w:szCs w:val="26"/>
              </w:rPr>
            </w:pPr>
          </w:p>
        </w:tc>
        <w:tc>
          <w:tcPr>
            <w:tcW w:w="2051" w:type="pct"/>
            <w:tcBorders>
              <w:top w:val="single" w:sz="4" w:space="0" w:color="auto"/>
              <w:left w:val="single" w:sz="4" w:space="0" w:color="auto"/>
              <w:bottom w:val="single" w:sz="4" w:space="0" w:color="auto"/>
              <w:right w:val="single" w:sz="4" w:space="0" w:color="auto"/>
            </w:tcBorders>
            <w:vAlign w:val="center"/>
          </w:tcPr>
          <w:p w:rsidR="00604261" w:rsidRDefault="00604261" w:rsidP="000D51EE">
            <w:pPr>
              <w:tabs>
                <w:tab w:val="left" w:pos="284"/>
              </w:tabs>
              <w:jc w:val="both"/>
              <w:rPr>
                <w:rFonts w:ascii="Times New Roman" w:hAnsi="Times New Roman" w:cs="Times New Roman"/>
                <w:sz w:val="26"/>
                <w:szCs w:val="26"/>
              </w:rPr>
            </w:pPr>
            <w:r>
              <w:rPr>
                <w:rFonts w:ascii="Times New Roman" w:hAnsi="Times New Roman" w:cs="Times New Roman"/>
                <w:sz w:val="26"/>
                <w:szCs w:val="26"/>
              </w:rPr>
              <w:t>плановое значение показателей выполнено на 75-95%. Приведено аргументированное обоснование зависимости недостигнутых показателей от сокращения объёмов финансирования муниципальной программы</w:t>
            </w:r>
          </w:p>
        </w:tc>
        <w:tc>
          <w:tcPr>
            <w:tcW w:w="668" w:type="pct"/>
            <w:tcBorders>
              <w:left w:val="single" w:sz="4" w:space="0" w:color="auto"/>
            </w:tcBorders>
            <w:vAlign w:val="center"/>
          </w:tcPr>
          <w:p w:rsidR="00604261" w:rsidRDefault="00604261"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rPr>
              <w:t>8</w:t>
            </w:r>
          </w:p>
        </w:tc>
      </w:tr>
      <w:tr w:rsidR="00604261" w:rsidTr="00604261">
        <w:tc>
          <w:tcPr>
            <w:tcW w:w="611" w:type="pct"/>
            <w:vMerge/>
            <w:tcBorders>
              <w:top w:val="single" w:sz="4" w:space="0" w:color="auto"/>
            </w:tcBorders>
            <w:vAlign w:val="center"/>
          </w:tcPr>
          <w:p w:rsidR="00604261" w:rsidRDefault="00604261" w:rsidP="000D51EE">
            <w:pPr>
              <w:tabs>
                <w:tab w:val="left" w:pos="284"/>
              </w:tabs>
              <w:jc w:val="center"/>
              <w:rPr>
                <w:rFonts w:ascii="Times New Roman" w:hAnsi="Times New Roman" w:cs="Times New Roman"/>
                <w:sz w:val="26"/>
                <w:szCs w:val="26"/>
              </w:rPr>
            </w:pPr>
          </w:p>
        </w:tc>
        <w:tc>
          <w:tcPr>
            <w:tcW w:w="620" w:type="pct"/>
            <w:vMerge/>
            <w:tcBorders>
              <w:top w:val="single" w:sz="4" w:space="0" w:color="auto"/>
            </w:tcBorders>
            <w:vAlign w:val="center"/>
          </w:tcPr>
          <w:p w:rsidR="00604261" w:rsidRDefault="00604261" w:rsidP="000D51EE">
            <w:pPr>
              <w:tabs>
                <w:tab w:val="left" w:pos="284"/>
              </w:tabs>
              <w:jc w:val="center"/>
              <w:rPr>
                <w:rFonts w:ascii="Times New Roman" w:hAnsi="Times New Roman" w:cs="Times New Roman"/>
                <w:sz w:val="26"/>
                <w:szCs w:val="26"/>
              </w:rPr>
            </w:pPr>
          </w:p>
        </w:tc>
        <w:tc>
          <w:tcPr>
            <w:tcW w:w="1050" w:type="pct"/>
            <w:vMerge/>
            <w:tcBorders>
              <w:top w:val="single" w:sz="4" w:space="0" w:color="auto"/>
            </w:tcBorders>
            <w:vAlign w:val="center"/>
          </w:tcPr>
          <w:p w:rsidR="00604261" w:rsidRDefault="00604261" w:rsidP="000D51EE">
            <w:pPr>
              <w:tabs>
                <w:tab w:val="left" w:pos="284"/>
              </w:tabs>
              <w:jc w:val="both"/>
              <w:rPr>
                <w:rFonts w:ascii="Times New Roman" w:hAnsi="Times New Roman" w:cs="Times New Roman"/>
                <w:sz w:val="26"/>
                <w:szCs w:val="26"/>
              </w:rPr>
            </w:pPr>
          </w:p>
        </w:tc>
        <w:tc>
          <w:tcPr>
            <w:tcW w:w="2051" w:type="pct"/>
            <w:tcBorders>
              <w:top w:val="single" w:sz="4" w:space="0" w:color="auto"/>
            </w:tcBorders>
            <w:vAlign w:val="center"/>
          </w:tcPr>
          <w:p w:rsidR="00604261" w:rsidRDefault="00604261" w:rsidP="000D51EE">
            <w:pPr>
              <w:tabs>
                <w:tab w:val="left" w:pos="284"/>
              </w:tabs>
              <w:jc w:val="both"/>
              <w:rPr>
                <w:rFonts w:ascii="Times New Roman" w:hAnsi="Times New Roman" w:cs="Times New Roman"/>
                <w:sz w:val="26"/>
                <w:szCs w:val="26"/>
              </w:rPr>
            </w:pPr>
            <w:r>
              <w:rPr>
                <w:rFonts w:ascii="Times New Roman" w:hAnsi="Times New Roman" w:cs="Times New Roman"/>
                <w:sz w:val="26"/>
                <w:szCs w:val="26"/>
              </w:rPr>
              <w:t>плановое значение показателей выполнено на 75-95%</w:t>
            </w:r>
          </w:p>
        </w:tc>
        <w:tc>
          <w:tcPr>
            <w:tcW w:w="668" w:type="pct"/>
            <w:vAlign w:val="center"/>
          </w:tcPr>
          <w:p w:rsidR="00604261" w:rsidRDefault="00604261"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rPr>
              <w:t>5</w:t>
            </w:r>
          </w:p>
        </w:tc>
      </w:tr>
      <w:tr w:rsidR="00604261" w:rsidTr="00604261">
        <w:tc>
          <w:tcPr>
            <w:tcW w:w="611" w:type="pct"/>
            <w:vMerge/>
            <w:vAlign w:val="center"/>
          </w:tcPr>
          <w:p w:rsidR="00604261" w:rsidRDefault="00604261" w:rsidP="000D51EE">
            <w:pPr>
              <w:tabs>
                <w:tab w:val="left" w:pos="284"/>
              </w:tabs>
              <w:jc w:val="center"/>
              <w:rPr>
                <w:rFonts w:ascii="Times New Roman" w:hAnsi="Times New Roman" w:cs="Times New Roman"/>
                <w:sz w:val="26"/>
                <w:szCs w:val="26"/>
              </w:rPr>
            </w:pPr>
          </w:p>
        </w:tc>
        <w:tc>
          <w:tcPr>
            <w:tcW w:w="620" w:type="pct"/>
            <w:vMerge/>
            <w:vAlign w:val="center"/>
          </w:tcPr>
          <w:p w:rsidR="00604261" w:rsidRDefault="00604261" w:rsidP="000D51EE">
            <w:pPr>
              <w:tabs>
                <w:tab w:val="left" w:pos="284"/>
              </w:tabs>
              <w:jc w:val="center"/>
              <w:rPr>
                <w:rFonts w:ascii="Times New Roman" w:hAnsi="Times New Roman" w:cs="Times New Roman"/>
                <w:sz w:val="26"/>
                <w:szCs w:val="26"/>
              </w:rPr>
            </w:pPr>
          </w:p>
        </w:tc>
        <w:tc>
          <w:tcPr>
            <w:tcW w:w="1050" w:type="pct"/>
            <w:vMerge/>
            <w:vAlign w:val="center"/>
          </w:tcPr>
          <w:p w:rsidR="00604261" w:rsidRDefault="00604261" w:rsidP="000D51EE">
            <w:pPr>
              <w:tabs>
                <w:tab w:val="left" w:pos="284"/>
              </w:tabs>
              <w:jc w:val="both"/>
              <w:rPr>
                <w:rFonts w:ascii="Times New Roman" w:hAnsi="Times New Roman" w:cs="Times New Roman"/>
                <w:sz w:val="26"/>
                <w:szCs w:val="26"/>
              </w:rPr>
            </w:pPr>
          </w:p>
        </w:tc>
        <w:tc>
          <w:tcPr>
            <w:tcW w:w="2051" w:type="pct"/>
            <w:vAlign w:val="center"/>
          </w:tcPr>
          <w:p w:rsidR="00604261" w:rsidRDefault="00604261" w:rsidP="000D51EE">
            <w:pPr>
              <w:tabs>
                <w:tab w:val="left" w:pos="284"/>
              </w:tabs>
              <w:jc w:val="both"/>
              <w:rPr>
                <w:rFonts w:ascii="Times New Roman" w:hAnsi="Times New Roman" w:cs="Times New Roman"/>
                <w:sz w:val="26"/>
                <w:szCs w:val="26"/>
              </w:rPr>
            </w:pPr>
            <w:r>
              <w:rPr>
                <w:rFonts w:ascii="Times New Roman" w:hAnsi="Times New Roman" w:cs="Times New Roman"/>
                <w:sz w:val="26"/>
                <w:szCs w:val="26"/>
              </w:rPr>
              <w:t>плановое значение показателей выполнено менее чем на 75%</w:t>
            </w:r>
          </w:p>
        </w:tc>
        <w:tc>
          <w:tcPr>
            <w:tcW w:w="668" w:type="pct"/>
            <w:vAlign w:val="center"/>
          </w:tcPr>
          <w:p w:rsidR="00604261" w:rsidRDefault="00604261"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rPr>
              <w:t>0</w:t>
            </w:r>
          </w:p>
        </w:tc>
      </w:tr>
      <w:tr w:rsidR="00604261" w:rsidTr="00604261">
        <w:trPr>
          <w:trHeight w:val="70"/>
        </w:trPr>
        <w:tc>
          <w:tcPr>
            <w:tcW w:w="611" w:type="pct"/>
            <w:vAlign w:val="center"/>
          </w:tcPr>
          <w:p w:rsidR="00604261" w:rsidRDefault="00604261"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rPr>
              <w:t>К</w:t>
            </w:r>
            <w:r w:rsidRPr="00F756DA">
              <w:rPr>
                <w:rFonts w:ascii="Times New Roman" w:hAnsi="Times New Roman" w:cs="Times New Roman"/>
                <w:sz w:val="20"/>
                <w:szCs w:val="20"/>
              </w:rPr>
              <w:t>5(2)</w:t>
            </w:r>
          </w:p>
        </w:tc>
        <w:tc>
          <w:tcPr>
            <w:tcW w:w="620" w:type="pct"/>
            <w:vAlign w:val="center"/>
          </w:tcPr>
          <w:p w:rsidR="00604261" w:rsidRDefault="00604261"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lang w:val="en-US"/>
              </w:rPr>
              <w:t>Z</w:t>
            </w:r>
            <w:r w:rsidRPr="00F756DA">
              <w:rPr>
                <w:rFonts w:ascii="Times New Roman" w:hAnsi="Times New Roman" w:cs="Times New Roman"/>
                <w:sz w:val="20"/>
                <w:szCs w:val="20"/>
                <w:lang w:val="en-US"/>
              </w:rPr>
              <w:t>5</w:t>
            </w:r>
            <w:r w:rsidRPr="00F756DA">
              <w:rPr>
                <w:rFonts w:ascii="Times New Roman" w:hAnsi="Times New Roman" w:cs="Times New Roman"/>
                <w:sz w:val="20"/>
                <w:szCs w:val="20"/>
              </w:rPr>
              <w:t>(2)</w:t>
            </w:r>
            <w:r>
              <w:rPr>
                <w:rFonts w:ascii="Times New Roman" w:hAnsi="Times New Roman" w:cs="Times New Roman"/>
                <w:sz w:val="26"/>
                <w:szCs w:val="26"/>
                <w:lang w:val="en-US"/>
              </w:rPr>
              <w:t>=</w:t>
            </w:r>
            <w:r>
              <w:rPr>
                <w:rFonts w:ascii="Times New Roman" w:hAnsi="Times New Roman" w:cs="Times New Roman"/>
                <w:sz w:val="26"/>
                <w:szCs w:val="26"/>
              </w:rPr>
              <w:t>0,2</w:t>
            </w:r>
          </w:p>
        </w:tc>
        <w:tc>
          <w:tcPr>
            <w:tcW w:w="1050" w:type="pct"/>
            <w:vAlign w:val="center"/>
          </w:tcPr>
          <w:p w:rsidR="00604261" w:rsidRDefault="00604261" w:rsidP="000D51EE">
            <w:pPr>
              <w:tabs>
                <w:tab w:val="left" w:pos="284"/>
              </w:tabs>
              <w:jc w:val="both"/>
              <w:rPr>
                <w:rFonts w:ascii="Times New Roman" w:hAnsi="Times New Roman" w:cs="Times New Roman"/>
                <w:sz w:val="26"/>
                <w:szCs w:val="26"/>
              </w:rPr>
            </w:pPr>
            <w:r>
              <w:rPr>
                <w:rFonts w:ascii="Times New Roman" w:hAnsi="Times New Roman" w:cs="Times New Roman"/>
                <w:sz w:val="26"/>
                <w:szCs w:val="26"/>
              </w:rPr>
              <w:t xml:space="preserve">Степень выполнения мероприятий </w:t>
            </w:r>
          </w:p>
        </w:tc>
        <w:tc>
          <w:tcPr>
            <w:tcW w:w="2051" w:type="pct"/>
            <w:vAlign w:val="center"/>
          </w:tcPr>
          <w:p w:rsidR="00604261" w:rsidRDefault="00604261" w:rsidP="000D51EE">
            <w:pPr>
              <w:tabs>
                <w:tab w:val="left" w:pos="284"/>
              </w:tabs>
              <w:jc w:val="both"/>
              <w:rPr>
                <w:rFonts w:ascii="Times New Roman" w:hAnsi="Times New Roman" w:cs="Times New Roman"/>
                <w:sz w:val="26"/>
                <w:szCs w:val="26"/>
              </w:rPr>
            </w:pPr>
            <w:r>
              <w:rPr>
                <w:rFonts w:ascii="Times New Roman" w:hAnsi="Times New Roman" w:cs="Times New Roman"/>
                <w:sz w:val="26"/>
                <w:szCs w:val="26"/>
              </w:rPr>
              <w:t>в отчётном году выполнено более 95% мероприятий муниципальной программы</w:t>
            </w:r>
          </w:p>
        </w:tc>
        <w:tc>
          <w:tcPr>
            <w:tcW w:w="668" w:type="pct"/>
            <w:vAlign w:val="center"/>
          </w:tcPr>
          <w:p w:rsidR="00604261" w:rsidRDefault="00604261"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rPr>
              <w:t>10</w:t>
            </w:r>
          </w:p>
        </w:tc>
      </w:tr>
    </w:tbl>
    <w:p w:rsidR="00604261" w:rsidRDefault="00604261" w:rsidP="000D51EE">
      <w:pPr>
        <w:tabs>
          <w:tab w:val="left" w:pos="284"/>
        </w:tabs>
        <w:spacing w:line="240" w:lineRule="auto"/>
        <w:jc w:val="center"/>
        <w:rPr>
          <w:rFonts w:ascii="Times New Roman" w:hAnsi="Times New Roman" w:cs="Times New Roman"/>
          <w:sz w:val="26"/>
          <w:szCs w:val="26"/>
        </w:rPr>
        <w:sectPr w:rsidR="00604261" w:rsidSect="00604261">
          <w:pgSz w:w="16838" w:h="11906" w:orient="landscape"/>
          <w:pgMar w:top="2552" w:right="567" w:bottom="567" w:left="567" w:header="709" w:footer="227" w:gutter="0"/>
          <w:cols w:space="708"/>
          <w:docGrid w:linePitch="360"/>
        </w:sectPr>
      </w:pPr>
    </w:p>
    <w:tbl>
      <w:tblPr>
        <w:tblStyle w:val="a4"/>
        <w:tblW w:w="5000" w:type="pct"/>
        <w:tblLook w:val="04A0" w:firstRow="1" w:lastRow="0" w:firstColumn="1" w:lastColumn="0" w:noHBand="0" w:noVBand="1"/>
      </w:tblPr>
      <w:tblGrid>
        <w:gridCol w:w="1946"/>
        <w:gridCol w:w="1974"/>
        <w:gridCol w:w="3343"/>
        <w:gridCol w:w="6530"/>
        <w:gridCol w:w="2127"/>
      </w:tblGrid>
      <w:tr w:rsidR="00604261" w:rsidTr="00604261">
        <w:tc>
          <w:tcPr>
            <w:tcW w:w="611" w:type="pct"/>
            <w:vMerge w:val="restart"/>
            <w:vAlign w:val="center"/>
          </w:tcPr>
          <w:p w:rsidR="00604261" w:rsidRDefault="00604261" w:rsidP="000D51EE">
            <w:pPr>
              <w:tabs>
                <w:tab w:val="left" w:pos="284"/>
              </w:tabs>
              <w:jc w:val="center"/>
              <w:rPr>
                <w:rFonts w:ascii="Times New Roman" w:hAnsi="Times New Roman" w:cs="Times New Roman"/>
                <w:sz w:val="26"/>
                <w:szCs w:val="26"/>
              </w:rPr>
            </w:pPr>
          </w:p>
        </w:tc>
        <w:tc>
          <w:tcPr>
            <w:tcW w:w="620" w:type="pct"/>
            <w:vMerge w:val="restart"/>
            <w:vAlign w:val="center"/>
          </w:tcPr>
          <w:p w:rsidR="00604261" w:rsidRDefault="00604261" w:rsidP="000D51EE">
            <w:pPr>
              <w:tabs>
                <w:tab w:val="left" w:pos="284"/>
              </w:tabs>
              <w:jc w:val="center"/>
              <w:rPr>
                <w:rFonts w:ascii="Times New Roman" w:hAnsi="Times New Roman" w:cs="Times New Roman"/>
                <w:sz w:val="26"/>
                <w:szCs w:val="26"/>
              </w:rPr>
            </w:pPr>
          </w:p>
        </w:tc>
        <w:tc>
          <w:tcPr>
            <w:tcW w:w="1050" w:type="pct"/>
            <w:vMerge w:val="restart"/>
          </w:tcPr>
          <w:p w:rsidR="00604261" w:rsidRDefault="00604261" w:rsidP="000D51EE">
            <w:pPr>
              <w:tabs>
                <w:tab w:val="left" w:pos="284"/>
              </w:tabs>
              <w:rPr>
                <w:rFonts w:ascii="Times New Roman" w:hAnsi="Times New Roman" w:cs="Times New Roman"/>
                <w:sz w:val="26"/>
                <w:szCs w:val="26"/>
              </w:rPr>
            </w:pPr>
            <w:r>
              <w:rPr>
                <w:rFonts w:ascii="Times New Roman" w:hAnsi="Times New Roman" w:cs="Times New Roman"/>
                <w:sz w:val="26"/>
                <w:szCs w:val="26"/>
              </w:rPr>
              <w:t>муниципальной программы в отчётном году</w:t>
            </w:r>
          </w:p>
        </w:tc>
        <w:tc>
          <w:tcPr>
            <w:tcW w:w="2051" w:type="pct"/>
            <w:vAlign w:val="center"/>
          </w:tcPr>
          <w:p w:rsidR="00604261" w:rsidRDefault="00604261" w:rsidP="000D51EE">
            <w:pPr>
              <w:tabs>
                <w:tab w:val="left" w:pos="284"/>
              </w:tabs>
              <w:jc w:val="both"/>
              <w:rPr>
                <w:rFonts w:ascii="Times New Roman" w:hAnsi="Times New Roman" w:cs="Times New Roman"/>
                <w:sz w:val="26"/>
                <w:szCs w:val="26"/>
              </w:rPr>
            </w:pPr>
            <w:r>
              <w:rPr>
                <w:rFonts w:ascii="Times New Roman" w:hAnsi="Times New Roman" w:cs="Times New Roman"/>
                <w:sz w:val="26"/>
                <w:szCs w:val="26"/>
              </w:rPr>
              <w:t>в отчётном году выполнено более 80% мероприятий муниципальной программы</w:t>
            </w:r>
          </w:p>
        </w:tc>
        <w:tc>
          <w:tcPr>
            <w:tcW w:w="668" w:type="pct"/>
            <w:vAlign w:val="center"/>
          </w:tcPr>
          <w:p w:rsidR="00604261" w:rsidRDefault="00604261"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rPr>
              <w:t>5</w:t>
            </w:r>
          </w:p>
        </w:tc>
      </w:tr>
      <w:tr w:rsidR="00604261" w:rsidTr="00604261">
        <w:tc>
          <w:tcPr>
            <w:tcW w:w="611" w:type="pct"/>
            <w:vMerge/>
            <w:vAlign w:val="center"/>
          </w:tcPr>
          <w:p w:rsidR="00604261" w:rsidRDefault="00604261" w:rsidP="000D51EE">
            <w:pPr>
              <w:tabs>
                <w:tab w:val="left" w:pos="284"/>
              </w:tabs>
              <w:jc w:val="center"/>
              <w:rPr>
                <w:rFonts w:ascii="Times New Roman" w:hAnsi="Times New Roman" w:cs="Times New Roman"/>
                <w:sz w:val="26"/>
                <w:szCs w:val="26"/>
              </w:rPr>
            </w:pPr>
          </w:p>
        </w:tc>
        <w:tc>
          <w:tcPr>
            <w:tcW w:w="620" w:type="pct"/>
            <w:vMerge/>
            <w:vAlign w:val="center"/>
          </w:tcPr>
          <w:p w:rsidR="00604261" w:rsidRDefault="00604261" w:rsidP="000D51EE">
            <w:pPr>
              <w:tabs>
                <w:tab w:val="left" w:pos="284"/>
              </w:tabs>
              <w:jc w:val="center"/>
              <w:rPr>
                <w:rFonts w:ascii="Times New Roman" w:hAnsi="Times New Roman" w:cs="Times New Roman"/>
                <w:sz w:val="26"/>
                <w:szCs w:val="26"/>
              </w:rPr>
            </w:pPr>
          </w:p>
        </w:tc>
        <w:tc>
          <w:tcPr>
            <w:tcW w:w="1050" w:type="pct"/>
            <w:vMerge/>
            <w:vAlign w:val="center"/>
          </w:tcPr>
          <w:p w:rsidR="00604261" w:rsidRDefault="00604261" w:rsidP="000D51EE">
            <w:pPr>
              <w:tabs>
                <w:tab w:val="left" w:pos="284"/>
              </w:tabs>
              <w:jc w:val="both"/>
              <w:rPr>
                <w:rFonts w:ascii="Times New Roman" w:hAnsi="Times New Roman" w:cs="Times New Roman"/>
                <w:sz w:val="26"/>
                <w:szCs w:val="26"/>
              </w:rPr>
            </w:pPr>
          </w:p>
        </w:tc>
        <w:tc>
          <w:tcPr>
            <w:tcW w:w="2051" w:type="pct"/>
            <w:vAlign w:val="center"/>
          </w:tcPr>
          <w:p w:rsidR="00604261" w:rsidRDefault="00604261" w:rsidP="000D51EE">
            <w:pPr>
              <w:tabs>
                <w:tab w:val="left" w:pos="284"/>
              </w:tabs>
              <w:jc w:val="both"/>
              <w:rPr>
                <w:rFonts w:ascii="Times New Roman" w:hAnsi="Times New Roman" w:cs="Times New Roman"/>
                <w:sz w:val="26"/>
                <w:szCs w:val="26"/>
              </w:rPr>
            </w:pPr>
            <w:r>
              <w:rPr>
                <w:rFonts w:ascii="Times New Roman" w:hAnsi="Times New Roman" w:cs="Times New Roman"/>
                <w:sz w:val="26"/>
                <w:szCs w:val="26"/>
              </w:rPr>
              <w:t>в отчётном году выполнено менее 80% мероприятий муниципальной программы</w:t>
            </w:r>
          </w:p>
        </w:tc>
        <w:tc>
          <w:tcPr>
            <w:tcW w:w="668" w:type="pct"/>
            <w:vAlign w:val="center"/>
          </w:tcPr>
          <w:p w:rsidR="00604261" w:rsidRDefault="00604261"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rPr>
              <w:t>0</w:t>
            </w:r>
          </w:p>
        </w:tc>
      </w:tr>
      <w:tr w:rsidR="00604261" w:rsidTr="00604261">
        <w:tc>
          <w:tcPr>
            <w:tcW w:w="611" w:type="pct"/>
            <w:vMerge w:val="restart"/>
            <w:vAlign w:val="center"/>
          </w:tcPr>
          <w:p w:rsidR="00604261" w:rsidRDefault="00604261"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rPr>
              <w:t>К</w:t>
            </w:r>
            <w:r w:rsidRPr="004135B3">
              <w:rPr>
                <w:rFonts w:ascii="Times New Roman" w:hAnsi="Times New Roman" w:cs="Times New Roman"/>
                <w:sz w:val="20"/>
                <w:szCs w:val="20"/>
              </w:rPr>
              <w:t>5(3)</w:t>
            </w:r>
          </w:p>
        </w:tc>
        <w:tc>
          <w:tcPr>
            <w:tcW w:w="620" w:type="pct"/>
            <w:vMerge w:val="restart"/>
            <w:vAlign w:val="center"/>
          </w:tcPr>
          <w:p w:rsidR="00604261" w:rsidRPr="00FB50DD" w:rsidRDefault="00604261"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lang w:val="en-US"/>
              </w:rPr>
              <w:t>Z</w:t>
            </w:r>
            <w:r w:rsidRPr="004135B3">
              <w:rPr>
                <w:rFonts w:ascii="Times New Roman" w:hAnsi="Times New Roman" w:cs="Times New Roman"/>
                <w:sz w:val="20"/>
                <w:szCs w:val="20"/>
                <w:lang w:val="en-US"/>
              </w:rPr>
              <w:t>5(3)</w:t>
            </w:r>
            <w:r>
              <w:rPr>
                <w:rFonts w:ascii="Times New Roman" w:hAnsi="Times New Roman" w:cs="Times New Roman"/>
                <w:sz w:val="26"/>
                <w:szCs w:val="26"/>
                <w:lang w:val="en-US"/>
              </w:rPr>
              <w:t>=</w:t>
            </w:r>
            <w:r>
              <w:rPr>
                <w:rFonts w:ascii="Times New Roman" w:hAnsi="Times New Roman" w:cs="Times New Roman"/>
                <w:sz w:val="26"/>
                <w:szCs w:val="26"/>
              </w:rPr>
              <w:t>0,1</w:t>
            </w:r>
          </w:p>
        </w:tc>
        <w:tc>
          <w:tcPr>
            <w:tcW w:w="1050" w:type="pct"/>
            <w:vMerge w:val="restart"/>
            <w:vAlign w:val="center"/>
          </w:tcPr>
          <w:p w:rsidR="00604261" w:rsidRDefault="00604261" w:rsidP="000D51EE">
            <w:pPr>
              <w:tabs>
                <w:tab w:val="left" w:pos="284"/>
              </w:tabs>
              <w:jc w:val="both"/>
              <w:rPr>
                <w:rFonts w:ascii="Times New Roman" w:hAnsi="Times New Roman" w:cs="Times New Roman"/>
                <w:sz w:val="26"/>
                <w:szCs w:val="26"/>
              </w:rPr>
            </w:pPr>
            <w:r>
              <w:rPr>
                <w:rFonts w:ascii="Times New Roman" w:hAnsi="Times New Roman" w:cs="Times New Roman"/>
                <w:sz w:val="26"/>
                <w:szCs w:val="26"/>
              </w:rPr>
              <w:t>Динамика показателей реализации муниципальной программы</w:t>
            </w:r>
          </w:p>
        </w:tc>
        <w:tc>
          <w:tcPr>
            <w:tcW w:w="2051" w:type="pct"/>
            <w:vAlign w:val="center"/>
          </w:tcPr>
          <w:p w:rsidR="00604261" w:rsidRDefault="00604261" w:rsidP="000D51EE">
            <w:pPr>
              <w:tabs>
                <w:tab w:val="left" w:pos="284"/>
              </w:tabs>
              <w:jc w:val="both"/>
              <w:rPr>
                <w:rFonts w:ascii="Times New Roman" w:hAnsi="Times New Roman" w:cs="Times New Roman"/>
                <w:sz w:val="26"/>
                <w:szCs w:val="26"/>
              </w:rPr>
            </w:pPr>
            <w:r>
              <w:rPr>
                <w:rFonts w:ascii="Times New Roman" w:hAnsi="Times New Roman" w:cs="Times New Roman"/>
                <w:sz w:val="26"/>
                <w:szCs w:val="26"/>
              </w:rPr>
              <w:t>фактическое значение показателей имеет положительную динамику (значение выше запланированного)</w:t>
            </w:r>
          </w:p>
        </w:tc>
        <w:tc>
          <w:tcPr>
            <w:tcW w:w="668" w:type="pct"/>
            <w:vAlign w:val="center"/>
          </w:tcPr>
          <w:p w:rsidR="00604261" w:rsidRDefault="00604261"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rPr>
              <w:t>10</w:t>
            </w:r>
          </w:p>
        </w:tc>
      </w:tr>
      <w:tr w:rsidR="00604261" w:rsidTr="00604261">
        <w:tc>
          <w:tcPr>
            <w:tcW w:w="611" w:type="pct"/>
            <w:vMerge/>
            <w:vAlign w:val="center"/>
          </w:tcPr>
          <w:p w:rsidR="00604261" w:rsidRDefault="00604261" w:rsidP="000D51EE">
            <w:pPr>
              <w:tabs>
                <w:tab w:val="left" w:pos="284"/>
              </w:tabs>
              <w:jc w:val="center"/>
              <w:rPr>
                <w:rFonts w:ascii="Times New Roman" w:hAnsi="Times New Roman" w:cs="Times New Roman"/>
                <w:sz w:val="26"/>
                <w:szCs w:val="26"/>
              </w:rPr>
            </w:pPr>
          </w:p>
        </w:tc>
        <w:tc>
          <w:tcPr>
            <w:tcW w:w="620" w:type="pct"/>
            <w:vMerge/>
            <w:vAlign w:val="center"/>
          </w:tcPr>
          <w:p w:rsidR="00604261" w:rsidRDefault="00604261" w:rsidP="000D51EE">
            <w:pPr>
              <w:tabs>
                <w:tab w:val="left" w:pos="284"/>
              </w:tabs>
              <w:jc w:val="center"/>
              <w:rPr>
                <w:rFonts w:ascii="Times New Roman" w:hAnsi="Times New Roman" w:cs="Times New Roman"/>
                <w:sz w:val="26"/>
                <w:szCs w:val="26"/>
              </w:rPr>
            </w:pPr>
          </w:p>
        </w:tc>
        <w:tc>
          <w:tcPr>
            <w:tcW w:w="1050" w:type="pct"/>
            <w:vMerge/>
            <w:vAlign w:val="center"/>
          </w:tcPr>
          <w:p w:rsidR="00604261" w:rsidRDefault="00604261" w:rsidP="000D51EE">
            <w:pPr>
              <w:tabs>
                <w:tab w:val="left" w:pos="284"/>
              </w:tabs>
              <w:jc w:val="both"/>
              <w:rPr>
                <w:rFonts w:ascii="Times New Roman" w:hAnsi="Times New Roman" w:cs="Times New Roman"/>
                <w:sz w:val="26"/>
                <w:szCs w:val="26"/>
              </w:rPr>
            </w:pPr>
          </w:p>
        </w:tc>
        <w:tc>
          <w:tcPr>
            <w:tcW w:w="2051" w:type="pct"/>
            <w:vAlign w:val="center"/>
          </w:tcPr>
          <w:p w:rsidR="00604261" w:rsidRDefault="00604261" w:rsidP="000D51EE">
            <w:pPr>
              <w:tabs>
                <w:tab w:val="left" w:pos="284"/>
              </w:tabs>
              <w:jc w:val="both"/>
              <w:rPr>
                <w:rFonts w:ascii="Times New Roman" w:hAnsi="Times New Roman" w:cs="Times New Roman"/>
                <w:sz w:val="26"/>
                <w:szCs w:val="26"/>
              </w:rPr>
            </w:pPr>
            <w:r>
              <w:rPr>
                <w:rFonts w:ascii="Times New Roman" w:hAnsi="Times New Roman" w:cs="Times New Roman"/>
                <w:sz w:val="26"/>
                <w:szCs w:val="26"/>
              </w:rPr>
              <w:t>фактическое значение показателей имеет положительную динамику, как запланировано</w:t>
            </w:r>
          </w:p>
        </w:tc>
        <w:tc>
          <w:tcPr>
            <w:tcW w:w="668" w:type="pct"/>
            <w:vAlign w:val="center"/>
          </w:tcPr>
          <w:p w:rsidR="00604261" w:rsidRDefault="00604261"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rPr>
              <w:t>8</w:t>
            </w:r>
          </w:p>
        </w:tc>
      </w:tr>
      <w:tr w:rsidR="00604261" w:rsidTr="00604261">
        <w:tc>
          <w:tcPr>
            <w:tcW w:w="611" w:type="pct"/>
            <w:vMerge/>
            <w:vAlign w:val="center"/>
          </w:tcPr>
          <w:p w:rsidR="00604261" w:rsidRDefault="00604261" w:rsidP="000D51EE">
            <w:pPr>
              <w:tabs>
                <w:tab w:val="left" w:pos="284"/>
              </w:tabs>
              <w:jc w:val="center"/>
              <w:rPr>
                <w:rFonts w:ascii="Times New Roman" w:hAnsi="Times New Roman" w:cs="Times New Roman"/>
                <w:sz w:val="26"/>
                <w:szCs w:val="26"/>
              </w:rPr>
            </w:pPr>
          </w:p>
        </w:tc>
        <w:tc>
          <w:tcPr>
            <w:tcW w:w="620" w:type="pct"/>
            <w:vMerge/>
            <w:vAlign w:val="center"/>
          </w:tcPr>
          <w:p w:rsidR="00604261" w:rsidRDefault="00604261" w:rsidP="000D51EE">
            <w:pPr>
              <w:tabs>
                <w:tab w:val="left" w:pos="284"/>
              </w:tabs>
              <w:jc w:val="center"/>
              <w:rPr>
                <w:rFonts w:ascii="Times New Roman" w:hAnsi="Times New Roman" w:cs="Times New Roman"/>
                <w:sz w:val="26"/>
                <w:szCs w:val="26"/>
              </w:rPr>
            </w:pPr>
          </w:p>
        </w:tc>
        <w:tc>
          <w:tcPr>
            <w:tcW w:w="1050" w:type="pct"/>
            <w:vMerge/>
            <w:vAlign w:val="center"/>
          </w:tcPr>
          <w:p w:rsidR="00604261" w:rsidRDefault="00604261" w:rsidP="000D51EE">
            <w:pPr>
              <w:tabs>
                <w:tab w:val="left" w:pos="284"/>
              </w:tabs>
              <w:jc w:val="both"/>
              <w:rPr>
                <w:rFonts w:ascii="Times New Roman" w:hAnsi="Times New Roman" w:cs="Times New Roman"/>
                <w:sz w:val="26"/>
                <w:szCs w:val="26"/>
              </w:rPr>
            </w:pPr>
          </w:p>
        </w:tc>
        <w:tc>
          <w:tcPr>
            <w:tcW w:w="2051" w:type="pct"/>
            <w:vAlign w:val="center"/>
          </w:tcPr>
          <w:p w:rsidR="00604261" w:rsidRDefault="00604261" w:rsidP="000D51EE">
            <w:pPr>
              <w:tabs>
                <w:tab w:val="left" w:pos="284"/>
              </w:tabs>
              <w:jc w:val="both"/>
              <w:rPr>
                <w:rFonts w:ascii="Times New Roman" w:hAnsi="Times New Roman" w:cs="Times New Roman"/>
                <w:sz w:val="26"/>
                <w:szCs w:val="26"/>
              </w:rPr>
            </w:pPr>
            <w:r>
              <w:rPr>
                <w:rFonts w:ascii="Times New Roman" w:hAnsi="Times New Roman" w:cs="Times New Roman"/>
                <w:sz w:val="26"/>
                <w:szCs w:val="26"/>
              </w:rPr>
              <w:t>фактическое значение показателей ниже запланированного, но тенденция неотрицательная</w:t>
            </w:r>
          </w:p>
        </w:tc>
        <w:tc>
          <w:tcPr>
            <w:tcW w:w="668" w:type="pct"/>
            <w:vAlign w:val="center"/>
          </w:tcPr>
          <w:p w:rsidR="00604261" w:rsidRDefault="00604261"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rPr>
              <w:t>5</w:t>
            </w:r>
          </w:p>
        </w:tc>
      </w:tr>
      <w:tr w:rsidR="00604261" w:rsidTr="00604261">
        <w:tc>
          <w:tcPr>
            <w:tcW w:w="611" w:type="pct"/>
            <w:vMerge/>
            <w:vAlign w:val="center"/>
          </w:tcPr>
          <w:p w:rsidR="00604261" w:rsidRDefault="00604261" w:rsidP="000D51EE">
            <w:pPr>
              <w:tabs>
                <w:tab w:val="left" w:pos="284"/>
              </w:tabs>
              <w:jc w:val="center"/>
              <w:rPr>
                <w:rFonts w:ascii="Times New Roman" w:hAnsi="Times New Roman" w:cs="Times New Roman"/>
                <w:sz w:val="26"/>
                <w:szCs w:val="26"/>
              </w:rPr>
            </w:pPr>
          </w:p>
        </w:tc>
        <w:tc>
          <w:tcPr>
            <w:tcW w:w="620" w:type="pct"/>
            <w:vMerge/>
            <w:vAlign w:val="center"/>
          </w:tcPr>
          <w:p w:rsidR="00604261" w:rsidRDefault="00604261" w:rsidP="000D51EE">
            <w:pPr>
              <w:tabs>
                <w:tab w:val="left" w:pos="284"/>
              </w:tabs>
              <w:jc w:val="center"/>
              <w:rPr>
                <w:rFonts w:ascii="Times New Roman" w:hAnsi="Times New Roman" w:cs="Times New Roman"/>
                <w:sz w:val="26"/>
                <w:szCs w:val="26"/>
              </w:rPr>
            </w:pPr>
          </w:p>
        </w:tc>
        <w:tc>
          <w:tcPr>
            <w:tcW w:w="1050" w:type="pct"/>
            <w:vMerge/>
            <w:vAlign w:val="center"/>
          </w:tcPr>
          <w:p w:rsidR="00604261" w:rsidRDefault="00604261" w:rsidP="000D51EE">
            <w:pPr>
              <w:tabs>
                <w:tab w:val="left" w:pos="284"/>
              </w:tabs>
              <w:jc w:val="both"/>
              <w:rPr>
                <w:rFonts w:ascii="Times New Roman" w:hAnsi="Times New Roman" w:cs="Times New Roman"/>
                <w:sz w:val="26"/>
                <w:szCs w:val="26"/>
              </w:rPr>
            </w:pPr>
          </w:p>
        </w:tc>
        <w:tc>
          <w:tcPr>
            <w:tcW w:w="2051" w:type="pct"/>
            <w:vAlign w:val="center"/>
          </w:tcPr>
          <w:p w:rsidR="00604261" w:rsidRDefault="00604261" w:rsidP="000D51EE">
            <w:pPr>
              <w:tabs>
                <w:tab w:val="left" w:pos="284"/>
              </w:tabs>
              <w:jc w:val="both"/>
              <w:rPr>
                <w:rFonts w:ascii="Times New Roman" w:hAnsi="Times New Roman" w:cs="Times New Roman"/>
                <w:sz w:val="26"/>
                <w:szCs w:val="26"/>
              </w:rPr>
            </w:pPr>
            <w:r>
              <w:rPr>
                <w:rFonts w:ascii="Times New Roman" w:hAnsi="Times New Roman" w:cs="Times New Roman"/>
                <w:sz w:val="26"/>
                <w:szCs w:val="26"/>
              </w:rPr>
              <w:t>фактическое значение показателей ниже запланированного и тенденция отрицательная</w:t>
            </w:r>
          </w:p>
        </w:tc>
        <w:tc>
          <w:tcPr>
            <w:tcW w:w="668" w:type="pct"/>
            <w:vAlign w:val="center"/>
          </w:tcPr>
          <w:p w:rsidR="00604261" w:rsidRDefault="00604261"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rPr>
              <w:t>0</w:t>
            </w:r>
          </w:p>
        </w:tc>
      </w:tr>
    </w:tbl>
    <w:p w:rsidR="00896F1C" w:rsidRDefault="00896F1C" w:rsidP="000D51EE">
      <w:pPr>
        <w:tabs>
          <w:tab w:val="left" w:pos="284"/>
        </w:tabs>
        <w:spacing w:after="0" w:line="240" w:lineRule="auto"/>
        <w:jc w:val="both"/>
        <w:rPr>
          <w:rFonts w:ascii="Times New Roman" w:hAnsi="Times New Roman" w:cs="Times New Roman"/>
          <w:sz w:val="26"/>
          <w:szCs w:val="26"/>
        </w:rPr>
      </w:pPr>
    </w:p>
    <w:p w:rsidR="001D0514" w:rsidRDefault="001D0514" w:rsidP="000D51EE">
      <w:pPr>
        <w:tabs>
          <w:tab w:val="left" w:pos="284"/>
        </w:tabs>
        <w:spacing w:after="0" w:line="240" w:lineRule="auto"/>
        <w:ind w:firstLine="709"/>
        <w:jc w:val="right"/>
        <w:rPr>
          <w:rFonts w:ascii="Times New Roman" w:hAnsi="Times New Roman" w:cs="Times New Roman"/>
          <w:sz w:val="26"/>
          <w:szCs w:val="26"/>
        </w:rPr>
      </w:pPr>
    </w:p>
    <w:p w:rsidR="00F511D0" w:rsidRDefault="00F511D0" w:rsidP="000D51EE">
      <w:pPr>
        <w:tabs>
          <w:tab w:val="left" w:pos="284"/>
        </w:tabs>
        <w:spacing w:after="0" w:line="240" w:lineRule="auto"/>
        <w:ind w:firstLine="709"/>
        <w:jc w:val="right"/>
        <w:rPr>
          <w:rFonts w:ascii="Times New Roman" w:hAnsi="Times New Roman" w:cs="Times New Roman"/>
          <w:sz w:val="26"/>
          <w:szCs w:val="26"/>
        </w:rPr>
      </w:pPr>
    </w:p>
    <w:p w:rsidR="00F511D0" w:rsidRDefault="00F511D0" w:rsidP="000D51EE">
      <w:pPr>
        <w:tabs>
          <w:tab w:val="left" w:pos="284"/>
        </w:tabs>
        <w:spacing w:after="0" w:line="240" w:lineRule="auto"/>
        <w:ind w:firstLine="709"/>
        <w:jc w:val="right"/>
        <w:rPr>
          <w:rFonts w:ascii="Times New Roman" w:hAnsi="Times New Roman" w:cs="Times New Roman"/>
          <w:sz w:val="26"/>
          <w:szCs w:val="26"/>
        </w:rPr>
      </w:pPr>
    </w:p>
    <w:p w:rsidR="00F511D0" w:rsidRDefault="00F511D0" w:rsidP="000D51EE">
      <w:pPr>
        <w:tabs>
          <w:tab w:val="left" w:pos="284"/>
        </w:tabs>
        <w:spacing w:after="0" w:line="240" w:lineRule="auto"/>
        <w:ind w:firstLine="709"/>
        <w:jc w:val="right"/>
        <w:rPr>
          <w:rFonts w:ascii="Times New Roman" w:hAnsi="Times New Roman" w:cs="Times New Roman"/>
          <w:sz w:val="26"/>
          <w:szCs w:val="26"/>
        </w:rPr>
      </w:pPr>
    </w:p>
    <w:p w:rsidR="00F511D0" w:rsidRDefault="00F511D0" w:rsidP="000D51EE">
      <w:pPr>
        <w:tabs>
          <w:tab w:val="left" w:pos="284"/>
        </w:tabs>
        <w:spacing w:after="0" w:line="240" w:lineRule="auto"/>
        <w:ind w:firstLine="709"/>
        <w:jc w:val="right"/>
        <w:rPr>
          <w:rFonts w:ascii="Times New Roman" w:hAnsi="Times New Roman" w:cs="Times New Roman"/>
          <w:sz w:val="26"/>
          <w:szCs w:val="26"/>
        </w:rPr>
      </w:pPr>
    </w:p>
    <w:p w:rsidR="00604261" w:rsidRDefault="00604261" w:rsidP="000D51EE">
      <w:pPr>
        <w:tabs>
          <w:tab w:val="left" w:pos="284"/>
        </w:tabs>
        <w:spacing w:after="0" w:line="240" w:lineRule="auto"/>
        <w:ind w:firstLine="709"/>
        <w:jc w:val="right"/>
        <w:rPr>
          <w:rFonts w:ascii="Times New Roman" w:hAnsi="Times New Roman" w:cs="Times New Roman"/>
          <w:sz w:val="26"/>
          <w:szCs w:val="26"/>
        </w:rPr>
        <w:sectPr w:rsidR="00604261" w:rsidSect="00604261">
          <w:pgSz w:w="16838" w:h="11906" w:orient="landscape"/>
          <w:pgMar w:top="567" w:right="567" w:bottom="2552" w:left="567" w:header="709" w:footer="227" w:gutter="0"/>
          <w:cols w:space="708"/>
          <w:docGrid w:linePitch="360"/>
        </w:sectPr>
      </w:pPr>
    </w:p>
    <w:p w:rsidR="000202F5" w:rsidRDefault="000202F5" w:rsidP="000D51EE">
      <w:pPr>
        <w:tabs>
          <w:tab w:val="left" w:pos="284"/>
        </w:tabs>
        <w:spacing w:after="0" w:line="240" w:lineRule="auto"/>
        <w:ind w:firstLine="709"/>
        <w:jc w:val="right"/>
        <w:rPr>
          <w:rFonts w:ascii="Times New Roman" w:hAnsi="Times New Roman" w:cs="Times New Roman"/>
          <w:sz w:val="26"/>
          <w:szCs w:val="26"/>
        </w:rPr>
      </w:pPr>
      <w:r>
        <w:rPr>
          <w:rFonts w:ascii="Times New Roman" w:hAnsi="Times New Roman" w:cs="Times New Roman"/>
          <w:sz w:val="26"/>
          <w:szCs w:val="26"/>
        </w:rPr>
        <w:lastRenderedPageBreak/>
        <w:t>Таблица 2</w:t>
      </w:r>
    </w:p>
    <w:p w:rsidR="000202F5" w:rsidRDefault="000202F5" w:rsidP="000D51EE">
      <w:pPr>
        <w:tabs>
          <w:tab w:val="left" w:pos="284"/>
        </w:tabs>
        <w:spacing w:after="0" w:line="240" w:lineRule="auto"/>
        <w:ind w:firstLine="709"/>
        <w:jc w:val="right"/>
        <w:rPr>
          <w:rFonts w:ascii="Times New Roman" w:hAnsi="Times New Roman" w:cs="Times New Roman"/>
          <w:sz w:val="26"/>
          <w:szCs w:val="26"/>
        </w:rPr>
      </w:pPr>
    </w:p>
    <w:p w:rsidR="000202F5" w:rsidRDefault="000202F5" w:rsidP="000D51EE">
      <w:pPr>
        <w:tabs>
          <w:tab w:val="left" w:pos="284"/>
        </w:tabs>
        <w:spacing w:after="0" w:line="240" w:lineRule="auto"/>
        <w:ind w:firstLine="709"/>
        <w:jc w:val="center"/>
        <w:rPr>
          <w:rFonts w:ascii="Times New Roman" w:hAnsi="Times New Roman" w:cs="Times New Roman"/>
          <w:sz w:val="26"/>
          <w:szCs w:val="26"/>
        </w:rPr>
      </w:pPr>
      <w:r>
        <w:rPr>
          <w:rFonts w:ascii="Times New Roman" w:hAnsi="Times New Roman" w:cs="Times New Roman"/>
          <w:sz w:val="26"/>
          <w:szCs w:val="26"/>
        </w:rPr>
        <w:t xml:space="preserve">Итоговая оценка эффективности реализации </w:t>
      </w:r>
    </w:p>
    <w:p w:rsidR="000202F5" w:rsidRDefault="000202F5" w:rsidP="000D51EE">
      <w:pPr>
        <w:tabs>
          <w:tab w:val="left" w:pos="284"/>
        </w:tabs>
        <w:spacing w:after="0" w:line="240" w:lineRule="auto"/>
        <w:ind w:firstLine="709"/>
        <w:jc w:val="center"/>
        <w:rPr>
          <w:rFonts w:ascii="Times New Roman" w:hAnsi="Times New Roman" w:cs="Times New Roman"/>
          <w:sz w:val="26"/>
          <w:szCs w:val="26"/>
        </w:rPr>
      </w:pPr>
      <w:r>
        <w:rPr>
          <w:rFonts w:ascii="Times New Roman" w:hAnsi="Times New Roman" w:cs="Times New Roman"/>
          <w:sz w:val="26"/>
          <w:szCs w:val="26"/>
        </w:rPr>
        <w:t>муниципальной программы</w:t>
      </w:r>
    </w:p>
    <w:p w:rsidR="001D0514" w:rsidRDefault="001D0514" w:rsidP="000D51EE">
      <w:pPr>
        <w:tabs>
          <w:tab w:val="left" w:pos="284"/>
        </w:tabs>
        <w:spacing w:after="0" w:line="240" w:lineRule="auto"/>
        <w:ind w:firstLine="709"/>
        <w:jc w:val="center"/>
        <w:rPr>
          <w:rFonts w:ascii="Times New Roman" w:hAnsi="Times New Roman" w:cs="Times New Roman"/>
          <w:sz w:val="26"/>
          <w:szCs w:val="26"/>
        </w:rPr>
      </w:pPr>
    </w:p>
    <w:tbl>
      <w:tblPr>
        <w:tblStyle w:val="a4"/>
        <w:tblW w:w="5000" w:type="pct"/>
        <w:tblLook w:val="04A0" w:firstRow="1" w:lastRow="0" w:firstColumn="1" w:lastColumn="0" w:noHBand="0" w:noVBand="1"/>
      </w:tblPr>
      <w:tblGrid>
        <w:gridCol w:w="7960"/>
        <w:gridCol w:w="7960"/>
      </w:tblGrid>
      <w:tr w:rsidR="00326C33" w:rsidTr="00604261">
        <w:tc>
          <w:tcPr>
            <w:tcW w:w="2500" w:type="pct"/>
            <w:vAlign w:val="center"/>
          </w:tcPr>
          <w:p w:rsidR="00326C33" w:rsidRDefault="00326C33"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rPr>
              <w:t>Числовое значение интегральной оценки (</w:t>
            </w:r>
            <w:r>
              <w:rPr>
                <w:rFonts w:ascii="Times New Roman" w:hAnsi="Times New Roman" w:cs="Times New Roman"/>
                <w:sz w:val="26"/>
                <w:szCs w:val="26"/>
                <w:lang w:val="en-US"/>
              </w:rPr>
              <w:t>R</w:t>
            </w:r>
            <w:r>
              <w:rPr>
                <w:rFonts w:ascii="Times New Roman" w:hAnsi="Times New Roman" w:cs="Times New Roman"/>
                <w:sz w:val="26"/>
                <w:szCs w:val="26"/>
              </w:rPr>
              <w:t>) в баллах</w:t>
            </w:r>
          </w:p>
        </w:tc>
        <w:tc>
          <w:tcPr>
            <w:tcW w:w="2500" w:type="pct"/>
            <w:vAlign w:val="center"/>
          </w:tcPr>
          <w:p w:rsidR="00326C33" w:rsidRDefault="00326C33"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rPr>
              <w:t>Качественная характеристика муниципальной программы</w:t>
            </w:r>
          </w:p>
        </w:tc>
      </w:tr>
      <w:tr w:rsidR="00326C33" w:rsidTr="00604261">
        <w:tc>
          <w:tcPr>
            <w:tcW w:w="2500" w:type="pct"/>
            <w:vAlign w:val="center"/>
          </w:tcPr>
          <w:p w:rsidR="00326C33" w:rsidRPr="001829C1" w:rsidRDefault="00492A17"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lang w:val="en-US"/>
              </w:rPr>
              <w:t>R</w:t>
            </w:r>
            <w:r w:rsidR="001829C1">
              <w:rPr>
                <w:rFonts w:ascii="Times New Roman" w:hAnsi="Times New Roman" w:cs="Times New Roman"/>
                <w:sz w:val="26"/>
                <w:szCs w:val="26"/>
                <w:lang w:val="en-US"/>
              </w:rPr>
              <w:t>=</w:t>
            </w:r>
            <w:r w:rsidR="001829C1">
              <w:rPr>
                <w:rFonts w:ascii="Times New Roman" w:hAnsi="Times New Roman" w:cs="Times New Roman"/>
                <w:sz w:val="26"/>
                <w:szCs w:val="26"/>
              </w:rPr>
              <w:t>10</w:t>
            </w:r>
          </w:p>
        </w:tc>
        <w:tc>
          <w:tcPr>
            <w:tcW w:w="2500" w:type="pct"/>
            <w:vAlign w:val="center"/>
          </w:tcPr>
          <w:p w:rsidR="00326C33" w:rsidRPr="00326C33" w:rsidRDefault="00326C33"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rPr>
              <w:t>отлично</w:t>
            </w:r>
          </w:p>
        </w:tc>
      </w:tr>
      <w:tr w:rsidR="00326C33" w:rsidTr="00604261">
        <w:tc>
          <w:tcPr>
            <w:tcW w:w="2500" w:type="pct"/>
            <w:vAlign w:val="center"/>
          </w:tcPr>
          <w:p w:rsidR="00326C33" w:rsidRPr="001829C1" w:rsidRDefault="001829C1"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rPr>
              <w:t>8</w:t>
            </w:r>
            <w:r>
              <w:rPr>
                <w:rFonts w:ascii="Times New Roman" w:hAnsi="Times New Roman" w:cs="Times New Roman"/>
                <w:sz w:val="26"/>
                <w:szCs w:val="26"/>
                <w:lang w:val="en-US"/>
              </w:rPr>
              <w:t>&lt;=R&lt;</w:t>
            </w:r>
            <w:r>
              <w:rPr>
                <w:rFonts w:ascii="Times New Roman" w:hAnsi="Times New Roman" w:cs="Times New Roman"/>
                <w:sz w:val="26"/>
                <w:szCs w:val="26"/>
              </w:rPr>
              <w:t>10</w:t>
            </w:r>
          </w:p>
        </w:tc>
        <w:tc>
          <w:tcPr>
            <w:tcW w:w="2500" w:type="pct"/>
            <w:vAlign w:val="center"/>
          </w:tcPr>
          <w:p w:rsidR="00326C33" w:rsidRDefault="00326C33"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rPr>
              <w:t>хорошо</w:t>
            </w:r>
          </w:p>
        </w:tc>
      </w:tr>
      <w:tr w:rsidR="00326C33" w:rsidTr="00604261">
        <w:tc>
          <w:tcPr>
            <w:tcW w:w="2500" w:type="pct"/>
            <w:vAlign w:val="center"/>
          </w:tcPr>
          <w:p w:rsidR="00326C33" w:rsidRPr="001829C1" w:rsidRDefault="001829C1"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rPr>
              <w:t>6</w:t>
            </w:r>
            <w:r w:rsidR="00326C33">
              <w:rPr>
                <w:rFonts w:ascii="Times New Roman" w:hAnsi="Times New Roman" w:cs="Times New Roman"/>
                <w:sz w:val="26"/>
                <w:szCs w:val="26"/>
                <w:lang w:val="en-US"/>
              </w:rPr>
              <w:t>&lt;=R&lt;</w:t>
            </w:r>
            <w:r>
              <w:rPr>
                <w:rFonts w:ascii="Times New Roman" w:hAnsi="Times New Roman" w:cs="Times New Roman"/>
                <w:sz w:val="26"/>
                <w:szCs w:val="26"/>
              </w:rPr>
              <w:t>8</w:t>
            </w:r>
          </w:p>
        </w:tc>
        <w:tc>
          <w:tcPr>
            <w:tcW w:w="2500" w:type="pct"/>
            <w:vAlign w:val="center"/>
          </w:tcPr>
          <w:p w:rsidR="00326C33" w:rsidRDefault="00326C33"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rPr>
              <w:t>удовлетворительно</w:t>
            </w:r>
          </w:p>
        </w:tc>
      </w:tr>
      <w:tr w:rsidR="00326C33" w:rsidTr="00604261">
        <w:tc>
          <w:tcPr>
            <w:tcW w:w="2500" w:type="pct"/>
            <w:vAlign w:val="center"/>
          </w:tcPr>
          <w:p w:rsidR="00326C33" w:rsidRPr="001829C1" w:rsidRDefault="001829C1"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lang w:val="en-US"/>
              </w:rPr>
              <w:t>R&lt;</w:t>
            </w:r>
            <w:r>
              <w:rPr>
                <w:rFonts w:ascii="Times New Roman" w:hAnsi="Times New Roman" w:cs="Times New Roman"/>
                <w:sz w:val="26"/>
                <w:szCs w:val="26"/>
              </w:rPr>
              <w:t>6</w:t>
            </w:r>
          </w:p>
        </w:tc>
        <w:tc>
          <w:tcPr>
            <w:tcW w:w="2500" w:type="pct"/>
            <w:vAlign w:val="center"/>
          </w:tcPr>
          <w:p w:rsidR="00326C33" w:rsidRDefault="00326C33"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rPr>
              <w:t>неудовлетворительно</w:t>
            </w:r>
          </w:p>
        </w:tc>
      </w:tr>
    </w:tbl>
    <w:p w:rsidR="00F74108" w:rsidRDefault="00F74108" w:rsidP="000D51EE">
      <w:pPr>
        <w:tabs>
          <w:tab w:val="left" w:pos="284"/>
        </w:tabs>
        <w:spacing w:after="0" w:line="240" w:lineRule="auto"/>
        <w:jc w:val="both"/>
        <w:rPr>
          <w:rFonts w:ascii="Times New Roman" w:hAnsi="Times New Roman" w:cs="Times New Roman"/>
          <w:sz w:val="26"/>
          <w:szCs w:val="26"/>
        </w:rPr>
      </w:pPr>
    </w:p>
    <w:p w:rsidR="00F74108" w:rsidRDefault="00F74108" w:rsidP="000D51EE">
      <w:pPr>
        <w:spacing w:line="240" w:lineRule="auto"/>
        <w:rPr>
          <w:rFonts w:ascii="Times New Roman" w:hAnsi="Times New Roman" w:cs="Times New Roman"/>
          <w:sz w:val="26"/>
          <w:szCs w:val="26"/>
        </w:rPr>
      </w:pPr>
      <w:r>
        <w:rPr>
          <w:rFonts w:ascii="Times New Roman" w:hAnsi="Times New Roman" w:cs="Times New Roman"/>
          <w:sz w:val="26"/>
          <w:szCs w:val="26"/>
        </w:rPr>
        <w:br w:type="page"/>
      </w:r>
    </w:p>
    <w:p w:rsidR="00604261" w:rsidRDefault="00604261" w:rsidP="000D51EE">
      <w:pPr>
        <w:tabs>
          <w:tab w:val="left" w:pos="284"/>
        </w:tabs>
        <w:spacing w:after="0" w:line="240" w:lineRule="auto"/>
        <w:jc w:val="right"/>
        <w:rPr>
          <w:rFonts w:ascii="Times New Roman" w:hAnsi="Times New Roman" w:cs="Times New Roman"/>
          <w:sz w:val="26"/>
          <w:szCs w:val="26"/>
        </w:rPr>
        <w:sectPr w:rsidR="00604261" w:rsidSect="00604261">
          <w:pgSz w:w="16838" w:h="11906" w:orient="landscape"/>
          <w:pgMar w:top="2552" w:right="567" w:bottom="567" w:left="567" w:header="709" w:footer="227" w:gutter="0"/>
          <w:cols w:space="708"/>
          <w:docGrid w:linePitch="360"/>
        </w:sectPr>
      </w:pPr>
    </w:p>
    <w:p w:rsidR="00F74108" w:rsidRDefault="00F74108" w:rsidP="000D51EE">
      <w:pPr>
        <w:tabs>
          <w:tab w:val="left" w:pos="284"/>
        </w:tabs>
        <w:spacing w:after="0" w:line="240" w:lineRule="auto"/>
        <w:jc w:val="right"/>
        <w:rPr>
          <w:rFonts w:ascii="Times New Roman" w:hAnsi="Times New Roman" w:cs="Times New Roman"/>
          <w:sz w:val="26"/>
          <w:szCs w:val="26"/>
        </w:rPr>
      </w:pPr>
      <w:r>
        <w:rPr>
          <w:rFonts w:ascii="Times New Roman" w:hAnsi="Times New Roman" w:cs="Times New Roman"/>
          <w:sz w:val="26"/>
          <w:szCs w:val="26"/>
        </w:rPr>
        <w:lastRenderedPageBreak/>
        <w:t xml:space="preserve">Приложение к Методике оценки </w:t>
      </w:r>
    </w:p>
    <w:p w:rsidR="00F74108" w:rsidRDefault="00F74108" w:rsidP="000D51EE">
      <w:pPr>
        <w:tabs>
          <w:tab w:val="left" w:pos="284"/>
        </w:tabs>
        <w:spacing w:after="0" w:line="240" w:lineRule="auto"/>
        <w:jc w:val="right"/>
        <w:rPr>
          <w:rFonts w:ascii="Times New Roman" w:hAnsi="Times New Roman" w:cs="Times New Roman"/>
          <w:sz w:val="26"/>
          <w:szCs w:val="26"/>
        </w:rPr>
      </w:pPr>
      <w:r>
        <w:rPr>
          <w:rFonts w:ascii="Times New Roman" w:hAnsi="Times New Roman" w:cs="Times New Roman"/>
          <w:sz w:val="26"/>
          <w:szCs w:val="26"/>
        </w:rPr>
        <w:t xml:space="preserve">эффективности реализации </w:t>
      </w:r>
      <w:proofErr w:type="gramStart"/>
      <w:r>
        <w:rPr>
          <w:rFonts w:ascii="Times New Roman" w:hAnsi="Times New Roman" w:cs="Times New Roman"/>
          <w:sz w:val="26"/>
          <w:szCs w:val="26"/>
        </w:rPr>
        <w:t>муниципальных</w:t>
      </w:r>
      <w:proofErr w:type="gramEnd"/>
      <w:r>
        <w:rPr>
          <w:rFonts w:ascii="Times New Roman" w:hAnsi="Times New Roman" w:cs="Times New Roman"/>
          <w:sz w:val="26"/>
          <w:szCs w:val="26"/>
        </w:rPr>
        <w:t xml:space="preserve"> </w:t>
      </w:r>
    </w:p>
    <w:p w:rsidR="00B65699" w:rsidRDefault="00F74108" w:rsidP="000D51EE">
      <w:pPr>
        <w:tabs>
          <w:tab w:val="left" w:pos="284"/>
        </w:tabs>
        <w:spacing w:after="0" w:line="240" w:lineRule="auto"/>
        <w:jc w:val="right"/>
        <w:rPr>
          <w:rFonts w:ascii="Times New Roman" w:hAnsi="Times New Roman" w:cs="Times New Roman"/>
          <w:sz w:val="26"/>
          <w:szCs w:val="26"/>
        </w:rPr>
      </w:pPr>
      <w:r>
        <w:rPr>
          <w:rFonts w:ascii="Times New Roman" w:hAnsi="Times New Roman" w:cs="Times New Roman"/>
          <w:sz w:val="26"/>
          <w:szCs w:val="26"/>
        </w:rPr>
        <w:t>программ города Когалыма</w:t>
      </w:r>
    </w:p>
    <w:p w:rsidR="00F74108" w:rsidRDefault="00F74108" w:rsidP="000D51EE">
      <w:pPr>
        <w:tabs>
          <w:tab w:val="left" w:pos="284"/>
        </w:tabs>
        <w:spacing w:after="0" w:line="240" w:lineRule="auto"/>
        <w:rPr>
          <w:rFonts w:ascii="Times New Roman" w:hAnsi="Times New Roman" w:cs="Times New Roman"/>
          <w:sz w:val="26"/>
          <w:szCs w:val="26"/>
        </w:rPr>
      </w:pPr>
    </w:p>
    <w:p w:rsidR="00F74108" w:rsidRDefault="00F74108" w:rsidP="000D51EE">
      <w:pPr>
        <w:tabs>
          <w:tab w:val="left" w:pos="284"/>
        </w:tabs>
        <w:spacing w:after="0" w:line="240" w:lineRule="auto"/>
        <w:jc w:val="center"/>
        <w:rPr>
          <w:rFonts w:ascii="Times New Roman" w:hAnsi="Times New Roman" w:cs="Times New Roman"/>
          <w:sz w:val="26"/>
          <w:szCs w:val="26"/>
        </w:rPr>
      </w:pPr>
      <w:r>
        <w:rPr>
          <w:rFonts w:ascii="Times New Roman" w:hAnsi="Times New Roman" w:cs="Times New Roman"/>
          <w:sz w:val="26"/>
          <w:szCs w:val="26"/>
        </w:rPr>
        <w:t>Отчёт по оценке эффективности реализации муниципальной программы (форма)</w:t>
      </w:r>
    </w:p>
    <w:p w:rsidR="00F74108" w:rsidRDefault="00F74108" w:rsidP="000D51EE">
      <w:pPr>
        <w:tabs>
          <w:tab w:val="left" w:pos="284"/>
        </w:tabs>
        <w:spacing w:after="0" w:line="240" w:lineRule="auto"/>
        <w:rPr>
          <w:rFonts w:ascii="Times New Roman" w:hAnsi="Times New Roman" w:cs="Times New Roman"/>
          <w:sz w:val="26"/>
          <w:szCs w:val="26"/>
        </w:rPr>
      </w:pPr>
    </w:p>
    <w:p w:rsidR="00F74108" w:rsidRDefault="00F74108" w:rsidP="000D51EE">
      <w:pPr>
        <w:tabs>
          <w:tab w:val="left" w:pos="284"/>
        </w:tabs>
        <w:spacing w:after="0" w:line="240" w:lineRule="auto"/>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300" distR="114300" simplePos="0" relativeHeight="251659264" behindDoc="0" locked="0" layoutInCell="1" allowOverlap="1" wp14:anchorId="65C193BF" wp14:editId="4E4DE5B2">
                <wp:simplePos x="0" y="0"/>
                <wp:positionH relativeFrom="column">
                  <wp:posOffset>3042285</wp:posOffset>
                </wp:positionH>
                <wp:positionV relativeFrom="paragraph">
                  <wp:posOffset>192405</wp:posOffset>
                </wp:positionV>
                <wp:extent cx="4562475" cy="0"/>
                <wp:effectExtent l="0" t="0" r="9525" b="1905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45624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Прямая соединительная линия 1"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9.55pt,15.15pt" to="598.8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" strokecolor="black [3213]" strokeweight=".5pt">
                <v:stroke joinstyle="miter"/>
              </v:line>
            </w:pict>
          </mc:Fallback>
        </mc:AlternateContent>
      </w:r>
      <w:r>
        <w:rPr>
          <w:rFonts w:ascii="Times New Roman" w:hAnsi="Times New Roman" w:cs="Times New Roman"/>
          <w:sz w:val="26"/>
          <w:szCs w:val="26"/>
        </w:rPr>
        <w:t>Наименование муниципальной программы</w:t>
      </w:r>
    </w:p>
    <w:p w:rsidR="00F74108" w:rsidRDefault="00F74108" w:rsidP="000D51EE">
      <w:pPr>
        <w:tabs>
          <w:tab w:val="left" w:pos="284"/>
        </w:tabs>
        <w:spacing w:after="0" w:line="240" w:lineRule="auto"/>
        <w:rPr>
          <w:rFonts w:ascii="Times New Roman" w:hAnsi="Times New Roman" w:cs="Times New Roman"/>
          <w:sz w:val="26"/>
          <w:szCs w:val="26"/>
        </w:rPr>
      </w:pPr>
    </w:p>
    <w:tbl>
      <w:tblPr>
        <w:tblStyle w:val="a4"/>
        <w:tblW w:w="5000" w:type="pct"/>
        <w:tblLook w:val="04A0" w:firstRow="1" w:lastRow="0" w:firstColumn="1" w:lastColumn="0" w:noHBand="0" w:noVBand="1"/>
      </w:tblPr>
      <w:tblGrid>
        <w:gridCol w:w="3780"/>
        <w:gridCol w:w="3359"/>
        <w:gridCol w:w="1219"/>
        <w:gridCol w:w="1175"/>
        <w:gridCol w:w="1837"/>
        <w:gridCol w:w="1719"/>
        <w:gridCol w:w="2831"/>
      </w:tblGrid>
      <w:tr w:rsidR="00F74108" w:rsidTr="00604261">
        <w:tc>
          <w:tcPr>
            <w:tcW w:w="1187" w:type="pct"/>
            <w:vAlign w:val="center"/>
          </w:tcPr>
          <w:p w:rsidR="00F74108" w:rsidRDefault="00F74108"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rPr>
              <w:t>Наименование критерия</w:t>
            </w:r>
          </w:p>
        </w:tc>
        <w:tc>
          <w:tcPr>
            <w:tcW w:w="1055" w:type="pct"/>
            <w:vAlign w:val="center"/>
          </w:tcPr>
          <w:p w:rsidR="00F74108" w:rsidRDefault="00F74108"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rPr>
              <w:t>Наименование подкритерия</w:t>
            </w:r>
          </w:p>
        </w:tc>
        <w:tc>
          <w:tcPr>
            <w:tcW w:w="383" w:type="pct"/>
            <w:vAlign w:val="center"/>
          </w:tcPr>
          <w:p w:rsidR="00F74108" w:rsidRDefault="00F74108"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rPr>
              <w:t>Вес</w:t>
            </w:r>
          </w:p>
        </w:tc>
        <w:tc>
          <w:tcPr>
            <w:tcW w:w="369" w:type="pct"/>
            <w:vAlign w:val="center"/>
          </w:tcPr>
          <w:p w:rsidR="00F74108" w:rsidRDefault="00F74108"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rPr>
              <w:t>Балл</w:t>
            </w:r>
          </w:p>
        </w:tc>
        <w:tc>
          <w:tcPr>
            <w:tcW w:w="577" w:type="pct"/>
            <w:vAlign w:val="center"/>
          </w:tcPr>
          <w:p w:rsidR="00F74108" w:rsidRDefault="00F74108"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rPr>
              <w:t>Оценка по подкритерию</w:t>
            </w:r>
          </w:p>
        </w:tc>
        <w:tc>
          <w:tcPr>
            <w:tcW w:w="540" w:type="pct"/>
            <w:vAlign w:val="center"/>
          </w:tcPr>
          <w:p w:rsidR="00F74108" w:rsidRDefault="00F74108"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rPr>
              <w:t>Оценка по критерию</w:t>
            </w:r>
          </w:p>
        </w:tc>
        <w:tc>
          <w:tcPr>
            <w:tcW w:w="889" w:type="pct"/>
            <w:vAlign w:val="center"/>
          </w:tcPr>
          <w:p w:rsidR="00F74108" w:rsidRDefault="00F74108" w:rsidP="000D51EE">
            <w:pPr>
              <w:tabs>
                <w:tab w:val="left" w:pos="284"/>
              </w:tabs>
              <w:jc w:val="center"/>
              <w:rPr>
                <w:rFonts w:ascii="Times New Roman" w:hAnsi="Times New Roman" w:cs="Times New Roman"/>
                <w:sz w:val="26"/>
                <w:szCs w:val="26"/>
              </w:rPr>
            </w:pPr>
            <w:r>
              <w:rPr>
                <w:rFonts w:ascii="Times New Roman" w:hAnsi="Times New Roman" w:cs="Times New Roman"/>
                <w:sz w:val="26"/>
                <w:szCs w:val="26"/>
              </w:rPr>
              <w:t>Комментарии</w:t>
            </w:r>
          </w:p>
        </w:tc>
      </w:tr>
      <w:tr w:rsidR="00F74108" w:rsidTr="00604261">
        <w:tc>
          <w:tcPr>
            <w:tcW w:w="1187" w:type="pct"/>
          </w:tcPr>
          <w:p w:rsidR="00F74108" w:rsidRDefault="00F74108" w:rsidP="000D51EE">
            <w:pPr>
              <w:tabs>
                <w:tab w:val="left" w:pos="284"/>
              </w:tabs>
              <w:rPr>
                <w:rFonts w:ascii="Times New Roman" w:hAnsi="Times New Roman" w:cs="Times New Roman"/>
                <w:sz w:val="26"/>
                <w:szCs w:val="26"/>
              </w:rPr>
            </w:pPr>
          </w:p>
        </w:tc>
        <w:tc>
          <w:tcPr>
            <w:tcW w:w="1055" w:type="pct"/>
          </w:tcPr>
          <w:p w:rsidR="00F74108" w:rsidRDefault="00F74108" w:rsidP="000D51EE">
            <w:pPr>
              <w:tabs>
                <w:tab w:val="left" w:pos="284"/>
              </w:tabs>
              <w:rPr>
                <w:rFonts w:ascii="Times New Roman" w:hAnsi="Times New Roman" w:cs="Times New Roman"/>
                <w:sz w:val="26"/>
                <w:szCs w:val="26"/>
              </w:rPr>
            </w:pPr>
          </w:p>
        </w:tc>
        <w:tc>
          <w:tcPr>
            <w:tcW w:w="383" w:type="pct"/>
          </w:tcPr>
          <w:p w:rsidR="00F74108" w:rsidRDefault="00F74108" w:rsidP="000D51EE">
            <w:pPr>
              <w:tabs>
                <w:tab w:val="left" w:pos="284"/>
              </w:tabs>
              <w:rPr>
                <w:rFonts w:ascii="Times New Roman" w:hAnsi="Times New Roman" w:cs="Times New Roman"/>
                <w:sz w:val="26"/>
                <w:szCs w:val="26"/>
              </w:rPr>
            </w:pPr>
          </w:p>
        </w:tc>
        <w:tc>
          <w:tcPr>
            <w:tcW w:w="369" w:type="pct"/>
          </w:tcPr>
          <w:p w:rsidR="00F74108" w:rsidRDefault="00F74108" w:rsidP="000D51EE">
            <w:pPr>
              <w:tabs>
                <w:tab w:val="left" w:pos="284"/>
              </w:tabs>
              <w:rPr>
                <w:rFonts w:ascii="Times New Roman" w:hAnsi="Times New Roman" w:cs="Times New Roman"/>
                <w:sz w:val="26"/>
                <w:szCs w:val="26"/>
              </w:rPr>
            </w:pPr>
          </w:p>
        </w:tc>
        <w:tc>
          <w:tcPr>
            <w:tcW w:w="577" w:type="pct"/>
          </w:tcPr>
          <w:p w:rsidR="00F74108" w:rsidRDefault="00F74108" w:rsidP="000D51EE">
            <w:pPr>
              <w:tabs>
                <w:tab w:val="left" w:pos="284"/>
              </w:tabs>
              <w:rPr>
                <w:rFonts w:ascii="Times New Roman" w:hAnsi="Times New Roman" w:cs="Times New Roman"/>
                <w:sz w:val="26"/>
                <w:szCs w:val="26"/>
              </w:rPr>
            </w:pPr>
          </w:p>
        </w:tc>
        <w:tc>
          <w:tcPr>
            <w:tcW w:w="540" w:type="pct"/>
          </w:tcPr>
          <w:p w:rsidR="00F74108" w:rsidRDefault="00F74108" w:rsidP="000D51EE">
            <w:pPr>
              <w:tabs>
                <w:tab w:val="left" w:pos="284"/>
              </w:tabs>
              <w:rPr>
                <w:rFonts w:ascii="Times New Roman" w:hAnsi="Times New Roman" w:cs="Times New Roman"/>
                <w:sz w:val="26"/>
                <w:szCs w:val="26"/>
              </w:rPr>
            </w:pPr>
          </w:p>
        </w:tc>
        <w:tc>
          <w:tcPr>
            <w:tcW w:w="889" w:type="pct"/>
          </w:tcPr>
          <w:p w:rsidR="00F74108" w:rsidRDefault="00F74108" w:rsidP="000D51EE">
            <w:pPr>
              <w:tabs>
                <w:tab w:val="left" w:pos="284"/>
              </w:tabs>
              <w:rPr>
                <w:rFonts w:ascii="Times New Roman" w:hAnsi="Times New Roman" w:cs="Times New Roman"/>
                <w:sz w:val="26"/>
                <w:szCs w:val="26"/>
              </w:rPr>
            </w:pPr>
          </w:p>
        </w:tc>
      </w:tr>
      <w:tr w:rsidR="00F74108" w:rsidTr="00604261">
        <w:tc>
          <w:tcPr>
            <w:tcW w:w="1187" w:type="pct"/>
          </w:tcPr>
          <w:p w:rsidR="00F74108" w:rsidRDefault="00F74108" w:rsidP="000D51EE">
            <w:pPr>
              <w:tabs>
                <w:tab w:val="left" w:pos="284"/>
              </w:tabs>
              <w:rPr>
                <w:rFonts w:ascii="Times New Roman" w:hAnsi="Times New Roman" w:cs="Times New Roman"/>
                <w:sz w:val="26"/>
                <w:szCs w:val="26"/>
              </w:rPr>
            </w:pPr>
          </w:p>
        </w:tc>
        <w:tc>
          <w:tcPr>
            <w:tcW w:w="1055" w:type="pct"/>
          </w:tcPr>
          <w:p w:rsidR="00F74108" w:rsidRDefault="00F74108" w:rsidP="000D51EE">
            <w:pPr>
              <w:tabs>
                <w:tab w:val="left" w:pos="284"/>
              </w:tabs>
              <w:rPr>
                <w:rFonts w:ascii="Times New Roman" w:hAnsi="Times New Roman" w:cs="Times New Roman"/>
                <w:sz w:val="26"/>
                <w:szCs w:val="26"/>
              </w:rPr>
            </w:pPr>
          </w:p>
        </w:tc>
        <w:tc>
          <w:tcPr>
            <w:tcW w:w="383" w:type="pct"/>
          </w:tcPr>
          <w:p w:rsidR="00F74108" w:rsidRDefault="00F74108" w:rsidP="000D51EE">
            <w:pPr>
              <w:tabs>
                <w:tab w:val="left" w:pos="284"/>
              </w:tabs>
              <w:rPr>
                <w:rFonts w:ascii="Times New Roman" w:hAnsi="Times New Roman" w:cs="Times New Roman"/>
                <w:sz w:val="26"/>
                <w:szCs w:val="26"/>
              </w:rPr>
            </w:pPr>
          </w:p>
        </w:tc>
        <w:tc>
          <w:tcPr>
            <w:tcW w:w="369" w:type="pct"/>
          </w:tcPr>
          <w:p w:rsidR="00F74108" w:rsidRDefault="00F74108" w:rsidP="000D51EE">
            <w:pPr>
              <w:tabs>
                <w:tab w:val="left" w:pos="284"/>
              </w:tabs>
              <w:rPr>
                <w:rFonts w:ascii="Times New Roman" w:hAnsi="Times New Roman" w:cs="Times New Roman"/>
                <w:sz w:val="26"/>
                <w:szCs w:val="26"/>
              </w:rPr>
            </w:pPr>
          </w:p>
        </w:tc>
        <w:tc>
          <w:tcPr>
            <w:tcW w:w="577" w:type="pct"/>
          </w:tcPr>
          <w:p w:rsidR="00F74108" w:rsidRDefault="00F74108" w:rsidP="000D51EE">
            <w:pPr>
              <w:tabs>
                <w:tab w:val="left" w:pos="284"/>
              </w:tabs>
              <w:rPr>
                <w:rFonts w:ascii="Times New Roman" w:hAnsi="Times New Roman" w:cs="Times New Roman"/>
                <w:sz w:val="26"/>
                <w:szCs w:val="26"/>
              </w:rPr>
            </w:pPr>
          </w:p>
        </w:tc>
        <w:tc>
          <w:tcPr>
            <w:tcW w:w="540" w:type="pct"/>
          </w:tcPr>
          <w:p w:rsidR="00F74108" w:rsidRDefault="00F74108" w:rsidP="000D51EE">
            <w:pPr>
              <w:tabs>
                <w:tab w:val="left" w:pos="284"/>
              </w:tabs>
              <w:rPr>
                <w:rFonts w:ascii="Times New Roman" w:hAnsi="Times New Roman" w:cs="Times New Roman"/>
                <w:sz w:val="26"/>
                <w:szCs w:val="26"/>
              </w:rPr>
            </w:pPr>
          </w:p>
        </w:tc>
        <w:tc>
          <w:tcPr>
            <w:tcW w:w="889" w:type="pct"/>
          </w:tcPr>
          <w:p w:rsidR="00F74108" w:rsidRDefault="00F74108" w:rsidP="000D51EE">
            <w:pPr>
              <w:tabs>
                <w:tab w:val="left" w:pos="284"/>
              </w:tabs>
              <w:rPr>
                <w:rFonts w:ascii="Times New Roman" w:hAnsi="Times New Roman" w:cs="Times New Roman"/>
                <w:sz w:val="26"/>
                <w:szCs w:val="26"/>
              </w:rPr>
            </w:pPr>
          </w:p>
        </w:tc>
      </w:tr>
      <w:tr w:rsidR="00F74108" w:rsidTr="00604261">
        <w:tc>
          <w:tcPr>
            <w:tcW w:w="2242" w:type="pct"/>
            <w:gridSpan w:val="2"/>
          </w:tcPr>
          <w:p w:rsidR="00F74108" w:rsidRPr="00F74108" w:rsidRDefault="00F74108" w:rsidP="000D51EE">
            <w:pPr>
              <w:tabs>
                <w:tab w:val="left" w:pos="284"/>
              </w:tabs>
              <w:rPr>
                <w:rFonts w:ascii="Times New Roman" w:hAnsi="Times New Roman" w:cs="Times New Roman"/>
                <w:b/>
                <w:sz w:val="26"/>
                <w:szCs w:val="26"/>
              </w:rPr>
            </w:pPr>
            <w:r w:rsidRPr="00F74108">
              <w:rPr>
                <w:rFonts w:ascii="Times New Roman" w:hAnsi="Times New Roman" w:cs="Times New Roman"/>
                <w:b/>
                <w:sz w:val="26"/>
                <w:szCs w:val="26"/>
              </w:rPr>
              <w:t>Итого</w:t>
            </w:r>
          </w:p>
        </w:tc>
        <w:tc>
          <w:tcPr>
            <w:tcW w:w="383" w:type="pct"/>
          </w:tcPr>
          <w:p w:rsidR="00F74108" w:rsidRDefault="00F74108" w:rsidP="000D51EE">
            <w:pPr>
              <w:tabs>
                <w:tab w:val="left" w:pos="284"/>
              </w:tabs>
              <w:rPr>
                <w:rFonts w:ascii="Times New Roman" w:hAnsi="Times New Roman" w:cs="Times New Roman"/>
                <w:sz w:val="26"/>
                <w:szCs w:val="26"/>
              </w:rPr>
            </w:pPr>
          </w:p>
        </w:tc>
        <w:tc>
          <w:tcPr>
            <w:tcW w:w="369" w:type="pct"/>
          </w:tcPr>
          <w:p w:rsidR="00F74108" w:rsidRDefault="00F74108" w:rsidP="000D51EE">
            <w:pPr>
              <w:tabs>
                <w:tab w:val="left" w:pos="284"/>
              </w:tabs>
              <w:rPr>
                <w:rFonts w:ascii="Times New Roman" w:hAnsi="Times New Roman" w:cs="Times New Roman"/>
                <w:sz w:val="26"/>
                <w:szCs w:val="26"/>
              </w:rPr>
            </w:pPr>
          </w:p>
        </w:tc>
        <w:tc>
          <w:tcPr>
            <w:tcW w:w="577" w:type="pct"/>
          </w:tcPr>
          <w:p w:rsidR="00F74108" w:rsidRDefault="00F74108" w:rsidP="000D51EE">
            <w:pPr>
              <w:tabs>
                <w:tab w:val="left" w:pos="284"/>
              </w:tabs>
              <w:rPr>
                <w:rFonts w:ascii="Times New Roman" w:hAnsi="Times New Roman" w:cs="Times New Roman"/>
                <w:sz w:val="26"/>
                <w:szCs w:val="26"/>
              </w:rPr>
            </w:pPr>
          </w:p>
        </w:tc>
        <w:tc>
          <w:tcPr>
            <w:tcW w:w="540" w:type="pct"/>
          </w:tcPr>
          <w:p w:rsidR="00F74108" w:rsidRDefault="00F74108" w:rsidP="000D51EE">
            <w:pPr>
              <w:tabs>
                <w:tab w:val="left" w:pos="284"/>
              </w:tabs>
              <w:rPr>
                <w:rFonts w:ascii="Times New Roman" w:hAnsi="Times New Roman" w:cs="Times New Roman"/>
                <w:sz w:val="26"/>
                <w:szCs w:val="26"/>
              </w:rPr>
            </w:pPr>
          </w:p>
        </w:tc>
        <w:tc>
          <w:tcPr>
            <w:tcW w:w="889" w:type="pct"/>
          </w:tcPr>
          <w:p w:rsidR="00F74108" w:rsidRDefault="00F74108" w:rsidP="000D51EE">
            <w:pPr>
              <w:tabs>
                <w:tab w:val="left" w:pos="284"/>
              </w:tabs>
              <w:rPr>
                <w:rFonts w:ascii="Times New Roman" w:hAnsi="Times New Roman" w:cs="Times New Roman"/>
                <w:sz w:val="26"/>
                <w:szCs w:val="26"/>
              </w:rPr>
            </w:pPr>
          </w:p>
        </w:tc>
      </w:tr>
      <w:tr w:rsidR="00F74108" w:rsidTr="00604261">
        <w:tc>
          <w:tcPr>
            <w:tcW w:w="5000" w:type="pct"/>
            <w:gridSpan w:val="7"/>
          </w:tcPr>
          <w:p w:rsidR="00F74108" w:rsidRDefault="00F74108" w:rsidP="000D51EE">
            <w:pPr>
              <w:tabs>
                <w:tab w:val="left" w:pos="284"/>
              </w:tabs>
              <w:rPr>
                <w:rFonts w:ascii="Times New Roman" w:hAnsi="Times New Roman" w:cs="Times New Roman"/>
                <w:sz w:val="26"/>
                <w:szCs w:val="26"/>
              </w:rPr>
            </w:pPr>
            <w:r>
              <w:rPr>
                <w:rFonts w:ascii="Times New Roman" w:hAnsi="Times New Roman" w:cs="Times New Roman"/>
                <w:sz w:val="26"/>
                <w:szCs w:val="26"/>
              </w:rPr>
              <w:t>1. Пояснения к оценке</w:t>
            </w:r>
          </w:p>
        </w:tc>
      </w:tr>
      <w:tr w:rsidR="00F74108" w:rsidTr="00604261">
        <w:tc>
          <w:tcPr>
            <w:tcW w:w="5000" w:type="pct"/>
            <w:gridSpan w:val="7"/>
          </w:tcPr>
          <w:p w:rsidR="00F74108" w:rsidRDefault="00F74108" w:rsidP="000D51EE">
            <w:pPr>
              <w:tabs>
                <w:tab w:val="left" w:pos="284"/>
              </w:tabs>
              <w:rPr>
                <w:rFonts w:ascii="Times New Roman" w:hAnsi="Times New Roman" w:cs="Times New Roman"/>
                <w:sz w:val="26"/>
                <w:szCs w:val="26"/>
              </w:rPr>
            </w:pPr>
            <w:r>
              <w:rPr>
                <w:rFonts w:ascii="Times New Roman" w:hAnsi="Times New Roman" w:cs="Times New Roman"/>
                <w:sz w:val="26"/>
                <w:szCs w:val="26"/>
              </w:rPr>
              <w:t>2. Выводы</w:t>
            </w:r>
          </w:p>
        </w:tc>
      </w:tr>
    </w:tbl>
    <w:p w:rsidR="00F74108" w:rsidRDefault="00F74108" w:rsidP="000D51EE">
      <w:pPr>
        <w:tabs>
          <w:tab w:val="left" w:pos="284"/>
        </w:tabs>
        <w:spacing w:after="0" w:line="240" w:lineRule="auto"/>
        <w:rPr>
          <w:rFonts w:ascii="Times New Roman" w:hAnsi="Times New Roman" w:cs="Times New Roman"/>
          <w:sz w:val="26"/>
          <w:szCs w:val="26"/>
        </w:rPr>
      </w:pPr>
    </w:p>
    <w:sectPr w:rsidR="00F74108" w:rsidSect="00604261">
      <w:pgSz w:w="16838" w:h="11906" w:orient="landscape"/>
      <w:pgMar w:top="567" w:right="567" w:bottom="2552" w:left="567" w:header="709"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6316" w:rsidRDefault="00A16316" w:rsidP="00E5658B">
      <w:pPr>
        <w:spacing w:after="0" w:line="240" w:lineRule="auto"/>
      </w:pPr>
      <w:r>
        <w:separator/>
      </w:r>
    </w:p>
  </w:endnote>
  <w:endnote w:type="continuationSeparator" w:id="0">
    <w:p w:rsidR="00A16316" w:rsidRDefault="00A16316" w:rsidP="00E565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3114439"/>
      <w:docPartObj>
        <w:docPartGallery w:val="Page Numbers (Bottom of Page)"/>
        <w:docPartUnique/>
      </w:docPartObj>
    </w:sdtPr>
    <w:sdtEndPr>
      <w:rPr>
        <w:rFonts w:ascii="Times New Roman" w:hAnsi="Times New Roman" w:cs="Times New Roman"/>
      </w:rPr>
    </w:sdtEndPr>
    <w:sdtContent>
      <w:p w:rsidR="00E671E0" w:rsidRPr="00CE36B5" w:rsidRDefault="00E671E0">
        <w:pPr>
          <w:pStyle w:val="ad"/>
          <w:jc w:val="right"/>
          <w:rPr>
            <w:rFonts w:ascii="Times New Roman" w:hAnsi="Times New Roman" w:cs="Times New Roman"/>
          </w:rPr>
        </w:pPr>
        <w:r w:rsidRPr="00CE36B5">
          <w:rPr>
            <w:rFonts w:ascii="Times New Roman" w:hAnsi="Times New Roman" w:cs="Times New Roman"/>
          </w:rPr>
          <w:fldChar w:fldCharType="begin"/>
        </w:r>
        <w:r w:rsidRPr="00CE36B5">
          <w:rPr>
            <w:rFonts w:ascii="Times New Roman" w:hAnsi="Times New Roman" w:cs="Times New Roman"/>
          </w:rPr>
          <w:instrText>PAGE   \* MERGEFORMAT</w:instrText>
        </w:r>
        <w:r w:rsidRPr="00CE36B5">
          <w:rPr>
            <w:rFonts w:ascii="Times New Roman" w:hAnsi="Times New Roman" w:cs="Times New Roman"/>
          </w:rPr>
          <w:fldChar w:fldCharType="separate"/>
        </w:r>
        <w:r w:rsidR="00414FC6">
          <w:rPr>
            <w:rFonts w:ascii="Times New Roman" w:hAnsi="Times New Roman" w:cs="Times New Roman"/>
            <w:noProof/>
          </w:rPr>
          <w:t>2</w:t>
        </w:r>
        <w:r w:rsidRPr="00CE36B5">
          <w:rPr>
            <w:rFonts w:ascii="Times New Roman" w:hAnsi="Times New Roman"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6316" w:rsidRDefault="00A16316" w:rsidP="00E5658B">
      <w:pPr>
        <w:spacing w:after="0" w:line="240" w:lineRule="auto"/>
      </w:pPr>
      <w:r>
        <w:separator/>
      </w:r>
    </w:p>
  </w:footnote>
  <w:footnote w:type="continuationSeparator" w:id="0">
    <w:p w:rsidR="00A16316" w:rsidRDefault="00A16316" w:rsidP="00E5658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B47A27"/>
    <w:multiLevelType w:val="multilevel"/>
    <w:tmpl w:val="1DD85F8C"/>
    <w:lvl w:ilvl="0">
      <w:start w:val="1"/>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21D771DC"/>
    <w:multiLevelType w:val="hybridMultilevel"/>
    <w:tmpl w:val="964443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2930F61"/>
    <w:multiLevelType w:val="hybridMultilevel"/>
    <w:tmpl w:val="6D6C4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0CD28CB"/>
    <w:multiLevelType w:val="multilevel"/>
    <w:tmpl w:val="5AEA606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nsid w:val="52137ADD"/>
    <w:multiLevelType w:val="multilevel"/>
    <w:tmpl w:val="7C38DE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nsid w:val="70D141C3"/>
    <w:multiLevelType w:val="multilevel"/>
    <w:tmpl w:val="31C6D4A6"/>
    <w:lvl w:ilvl="0">
      <w:start w:val="1"/>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792B37CF"/>
    <w:multiLevelType w:val="hybridMultilevel"/>
    <w:tmpl w:val="833625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4"/>
  </w:num>
  <w:num w:numId="3">
    <w:abstractNumId w:val="3"/>
  </w:num>
  <w:num w:numId="4">
    <w:abstractNumId w:val="0"/>
  </w:num>
  <w:num w:numId="5">
    <w:abstractNumId w:val="5"/>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590E"/>
    <w:rsid w:val="00002E6A"/>
    <w:rsid w:val="000202F5"/>
    <w:rsid w:val="0003059B"/>
    <w:rsid w:val="00040B38"/>
    <w:rsid w:val="00054CA3"/>
    <w:rsid w:val="000701B4"/>
    <w:rsid w:val="000835F5"/>
    <w:rsid w:val="000D51EE"/>
    <w:rsid w:val="000E1A6A"/>
    <w:rsid w:val="000E3CC0"/>
    <w:rsid w:val="00120C72"/>
    <w:rsid w:val="00121470"/>
    <w:rsid w:val="0013726C"/>
    <w:rsid w:val="00141C74"/>
    <w:rsid w:val="00145855"/>
    <w:rsid w:val="0014586B"/>
    <w:rsid w:val="00155139"/>
    <w:rsid w:val="00163176"/>
    <w:rsid w:val="00177432"/>
    <w:rsid w:val="001829C1"/>
    <w:rsid w:val="001A7115"/>
    <w:rsid w:val="001B4BBC"/>
    <w:rsid w:val="001C0C4C"/>
    <w:rsid w:val="001C2505"/>
    <w:rsid w:val="001C4BB3"/>
    <w:rsid w:val="001D0514"/>
    <w:rsid w:val="001D2FFA"/>
    <w:rsid w:val="00202D50"/>
    <w:rsid w:val="002035AD"/>
    <w:rsid w:val="00236541"/>
    <w:rsid w:val="002748F6"/>
    <w:rsid w:val="002772DD"/>
    <w:rsid w:val="002B38FB"/>
    <w:rsid w:val="002E5E98"/>
    <w:rsid w:val="002E7426"/>
    <w:rsid w:val="002F0073"/>
    <w:rsid w:val="002F7A33"/>
    <w:rsid w:val="00312CE2"/>
    <w:rsid w:val="00324049"/>
    <w:rsid w:val="00326C33"/>
    <w:rsid w:val="00341F40"/>
    <w:rsid w:val="003816F8"/>
    <w:rsid w:val="0038249E"/>
    <w:rsid w:val="003878B7"/>
    <w:rsid w:val="003A3BE0"/>
    <w:rsid w:val="003A614F"/>
    <w:rsid w:val="003B590E"/>
    <w:rsid w:val="003E4B2F"/>
    <w:rsid w:val="003F420B"/>
    <w:rsid w:val="004120AD"/>
    <w:rsid w:val="004135B3"/>
    <w:rsid w:val="00414FC6"/>
    <w:rsid w:val="0042063E"/>
    <w:rsid w:val="00422CEE"/>
    <w:rsid w:val="004417B5"/>
    <w:rsid w:val="00450333"/>
    <w:rsid w:val="0045236E"/>
    <w:rsid w:val="00454157"/>
    <w:rsid w:val="00492A17"/>
    <w:rsid w:val="004A1E86"/>
    <w:rsid w:val="004D220A"/>
    <w:rsid w:val="004D677E"/>
    <w:rsid w:val="004E49D2"/>
    <w:rsid w:val="0050633B"/>
    <w:rsid w:val="0053696D"/>
    <w:rsid w:val="005451FA"/>
    <w:rsid w:val="00556E93"/>
    <w:rsid w:val="00592B38"/>
    <w:rsid w:val="00596E72"/>
    <w:rsid w:val="005C3161"/>
    <w:rsid w:val="005C7470"/>
    <w:rsid w:val="005C7B6E"/>
    <w:rsid w:val="005D04BE"/>
    <w:rsid w:val="005D21DE"/>
    <w:rsid w:val="005F6BD1"/>
    <w:rsid w:val="00603F16"/>
    <w:rsid w:val="00604261"/>
    <w:rsid w:val="00621704"/>
    <w:rsid w:val="006365A0"/>
    <w:rsid w:val="00640CCE"/>
    <w:rsid w:val="00641E65"/>
    <w:rsid w:val="00650A49"/>
    <w:rsid w:val="00673302"/>
    <w:rsid w:val="0068112E"/>
    <w:rsid w:val="006918D0"/>
    <w:rsid w:val="0069468D"/>
    <w:rsid w:val="00697C36"/>
    <w:rsid w:val="006B5D84"/>
    <w:rsid w:val="006F7BCB"/>
    <w:rsid w:val="007012DD"/>
    <w:rsid w:val="00733572"/>
    <w:rsid w:val="00753D45"/>
    <w:rsid w:val="00794ADA"/>
    <w:rsid w:val="00795A84"/>
    <w:rsid w:val="007E01CF"/>
    <w:rsid w:val="007E5BC1"/>
    <w:rsid w:val="00830E20"/>
    <w:rsid w:val="0083656C"/>
    <w:rsid w:val="00837606"/>
    <w:rsid w:val="0086227D"/>
    <w:rsid w:val="008670FA"/>
    <w:rsid w:val="00871D11"/>
    <w:rsid w:val="00890CA3"/>
    <w:rsid w:val="008941E1"/>
    <w:rsid w:val="00896F1C"/>
    <w:rsid w:val="008A3001"/>
    <w:rsid w:val="008B681A"/>
    <w:rsid w:val="008B6B00"/>
    <w:rsid w:val="008C0D0F"/>
    <w:rsid w:val="008D2AC6"/>
    <w:rsid w:val="008F63A3"/>
    <w:rsid w:val="0091623A"/>
    <w:rsid w:val="00960E7A"/>
    <w:rsid w:val="009B1A52"/>
    <w:rsid w:val="009B3CA3"/>
    <w:rsid w:val="009C18EC"/>
    <w:rsid w:val="009C24AC"/>
    <w:rsid w:val="009D14E7"/>
    <w:rsid w:val="009F0CAF"/>
    <w:rsid w:val="00A16316"/>
    <w:rsid w:val="00A571E9"/>
    <w:rsid w:val="00A65694"/>
    <w:rsid w:val="00A7480A"/>
    <w:rsid w:val="00AA46E9"/>
    <w:rsid w:val="00AA49BA"/>
    <w:rsid w:val="00AB04F3"/>
    <w:rsid w:val="00AC2514"/>
    <w:rsid w:val="00AC61EC"/>
    <w:rsid w:val="00AD799B"/>
    <w:rsid w:val="00AE1249"/>
    <w:rsid w:val="00B00440"/>
    <w:rsid w:val="00B12312"/>
    <w:rsid w:val="00B135DF"/>
    <w:rsid w:val="00B21A7E"/>
    <w:rsid w:val="00B21C92"/>
    <w:rsid w:val="00B4609C"/>
    <w:rsid w:val="00B65699"/>
    <w:rsid w:val="00B9187A"/>
    <w:rsid w:val="00BC0FD3"/>
    <w:rsid w:val="00BD440F"/>
    <w:rsid w:val="00BD7E8B"/>
    <w:rsid w:val="00BE01B6"/>
    <w:rsid w:val="00BF666E"/>
    <w:rsid w:val="00C3208C"/>
    <w:rsid w:val="00C4607A"/>
    <w:rsid w:val="00CB433A"/>
    <w:rsid w:val="00CE2240"/>
    <w:rsid w:val="00CE36B5"/>
    <w:rsid w:val="00CE6B2A"/>
    <w:rsid w:val="00CF3179"/>
    <w:rsid w:val="00D00C08"/>
    <w:rsid w:val="00D31140"/>
    <w:rsid w:val="00D55E91"/>
    <w:rsid w:val="00D72888"/>
    <w:rsid w:val="00D779FD"/>
    <w:rsid w:val="00D8096D"/>
    <w:rsid w:val="00D90799"/>
    <w:rsid w:val="00D96234"/>
    <w:rsid w:val="00DA24B2"/>
    <w:rsid w:val="00DE0BE7"/>
    <w:rsid w:val="00E07582"/>
    <w:rsid w:val="00E41E62"/>
    <w:rsid w:val="00E42393"/>
    <w:rsid w:val="00E5658B"/>
    <w:rsid w:val="00E6127D"/>
    <w:rsid w:val="00E633EB"/>
    <w:rsid w:val="00E64904"/>
    <w:rsid w:val="00E671E0"/>
    <w:rsid w:val="00E90C46"/>
    <w:rsid w:val="00E92983"/>
    <w:rsid w:val="00E9464F"/>
    <w:rsid w:val="00EB7780"/>
    <w:rsid w:val="00EC7EFB"/>
    <w:rsid w:val="00ED4B4F"/>
    <w:rsid w:val="00ED7F6F"/>
    <w:rsid w:val="00EE520A"/>
    <w:rsid w:val="00F2164F"/>
    <w:rsid w:val="00F44DD5"/>
    <w:rsid w:val="00F511D0"/>
    <w:rsid w:val="00F53CF1"/>
    <w:rsid w:val="00F66004"/>
    <w:rsid w:val="00F70E98"/>
    <w:rsid w:val="00F71724"/>
    <w:rsid w:val="00F74108"/>
    <w:rsid w:val="00F756DA"/>
    <w:rsid w:val="00FA304B"/>
    <w:rsid w:val="00FA369C"/>
    <w:rsid w:val="00FB1391"/>
    <w:rsid w:val="00FB50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B590E"/>
    <w:pPr>
      <w:ind w:left="720"/>
      <w:contextualSpacing/>
    </w:pPr>
  </w:style>
  <w:style w:type="table" w:styleId="a4">
    <w:name w:val="Table Grid"/>
    <w:basedOn w:val="a1"/>
    <w:uiPriority w:val="39"/>
    <w:rsid w:val="00AB04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semiHidden/>
    <w:unhideWhenUsed/>
    <w:rsid w:val="00E5658B"/>
    <w:pPr>
      <w:spacing w:after="0" w:line="240" w:lineRule="auto"/>
    </w:pPr>
    <w:rPr>
      <w:sz w:val="20"/>
      <w:szCs w:val="20"/>
    </w:rPr>
  </w:style>
  <w:style w:type="character" w:customStyle="1" w:styleId="a6">
    <w:name w:val="Текст сноски Знак"/>
    <w:basedOn w:val="a0"/>
    <w:link w:val="a5"/>
    <w:uiPriority w:val="99"/>
    <w:semiHidden/>
    <w:rsid w:val="00E5658B"/>
    <w:rPr>
      <w:sz w:val="20"/>
      <w:szCs w:val="20"/>
    </w:rPr>
  </w:style>
  <w:style w:type="character" w:styleId="a7">
    <w:name w:val="footnote reference"/>
    <w:basedOn w:val="a0"/>
    <w:uiPriority w:val="99"/>
    <w:semiHidden/>
    <w:unhideWhenUsed/>
    <w:rsid w:val="00E5658B"/>
    <w:rPr>
      <w:vertAlign w:val="superscript"/>
    </w:rPr>
  </w:style>
  <w:style w:type="character" w:styleId="a8">
    <w:name w:val="Hyperlink"/>
    <w:basedOn w:val="a0"/>
    <w:uiPriority w:val="99"/>
    <w:unhideWhenUsed/>
    <w:rsid w:val="00A65694"/>
    <w:rPr>
      <w:color w:val="0563C1" w:themeColor="hyperlink"/>
      <w:u w:val="single"/>
    </w:rPr>
  </w:style>
  <w:style w:type="paragraph" w:styleId="a9">
    <w:name w:val="Balloon Text"/>
    <w:basedOn w:val="a"/>
    <w:link w:val="aa"/>
    <w:uiPriority w:val="99"/>
    <w:semiHidden/>
    <w:unhideWhenUsed/>
    <w:rsid w:val="00AC251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C2514"/>
    <w:rPr>
      <w:rFonts w:ascii="Tahoma" w:hAnsi="Tahoma" w:cs="Tahoma"/>
      <w:sz w:val="16"/>
      <w:szCs w:val="16"/>
    </w:rPr>
  </w:style>
  <w:style w:type="paragraph" w:styleId="ab">
    <w:name w:val="header"/>
    <w:basedOn w:val="a"/>
    <w:link w:val="ac"/>
    <w:uiPriority w:val="99"/>
    <w:unhideWhenUsed/>
    <w:rsid w:val="00CE36B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CE36B5"/>
  </w:style>
  <w:style w:type="paragraph" w:styleId="ad">
    <w:name w:val="footer"/>
    <w:basedOn w:val="a"/>
    <w:link w:val="ae"/>
    <w:uiPriority w:val="99"/>
    <w:unhideWhenUsed/>
    <w:rsid w:val="00CE36B5"/>
    <w:pPr>
      <w:tabs>
        <w:tab w:val="center" w:pos="4677"/>
        <w:tab w:val="right" w:pos="9355"/>
      </w:tabs>
      <w:spacing w:after="0" w:line="240" w:lineRule="auto"/>
    </w:pPr>
  </w:style>
  <w:style w:type="character" w:customStyle="1" w:styleId="ae">
    <w:name w:val="Нижний колонтитул Знак"/>
    <w:basedOn w:val="a0"/>
    <w:link w:val="ad"/>
    <w:uiPriority w:val="99"/>
    <w:rsid w:val="00CE36B5"/>
  </w:style>
  <w:style w:type="paragraph" w:customStyle="1" w:styleId="western">
    <w:name w:val="western"/>
    <w:basedOn w:val="a"/>
    <w:rsid w:val="00830E2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B590E"/>
    <w:pPr>
      <w:ind w:left="720"/>
      <w:contextualSpacing/>
    </w:pPr>
  </w:style>
  <w:style w:type="table" w:styleId="a4">
    <w:name w:val="Table Grid"/>
    <w:basedOn w:val="a1"/>
    <w:uiPriority w:val="39"/>
    <w:rsid w:val="00AB04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semiHidden/>
    <w:unhideWhenUsed/>
    <w:rsid w:val="00E5658B"/>
    <w:pPr>
      <w:spacing w:after="0" w:line="240" w:lineRule="auto"/>
    </w:pPr>
    <w:rPr>
      <w:sz w:val="20"/>
      <w:szCs w:val="20"/>
    </w:rPr>
  </w:style>
  <w:style w:type="character" w:customStyle="1" w:styleId="a6">
    <w:name w:val="Текст сноски Знак"/>
    <w:basedOn w:val="a0"/>
    <w:link w:val="a5"/>
    <w:uiPriority w:val="99"/>
    <w:semiHidden/>
    <w:rsid w:val="00E5658B"/>
    <w:rPr>
      <w:sz w:val="20"/>
      <w:szCs w:val="20"/>
    </w:rPr>
  </w:style>
  <w:style w:type="character" w:styleId="a7">
    <w:name w:val="footnote reference"/>
    <w:basedOn w:val="a0"/>
    <w:uiPriority w:val="99"/>
    <w:semiHidden/>
    <w:unhideWhenUsed/>
    <w:rsid w:val="00E5658B"/>
    <w:rPr>
      <w:vertAlign w:val="superscript"/>
    </w:rPr>
  </w:style>
  <w:style w:type="character" w:styleId="a8">
    <w:name w:val="Hyperlink"/>
    <w:basedOn w:val="a0"/>
    <w:uiPriority w:val="99"/>
    <w:unhideWhenUsed/>
    <w:rsid w:val="00A65694"/>
    <w:rPr>
      <w:color w:val="0563C1" w:themeColor="hyperlink"/>
      <w:u w:val="single"/>
    </w:rPr>
  </w:style>
  <w:style w:type="paragraph" w:styleId="a9">
    <w:name w:val="Balloon Text"/>
    <w:basedOn w:val="a"/>
    <w:link w:val="aa"/>
    <w:uiPriority w:val="99"/>
    <w:semiHidden/>
    <w:unhideWhenUsed/>
    <w:rsid w:val="00AC251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C2514"/>
    <w:rPr>
      <w:rFonts w:ascii="Tahoma" w:hAnsi="Tahoma" w:cs="Tahoma"/>
      <w:sz w:val="16"/>
      <w:szCs w:val="16"/>
    </w:rPr>
  </w:style>
  <w:style w:type="paragraph" w:styleId="ab">
    <w:name w:val="header"/>
    <w:basedOn w:val="a"/>
    <w:link w:val="ac"/>
    <w:uiPriority w:val="99"/>
    <w:unhideWhenUsed/>
    <w:rsid w:val="00CE36B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CE36B5"/>
  </w:style>
  <w:style w:type="paragraph" w:styleId="ad">
    <w:name w:val="footer"/>
    <w:basedOn w:val="a"/>
    <w:link w:val="ae"/>
    <w:uiPriority w:val="99"/>
    <w:unhideWhenUsed/>
    <w:rsid w:val="00CE36B5"/>
    <w:pPr>
      <w:tabs>
        <w:tab w:val="center" w:pos="4677"/>
        <w:tab w:val="right" w:pos="9355"/>
      </w:tabs>
      <w:spacing w:after="0" w:line="240" w:lineRule="auto"/>
    </w:pPr>
  </w:style>
  <w:style w:type="character" w:customStyle="1" w:styleId="ae">
    <w:name w:val="Нижний колонтитул Знак"/>
    <w:basedOn w:val="a0"/>
    <w:link w:val="ad"/>
    <w:uiPriority w:val="99"/>
    <w:rsid w:val="00CE36B5"/>
  </w:style>
  <w:style w:type="paragraph" w:customStyle="1" w:styleId="western">
    <w:name w:val="western"/>
    <w:basedOn w:val="a"/>
    <w:rsid w:val="00830E2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753321">
      <w:bodyDiv w:val="1"/>
      <w:marLeft w:val="0"/>
      <w:marRight w:val="0"/>
      <w:marTop w:val="0"/>
      <w:marBottom w:val="0"/>
      <w:divBdr>
        <w:top w:val="none" w:sz="0" w:space="0" w:color="auto"/>
        <w:left w:val="none" w:sz="0" w:space="0" w:color="auto"/>
        <w:bottom w:val="none" w:sz="0" w:space="0" w:color="auto"/>
        <w:right w:val="none" w:sz="0" w:space="0" w:color="auto"/>
      </w:divBdr>
    </w:div>
    <w:div w:id="779566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admkogalym.ru"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A58A06-D65A-4452-9C03-A1B3EC547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2125</TotalTime>
  <Pages>10</Pages>
  <Words>2099</Words>
  <Characters>11969</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Мороз Ольга Евгеньевна</dc:creator>
  <cp:keywords/>
  <dc:description/>
  <cp:lastModifiedBy>Немыкина Ольга Викторовна</cp:lastModifiedBy>
  <cp:revision>155</cp:revision>
  <cp:lastPrinted>2014-11-27T09:59:00Z</cp:lastPrinted>
  <dcterms:created xsi:type="dcterms:W3CDTF">2014-08-13T02:41:00Z</dcterms:created>
  <dcterms:modified xsi:type="dcterms:W3CDTF">2014-12-02T04:53:00Z</dcterms:modified>
</cp:coreProperties>
</file>