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096E1C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6E1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96E1C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96E1C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503AA">
        <w:rPr>
          <w:rFonts w:ascii="Times New Roman" w:hAnsi="Times New Roman" w:cs="Times New Roman"/>
          <w:b/>
          <w:sz w:val="26"/>
          <w:szCs w:val="26"/>
        </w:rPr>
        <w:t>02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</w:t>
      </w:r>
      <w:r w:rsidR="00AB647B">
        <w:rPr>
          <w:rFonts w:ascii="Times New Roman" w:hAnsi="Times New Roman" w:cs="Times New Roman"/>
          <w:b/>
          <w:sz w:val="26"/>
          <w:szCs w:val="26"/>
        </w:rPr>
        <w:t>10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5503AA">
        <w:rPr>
          <w:rFonts w:ascii="Times New Roman" w:hAnsi="Times New Roman" w:cs="Times New Roman"/>
          <w:b/>
          <w:sz w:val="26"/>
          <w:szCs w:val="26"/>
        </w:rPr>
        <w:t>811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5503AA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</w:t>
      </w:r>
      <w:r w:rsidR="005503AA">
        <w:rPr>
          <w:rFonts w:ascii="Times New Roman" w:eastAsia="Times New Roman" w:hAnsi="Times New Roman" w:cs="Times New Roman"/>
          <w:sz w:val="26"/>
          <w:szCs w:val="26"/>
          <w:lang w:eastAsia="ru-RU"/>
        </w:rPr>
        <w:t>811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503AA" w:rsidRPr="005503A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институтов гражданского общества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5503AA">
        <w:rPr>
          <w:rFonts w:ascii="Times New Roman" w:eastAsia="Times New Roman" w:hAnsi="Times New Roman" w:cs="Times New Roman"/>
          <w:sz w:val="26"/>
          <w:szCs w:val="26"/>
          <w:lang w:eastAsia="ru-RU"/>
        </w:rPr>
        <w:t>155 535,80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8078C1" w:rsidRPr="005D79AE" w:rsidRDefault="00096E1C" w:rsidP="0009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96E1C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096E1C">
        <w:rPr>
          <w:rFonts w:ascii="Times New Roman" w:hAnsi="Times New Roman" w:cs="Times New Roman"/>
          <w:sz w:val="26"/>
          <w:szCs w:val="26"/>
        </w:rPr>
        <w:t>.01.2020 №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96E1C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96E1C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03AA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29</cp:revision>
  <cp:lastPrinted>2020-01-27T12:21:00Z</cp:lastPrinted>
  <dcterms:created xsi:type="dcterms:W3CDTF">2019-03-22T06:25:00Z</dcterms:created>
  <dcterms:modified xsi:type="dcterms:W3CDTF">2020-03-04T11:23:00Z</dcterms:modified>
</cp:coreProperties>
</file>