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4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BE" w:rsidRPr="00065529" w:rsidRDefault="00AA01BE" w:rsidP="00AA01BE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065529">
        <w:rPr>
          <w:rFonts w:ascii="Times New Roman" w:hAnsi="Times New Roman" w:cs="Times New Roman"/>
          <w:i/>
          <w:sz w:val="24"/>
          <w:szCs w:val="24"/>
        </w:rPr>
        <w:t>Управление экономики Администрации города Когалыма</w:t>
      </w:r>
      <w:r w:rsidRPr="00065529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</w:t>
      </w:r>
    </w:p>
    <w:p w:rsidR="00AA01BE" w:rsidRPr="00055449" w:rsidRDefault="00AA01BE" w:rsidP="00AA01BE">
      <w:pPr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5544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Муниципальное образование город Когалым  </w:t>
      </w:r>
    </w:p>
    <w:p w:rsidR="00AA01BE" w:rsidRPr="00055449" w:rsidRDefault="00AA01BE" w:rsidP="00AA01BE">
      <w:pPr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55449">
        <w:rPr>
          <w:rFonts w:ascii="Times New Roman" w:hAnsi="Times New Roman" w:cs="Times New Roman"/>
          <w:b/>
          <w:bCs/>
          <w:i/>
          <w:sz w:val="28"/>
          <w:szCs w:val="28"/>
        </w:rPr>
        <w:t>Ханты – Мансийский автономный округ – Югра</w:t>
      </w:r>
    </w:p>
    <w:p w:rsidR="00AA01BE" w:rsidRPr="00055449" w:rsidRDefault="00AA01BE" w:rsidP="00AA01BE">
      <w:pPr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A01BE" w:rsidRPr="00055449" w:rsidRDefault="00AA01BE" w:rsidP="00AA01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01BE" w:rsidRPr="00055449" w:rsidRDefault="00AA01BE" w:rsidP="00AA01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01BE" w:rsidRPr="00055449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01BE" w:rsidRPr="00055449" w:rsidRDefault="009613AE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55449">
        <w:rPr>
          <w:rFonts w:ascii="Times New Roman" w:hAnsi="Times New Roman" w:cs="Times New Roman"/>
          <w:b/>
          <w:i/>
          <w:sz w:val="32"/>
          <w:szCs w:val="32"/>
        </w:rPr>
        <w:t>ПРОГНОЗ</w:t>
      </w:r>
    </w:p>
    <w:p w:rsidR="00AA01BE" w:rsidRPr="00055449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55449">
        <w:rPr>
          <w:rFonts w:ascii="Times New Roman" w:hAnsi="Times New Roman" w:cs="Times New Roman"/>
          <w:b/>
          <w:i/>
          <w:sz w:val="32"/>
          <w:szCs w:val="32"/>
        </w:rPr>
        <w:t xml:space="preserve">СОЦИАЛЬНО-ЭКОНОМИЧЕСКОГО РАЗВИТИЯ </w:t>
      </w:r>
    </w:p>
    <w:p w:rsidR="00C6470D" w:rsidRPr="00055449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55449">
        <w:rPr>
          <w:rFonts w:ascii="Times New Roman" w:hAnsi="Times New Roman" w:cs="Times New Roman"/>
          <w:b/>
          <w:i/>
          <w:sz w:val="32"/>
          <w:szCs w:val="32"/>
        </w:rPr>
        <w:t>ГОРОДА КОГАЛЫМА НА 20</w:t>
      </w:r>
      <w:r w:rsidR="008D0249" w:rsidRPr="00055449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8308CE">
        <w:rPr>
          <w:rFonts w:ascii="Times New Roman" w:hAnsi="Times New Roman" w:cs="Times New Roman"/>
          <w:b/>
          <w:i/>
          <w:sz w:val="32"/>
          <w:szCs w:val="32"/>
        </w:rPr>
        <w:t>2</w:t>
      </w:r>
      <w:r w:rsidRPr="00055449">
        <w:rPr>
          <w:rFonts w:ascii="Times New Roman" w:hAnsi="Times New Roman" w:cs="Times New Roman"/>
          <w:b/>
          <w:i/>
          <w:sz w:val="32"/>
          <w:szCs w:val="32"/>
        </w:rPr>
        <w:t xml:space="preserve"> ГОД </w:t>
      </w:r>
    </w:p>
    <w:p w:rsidR="00AA01BE" w:rsidRPr="00055449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55449">
        <w:rPr>
          <w:rFonts w:ascii="Times New Roman" w:hAnsi="Times New Roman" w:cs="Times New Roman"/>
          <w:b/>
          <w:i/>
          <w:sz w:val="32"/>
          <w:szCs w:val="32"/>
        </w:rPr>
        <w:t>И НА ПЛАНОВЫЙ ПЕРИОД 20</w:t>
      </w:r>
      <w:r w:rsidR="00FB1724" w:rsidRPr="00055449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8308CE">
        <w:rPr>
          <w:rFonts w:ascii="Times New Roman" w:hAnsi="Times New Roman" w:cs="Times New Roman"/>
          <w:b/>
          <w:i/>
          <w:sz w:val="32"/>
          <w:szCs w:val="32"/>
        </w:rPr>
        <w:t>3</w:t>
      </w:r>
      <w:r w:rsidR="008858E9" w:rsidRPr="00055449">
        <w:rPr>
          <w:rFonts w:ascii="Times New Roman" w:hAnsi="Times New Roman" w:cs="Times New Roman"/>
          <w:b/>
          <w:i/>
          <w:sz w:val="32"/>
          <w:szCs w:val="32"/>
        </w:rPr>
        <w:t xml:space="preserve"> и</w:t>
      </w:r>
      <w:r w:rsidR="00C6470D" w:rsidRPr="0005544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055449">
        <w:rPr>
          <w:rFonts w:ascii="Times New Roman" w:hAnsi="Times New Roman" w:cs="Times New Roman"/>
          <w:b/>
          <w:i/>
          <w:sz w:val="32"/>
          <w:szCs w:val="32"/>
        </w:rPr>
        <w:t>20</w:t>
      </w:r>
      <w:r w:rsidR="00435005" w:rsidRPr="00055449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8308CE">
        <w:rPr>
          <w:rFonts w:ascii="Times New Roman" w:hAnsi="Times New Roman" w:cs="Times New Roman"/>
          <w:b/>
          <w:i/>
          <w:sz w:val="32"/>
          <w:szCs w:val="32"/>
        </w:rPr>
        <w:t>4</w:t>
      </w:r>
      <w:r w:rsidR="00FB1724" w:rsidRPr="0005544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055449">
        <w:rPr>
          <w:rFonts w:ascii="Times New Roman" w:hAnsi="Times New Roman" w:cs="Times New Roman"/>
          <w:b/>
          <w:i/>
          <w:sz w:val="32"/>
          <w:szCs w:val="32"/>
        </w:rPr>
        <w:t>ГОДОВ</w:t>
      </w:r>
    </w:p>
    <w:p w:rsidR="00AA01BE" w:rsidRPr="000554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0554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0554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0554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0554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0554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0554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0554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0554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0554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0554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0554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0554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0B5144" w:rsidRPr="00055449" w:rsidRDefault="00AA01BE" w:rsidP="00AA01BE">
      <w:pPr>
        <w:pStyle w:val="a7"/>
        <w:widowControl w:val="0"/>
        <w:suppressAutoHyphens/>
        <w:jc w:val="center"/>
      </w:pPr>
      <w:r w:rsidRPr="00055449">
        <w:t>Когалым – 20</w:t>
      </w:r>
      <w:r w:rsidR="008308CE">
        <w:t>21</w:t>
      </w:r>
    </w:p>
    <w:p w:rsidR="000B5144" w:rsidRPr="00474C30" w:rsidRDefault="000B5144" w:rsidP="000B5144">
      <w:pPr>
        <w:rPr>
          <w:rFonts w:ascii="Times New Roman" w:hAnsi="Times New Roman" w:cs="Times New Roman"/>
          <w:color w:val="FF0000"/>
        </w:rPr>
      </w:pPr>
      <w:r w:rsidRPr="00474C30">
        <w:rPr>
          <w:rFonts w:ascii="Times New Roman" w:hAnsi="Times New Roman" w:cs="Times New Roman"/>
          <w:color w:val="FF0000"/>
        </w:rPr>
        <w:br w:type="page"/>
      </w:r>
    </w:p>
    <w:p w:rsidR="00E40A2C" w:rsidRPr="00476E7E" w:rsidRDefault="00E40A2C" w:rsidP="00E40A2C">
      <w:pPr>
        <w:pStyle w:val="a7"/>
        <w:widowControl w:val="0"/>
        <w:suppressAutoHyphens/>
        <w:spacing w:after="0"/>
        <w:ind w:left="0"/>
        <w:jc w:val="center"/>
        <w:rPr>
          <w:sz w:val="26"/>
          <w:szCs w:val="26"/>
        </w:rPr>
      </w:pPr>
      <w:r w:rsidRPr="00476E7E">
        <w:rPr>
          <w:sz w:val="26"/>
          <w:szCs w:val="26"/>
        </w:rPr>
        <w:lastRenderedPageBreak/>
        <w:t>Содержание</w:t>
      </w:r>
    </w:p>
    <w:p w:rsidR="00435005" w:rsidRPr="00476E7E" w:rsidRDefault="00435005" w:rsidP="00E40A2C">
      <w:pPr>
        <w:pStyle w:val="a7"/>
        <w:widowControl w:val="0"/>
        <w:suppressAutoHyphens/>
        <w:spacing w:after="0"/>
        <w:ind w:left="0"/>
        <w:jc w:val="center"/>
        <w:rPr>
          <w:sz w:val="26"/>
          <w:szCs w:val="26"/>
        </w:rPr>
      </w:pPr>
    </w:p>
    <w:p w:rsidR="00E40A2C" w:rsidRPr="00476E7E" w:rsidRDefault="00E40A2C" w:rsidP="00E40A2C">
      <w:pPr>
        <w:pStyle w:val="a7"/>
        <w:widowControl w:val="0"/>
        <w:suppressAutoHyphens/>
        <w:spacing w:after="0"/>
        <w:ind w:left="0"/>
        <w:jc w:val="both"/>
        <w:rPr>
          <w:i/>
          <w:sz w:val="26"/>
          <w:szCs w:val="26"/>
        </w:rPr>
      </w:pPr>
      <w:r w:rsidRPr="00476E7E">
        <w:rPr>
          <w:i/>
          <w:sz w:val="26"/>
          <w:szCs w:val="26"/>
        </w:rPr>
        <w:t xml:space="preserve">Форма 2 </w:t>
      </w:r>
      <w:proofErr w:type="gramStart"/>
      <w:r w:rsidRPr="00476E7E">
        <w:rPr>
          <w:i/>
          <w:sz w:val="26"/>
          <w:szCs w:val="26"/>
        </w:rPr>
        <w:t>П</w:t>
      </w:r>
      <w:proofErr w:type="gramEnd"/>
      <w:r w:rsidRPr="00476E7E">
        <w:rPr>
          <w:i/>
          <w:sz w:val="26"/>
          <w:szCs w:val="26"/>
        </w:rPr>
        <w:t xml:space="preserve"> Основные показатели, представляемые для разработки прогноза социально-экономического развития Ханты-Мансийского автономного округа – Югры на период до 20</w:t>
      </w:r>
      <w:r w:rsidR="008952DA" w:rsidRPr="00476E7E">
        <w:rPr>
          <w:i/>
          <w:sz w:val="26"/>
          <w:szCs w:val="26"/>
        </w:rPr>
        <w:t xml:space="preserve">24 </w:t>
      </w:r>
      <w:r w:rsidRPr="00476E7E">
        <w:rPr>
          <w:i/>
          <w:sz w:val="26"/>
          <w:szCs w:val="26"/>
        </w:rPr>
        <w:t>года (муниципаль</w:t>
      </w:r>
      <w:r w:rsidR="002A2588" w:rsidRPr="00476E7E">
        <w:rPr>
          <w:i/>
          <w:sz w:val="26"/>
          <w:szCs w:val="26"/>
        </w:rPr>
        <w:t>ное образование город Когалым</w:t>
      </w:r>
      <w:r w:rsidR="003D144B" w:rsidRPr="00476E7E">
        <w:rPr>
          <w:i/>
          <w:sz w:val="26"/>
          <w:szCs w:val="26"/>
        </w:rPr>
        <w:t>)</w:t>
      </w:r>
    </w:p>
    <w:sdt>
      <w:sdtPr>
        <w:rPr>
          <w:rFonts w:ascii="Times New Roman" w:hAnsi="Times New Roman" w:cs="Times New Roman"/>
          <w:color w:val="auto"/>
          <w:lang w:eastAsia="en-US"/>
        </w:rPr>
        <w:id w:val="-1192531771"/>
        <w:docPartObj>
          <w:docPartGallery w:val="Table of Contents"/>
          <w:docPartUnique/>
        </w:docPartObj>
      </w:sdtPr>
      <w:sdtEndPr>
        <w:rPr>
          <w:b/>
          <w:bCs/>
          <w:sz w:val="26"/>
          <w:szCs w:val="26"/>
        </w:rPr>
      </w:sdtEndPr>
      <w:sdtContent>
        <w:p w:rsidR="00D4536E" w:rsidRPr="00476E7E" w:rsidRDefault="00D4536E" w:rsidP="000B5144">
          <w:pPr>
            <w:pStyle w:val="afc"/>
            <w:spacing w:before="0" w:line="240" w:lineRule="auto"/>
            <w:jc w:val="both"/>
            <w:rPr>
              <w:rFonts w:ascii="Times New Roman" w:hAnsi="Times New Roman" w:cs="Times New Roman"/>
              <w:color w:val="auto"/>
              <w:sz w:val="26"/>
              <w:szCs w:val="26"/>
            </w:rPr>
          </w:pPr>
        </w:p>
        <w:p w:rsidR="00B63C2A" w:rsidRDefault="007B580F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r w:rsidRPr="00476E7E">
            <w:fldChar w:fldCharType="begin"/>
          </w:r>
          <w:r w:rsidR="00D4536E" w:rsidRPr="00476E7E">
            <w:instrText xml:space="preserve"> TOC \o "1-3" \h \z \u </w:instrText>
          </w:r>
          <w:r w:rsidRPr="00476E7E">
            <w:fldChar w:fldCharType="separate"/>
          </w:r>
          <w:hyperlink w:anchor="_Toc87879320" w:history="1">
            <w:r w:rsidR="00B63C2A" w:rsidRPr="006445E9">
              <w:rPr>
                <w:rStyle w:val="afb"/>
                <w:rFonts w:eastAsia="Calibri"/>
                <w:b/>
                <w:lang w:eastAsia="ru-RU"/>
              </w:rPr>
              <w:t>Общая оценка социально-экономической ситуации в городе Когалыме</w:t>
            </w:r>
            <w:r w:rsidR="00B63C2A">
              <w:rPr>
                <w:webHidden/>
              </w:rPr>
              <w:tab/>
            </w:r>
            <w:r w:rsidR="00B63C2A">
              <w:rPr>
                <w:webHidden/>
              </w:rPr>
              <w:fldChar w:fldCharType="begin"/>
            </w:r>
            <w:r w:rsidR="00B63C2A">
              <w:rPr>
                <w:webHidden/>
              </w:rPr>
              <w:instrText xml:space="preserve"> PAGEREF _Toc87879320 \h </w:instrText>
            </w:r>
            <w:r w:rsidR="00B63C2A">
              <w:rPr>
                <w:webHidden/>
              </w:rPr>
            </w:r>
            <w:r w:rsidR="00B63C2A">
              <w:rPr>
                <w:webHidden/>
              </w:rPr>
              <w:fldChar w:fldCharType="separate"/>
            </w:r>
            <w:r w:rsidR="00B63C2A">
              <w:rPr>
                <w:webHidden/>
              </w:rPr>
              <w:t>3</w:t>
            </w:r>
            <w:r w:rsidR="00B63C2A">
              <w:rPr>
                <w:webHidden/>
              </w:rPr>
              <w:fldChar w:fldCharType="end"/>
            </w:r>
          </w:hyperlink>
        </w:p>
        <w:p w:rsidR="00B63C2A" w:rsidRDefault="00BA57BC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87879321" w:history="1">
            <w:r w:rsidR="00B63C2A" w:rsidRPr="006445E9">
              <w:rPr>
                <w:rStyle w:val="afb"/>
                <w:rFonts w:eastAsia="Calibri"/>
                <w:b/>
                <w:lang w:eastAsia="ru-RU"/>
              </w:rPr>
              <w:t>за 2020 год</w:t>
            </w:r>
            <w:r w:rsidR="00B63C2A">
              <w:rPr>
                <w:webHidden/>
              </w:rPr>
              <w:tab/>
            </w:r>
            <w:r w:rsidR="00B63C2A">
              <w:rPr>
                <w:webHidden/>
              </w:rPr>
              <w:fldChar w:fldCharType="begin"/>
            </w:r>
            <w:r w:rsidR="00B63C2A">
              <w:rPr>
                <w:webHidden/>
              </w:rPr>
              <w:instrText xml:space="preserve"> PAGEREF _Toc87879321 \h </w:instrText>
            </w:r>
            <w:r w:rsidR="00B63C2A">
              <w:rPr>
                <w:webHidden/>
              </w:rPr>
            </w:r>
            <w:r w:rsidR="00B63C2A">
              <w:rPr>
                <w:webHidden/>
              </w:rPr>
              <w:fldChar w:fldCharType="separate"/>
            </w:r>
            <w:r w:rsidR="00B63C2A">
              <w:rPr>
                <w:webHidden/>
              </w:rPr>
              <w:t>3</w:t>
            </w:r>
            <w:r w:rsidR="00B63C2A">
              <w:rPr>
                <w:webHidden/>
              </w:rPr>
              <w:fldChar w:fldCharType="end"/>
            </w:r>
          </w:hyperlink>
        </w:p>
        <w:p w:rsidR="00B63C2A" w:rsidRDefault="00BA57BC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87879322" w:history="1">
            <w:r w:rsidR="00B63C2A" w:rsidRPr="006445E9">
              <w:rPr>
                <w:rStyle w:val="afb"/>
                <w:b/>
              </w:rPr>
              <w:t>1. НАСЕЛЕНИЕ</w:t>
            </w:r>
            <w:r w:rsidR="00B63C2A">
              <w:rPr>
                <w:webHidden/>
              </w:rPr>
              <w:tab/>
            </w:r>
            <w:r w:rsidR="00B63C2A">
              <w:rPr>
                <w:webHidden/>
              </w:rPr>
              <w:fldChar w:fldCharType="begin"/>
            </w:r>
            <w:r w:rsidR="00B63C2A">
              <w:rPr>
                <w:webHidden/>
              </w:rPr>
              <w:instrText xml:space="preserve"> PAGEREF _Toc87879322 \h </w:instrText>
            </w:r>
            <w:r w:rsidR="00B63C2A">
              <w:rPr>
                <w:webHidden/>
              </w:rPr>
            </w:r>
            <w:r w:rsidR="00B63C2A">
              <w:rPr>
                <w:webHidden/>
              </w:rPr>
              <w:fldChar w:fldCharType="separate"/>
            </w:r>
            <w:r w:rsidR="00B63C2A">
              <w:rPr>
                <w:webHidden/>
              </w:rPr>
              <w:t>4</w:t>
            </w:r>
            <w:r w:rsidR="00B63C2A">
              <w:rPr>
                <w:webHidden/>
              </w:rPr>
              <w:fldChar w:fldCharType="end"/>
            </w:r>
          </w:hyperlink>
        </w:p>
        <w:p w:rsidR="00B63C2A" w:rsidRDefault="00BA57BC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87879323" w:history="1">
            <w:r w:rsidR="00B63C2A" w:rsidRPr="006445E9">
              <w:rPr>
                <w:rStyle w:val="afb"/>
                <w:b/>
              </w:rPr>
              <w:t>2. ПРОМЫШЛЕННОЕ ПРОИЗВОДСТВО</w:t>
            </w:r>
            <w:r w:rsidR="00B63C2A">
              <w:rPr>
                <w:webHidden/>
              </w:rPr>
              <w:tab/>
            </w:r>
            <w:r w:rsidR="00B63C2A">
              <w:rPr>
                <w:webHidden/>
              </w:rPr>
              <w:fldChar w:fldCharType="begin"/>
            </w:r>
            <w:r w:rsidR="00B63C2A">
              <w:rPr>
                <w:webHidden/>
              </w:rPr>
              <w:instrText xml:space="preserve"> PAGEREF _Toc87879323 \h </w:instrText>
            </w:r>
            <w:r w:rsidR="00B63C2A">
              <w:rPr>
                <w:webHidden/>
              </w:rPr>
            </w:r>
            <w:r w:rsidR="00B63C2A">
              <w:rPr>
                <w:webHidden/>
              </w:rPr>
              <w:fldChar w:fldCharType="separate"/>
            </w:r>
            <w:r w:rsidR="00B63C2A">
              <w:rPr>
                <w:webHidden/>
              </w:rPr>
              <w:t>5</w:t>
            </w:r>
            <w:r w:rsidR="00B63C2A">
              <w:rPr>
                <w:webHidden/>
              </w:rPr>
              <w:fldChar w:fldCharType="end"/>
            </w:r>
          </w:hyperlink>
        </w:p>
        <w:p w:rsidR="00B63C2A" w:rsidRDefault="00BA57BC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87879324" w:history="1">
            <w:r w:rsidR="00B63C2A" w:rsidRPr="006445E9">
              <w:rPr>
                <w:rStyle w:val="afb"/>
                <w:b/>
              </w:rPr>
              <w:t>3. СЕЛЬСКОЕ ХОЗЯЙСТВО</w:t>
            </w:r>
            <w:r w:rsidR="00B63C2A">
              <w:rPr>
                <w:webHidden/>
              </w:rPr>
              <w:tab/>
            </w:r>
            <w:r w:rsidR="00B63C2A">
              <w:rPr>
                <w:webHidden/>
              </w:rPr>
              <w:fldChar w:fldCharType="begin"/>
            </w:r>
            <w:r w:rsidR="00B63C2A">
              <w:rPr>
                <w:webHidden/>
              </w:rPr>
              <w:instrText xml:space="preserve"> PAGEREF _Toc87879324 \h </w:instrText>
            </w:r>
            <w:r w:rsidR="00B63C2A">
              <w:rPr>
                <w:webHidden/>
              </w:rPr>
            </w:r>
            <w:r w:rsidR="00B63C2A">
              <w:rPr>
                <w:webHidden/>
              </w:rPr>
              <w:fldChar w:fldCharType="separate"/>
            </w:r>
            <w:r w:rsidR="00B63C2A">
              <w:rPr>
                <w:webHidden/>
              </w:rPr>
              <w:t>10</w:t>
            </w:r>
            <w:r w:rsidR="00B63C2A">
              <w:rPr>
                <w:webHidden/>
              </w:rPr>
              <w:fldChar w:fldCharType="end"/>
            </w:r>
          </w:hyperlink>
        </w:p>
        <w:p w:rsidR="00B63C2A" w:rsidRDefault="00BA57BC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87879325" w:history="1">
            <w:r w:rsidR="00B63C2A" w:rsidRPr="006445E9">
              <w:rPr>
                <w:rStyle w:val="afb"/>
                <w:b/>
              </w:rPr>
              <w:t>4. СТРОИТЕЛЬСТВО</w:t>
            </w:r>
            <w:r w:rsidR="00B63C2A">
              <w:rPr>
                <w:webHidden/>
              </w:rPr>
              <w:tab/>
            </w:r>
            <w:r w:rsidR="00B63C2A">
              <w:rPr>
                <w:webHidden/>
              </w:rPr>
              <w:fldChar w:fldCharType="begin"/>
            </w:r>
            <w:r w:rsidR="00B63C2A">
              <w:rPr>
                <w:webHidden/>
              </w:rPr>
              <w:instrText xml:space="preserve"> PAGEREF _Toc87879325 \h </w:instrText>
            </w:r>
            <w:r w:rsidR="00B63C2A">
              <w:rPr>
                <w:webHidden/>
              </w:rPr>
            </w:r>
            <w:r w:rsidR="00B63C2A">
              <w:rPr>
                <w:webHidden/>
              </w:rPr>
              <w:fldChar w:fldCharType="separate"/>
            </w:r>
            <w:r w:rsidR="00B63C2A">
              <w:rPr>
                <w:webHidden/>
              </w:rPr>
              <w:t>12</w:t>
            </w:r>
            <w:r w:rsidR="00B63C2A">
              <w:rPr>
                <w:webHidden/>
              </w:rPr>
              <w:fldChar w:fldCharType="end"/>
            </w:r>
          </w:hyperlink>
        </w:p>
        <w:p w:rsidR="00B63C2A" w:rsidRDefault="00BA57BC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87879326" w:history="1">
            <w:r w:rsidR="00B63C2A" w:rsidRPr="006445E9">
              <w:rPr>
                <w:rStyle w:val="afb"/>
                <w:b/>
              </w:rPr>
              <w:t>5. ТОРГОВЛЯ И УСЛУГИ НАСЕЛЕНИЮ</w:t>
            </w:r>
            <w:r w:rsidR="00B63C2A">
              <w:rPr>
                <w:webHidden/>
              </w:rPr>
              <w:tab/>
            </w:r>
            <w:r w:rsidR="00B63C2A">
              <w:rPr>
                <w:webHidden/>
              </w:rPr>
              <w:fldChar w:fldCharType="begin"/>
            </w:r>
            <w:r w:rsidR="00B63C2A">
              <w:rPr>
                <w:webHidden/>
              </w:rPr>
              <w:instrText xml:space="preserve"> PAGEREF _Toc87879326 \h </w:instrText>
            </w:r>
            <w:r w:rsidR="00B63C2A">
              <w:rPr>
                <w:webHidden/>
              </w:rPr>
            </w:r>
            <w:r w:rsidR="00B63C2A">
              <w:rPr>
                <w:webHidden/>
              </w:rPr>
              <w:fldChar w:fldCharType="separate"/>
            </w:r>
            <w:r w:rsidR="00B63C2A">
              <w:rPr>
                <w:webHidden/>
              </w:rPr>
              <w:t>13</w:t>
            </w:r>
            <w:r w:rsidR="00B63C2A">
              <w:rPr>
                <w:webHidden/>
              </w:rPr>
              <w:fldChar w:fldCharType="end"/>
            </w:r>
          </w:hyperlink>
        </w:p>
        <w:p w:rsidR="00B63C2A" w:rsidRDefault="00BA57BC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87879327" w:history="1">
            <w:r w:rsidR="00B63C2A" w:rsidRPr="006445E9">
              <w:rPr>
                <w:rStyle w:val="afb"/>
                <w:b/>
              </w:rPr>
              <w:t>5.1. Розничная торговля</w:t>
            </w:r>
            <w:r w:rsidR="00B63C2A">
              <w:rPr>
                <w:webHidden/>
              </w:rPr>
              <w:tab/>
            </w:r>
            <w:r w:rsidR="00B63C2A">
              <w:rPr>
                <w:webHidden/>
              </w:rPr>
              <w:fldChar w:fldCharType="begin"/>
            </w:r>
            <w:r w:rsidR="00B63C2A">
              <w:rPr>
                <w:webHidden/>
              </w:rPr>
              <w:instrText xml:space="preserve"> PAGEREF _Toc87879327 \h </w:instrText>
            </w:r>
            <w:r w:rsidR="00B63C2A">
              <w:rPr>
                <w:webHidden/>
              </w:rPr>
            </w:r>
            <w:r w:rsidR="00B63C2A">
              <w:rPr>
                <w:webHidden/>
              </w:rPr>
              <w:fldChar w:fldCharType="separate"/>
            </w:r>
            <w:r w:rsidR="00B63C2A">
              <w:rPr>
                <w:webHidden/>
              </w:rPr>
              <w:t>13</w:t>
            </w:r>
            <w:r w:rsidR="00B63C2A">
              <w:rPr>
                <w:webHidden/>
              </w:rPr>
              <w:fldChar w:fldCharType="end"/>
            </w:r>
          </w:hyperlink>
        </w:p>
        <w:p w:rsidR="00B63C2A" w:rsidRDefault="00BA57BC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87879328" w:history="1">
            <w:r w:rsidR="00B63C2A" w:rsidRPr="006445E9">
              <w:rPr>
                <w:rStyle w:val="afb"/>
                <w:b/>
              </w:rPr>
              <w:t>5.2. Платные услуги</w:t>
            </w:r>
            <w:r w:rsidR="00B63C2A">
              <w:rPr>
                <w:webHidden/>
              </w:rPr>
              <w:tab/>
            </w:r>
            <w:r w:rsidR="00B63C2A">
              <w:rPr>
                <w:webHidden/>
              </w:rPr>
              <w:fldChar w:fldCharType="begin"/>
            </w:r>
            <w:r w:rsidR="00B63C2A">
              <w:rPr>
                <w:webHidden/>
              </w:rPr>
              <w:instrText xml:space="preserve"> PAGEREF _Toc87879328 \h </w:instrText>
            </w:r>
            <w:r w:rsidR="00B63C2A">
              <w:rPr>
                <w:webHidden/>
              </w:rPr>
            </w:r>
            <w:r w:rsidR="00B63C2A">
              <w:rPr>
                <w:webHidden/>
              </w:rPr>
              <w:fldChar w:fldCharType="separate"/>
            </w:r>
            <w:r w:rsidR="00B63C2A">
              <w:rPr>
                <w:webHidden/>
              </w:rPr>
              <w:t>15</w:t>
            </w:r>
            <w:r w:rsidR="00B63C2A">
              <w:rPr>
                <w:webHidden/>
              </w:rPr>
              <w:fldChar w:fldCharType="end"/>
            </w:r>
          </w:hyperlink>
        </w:p>
        <w:p w:rsidR="00B63C2A" w:rsidRDefault="00BA57BC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87879329" w:history="1">
            <w:r w:rsidR="00B63C2A" w:rsidRPr="006445E9">
              <w:rPr>
                <w:rStyle w:val="afb"/>
                <w:b/>
              </w:rPr>
              <w:t>6. МАЛОЕ И СРЕДНЕЕ ПРЕДПРИНИМАТЕЛЬСТВО</w:t>
            </w:r>
            <w:r w:rsidR="00B63C2A">
              <w:rPr>
                <w:webHidden/>
              </w:rPr>
              <w:tab/>
            </w:r>
            <w:r w:rsidR="00B63C2A">
              <w:rPr>
                <w:webHidden/>
              </w:rPr>
              <w:fldChar w:fldCharType="begin"/>
            </w:r>
            <w:r w:rsidR="00B63C2A">
              <w:rPr>
                <w:webHidden/>
              </w:rPr>
              <w:instrText xml:space="preserve"> PAGEREF _Toc87879329 \h </w:instrText>
            </w:r>
            <w:r w:rsidR="00B63C2A">
              <w:rPr>
                <w:webHidden/>
              </w:rPr>
            </w:r>
            <w:r w:rsidR="00B63C2A">
              <w:rPr>
                <w:webHidden/>
              </w:rPr>
              <w:fldChar w:fldCharType="separate"/>
            </w:r>
            <w:r w:rsidR="00B63C2A">
              <w:rPr>
                <w:webHidden/>
              </w:rPr>
              <w:t>16</w:t>
            </w:r>
            <w:r w:rsidR="00B63C2A">
              <w:rPr>
                <w:webHidden/>
              </w:rPr>
              <w:fldChar w:fldCharType="end"/>
            </w:r>
          </w:hyperlink>
        </w:p>
        <w:p w:rsidR="00B63C2A" w:rsidRDefault="00BA57BC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87879330" w:history="1">
            <w:r w:rsidR="00B63C2A" w:rsidRPr="006445E9">
              <w:rPr>
                <w:rStyle w:val="afb"/>
                <w:b/>
              </w:rPr>
              <w:t>7. ИНВЕСТИЦИИ</w:t>
            </w:r>
            <w:r w:rsidR="00B63C2A">
              <w:rPr>
                <w:webHidden/>
              </w:rPr>
              <w:tab/>
            </w:r>
            <w:r w:rsidR="00B63C2A">
              <w:rPr>
                <w:webHidden/>
              </w:rPr>
              <w:fldChar w:fldCharType="begin"/>
            </w:r>
            <w:r w:rsidR="00B63C2A">
              <w:rPr>
                <w:webHidden/>
              </w:rPr>
              <w:instrText xml:space="preserve"> PAGEREF _Toc87879330 \h </w:instrText>
            </w:r>
            <w:r w:rsidR="00B63C2A">
              <w:rPr>
                <w:webHidden/>
              </w:rPr>
            </w:r>
            <w:r w:rsidR="00B63C2A">
              <w:rPr>
                <w:webHidden/>
              </w:rPr>
              <w:fldChar w:fldCharType="separate"/>
            </w:r>
            <w:r w:rsidR="00B63C2A">
              <w:rPr>
                <w:webHidden/>
              </w:rPr>
              <w:t>19</w:t>
            </w:r>
            <w:r w:rsidR="00B63C2A">
              <w:rPr>
                <w:webHidden/>
              </w:rPr>
              <w:fldChar w:fldCharType="end"/>
            </w:r>
          </w:hyperlink>
        </w:p>
        <w:p w:rsidR="00B63C2A" w:rsidRDefault="00BA57BC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87879331" w:history="1">
            <w:r w:rsidR="00B63C2A" w:rsidRPr="006445E9">
              <w:rPr>
                <w:rStyle w:val="afb"/>
                <w:b/>
              </w:rPr>
              <w:t>8. ДЕНЕЖНЫЕ ДОХОДЫ НАСЕЛЕНИЯ</w:t>
            </w:r>
            <w:r w:rsidR="00B63C2A">
              <w:rPr>
                <w:webHidden/>
              </w:rPr>
              <w:tab/>
            </w:r>
            <w:r w:rsidR="00B63C2A">
              <w:rPr>
                <w:webHidden/>
              </w:rPr>
              <w:fldChar w:fldCharType="begin"/>
            </w:r>
            <w:r w:rsidR="00B63C2A">
              <w:rPr>
                <w:webHidden/>
              </w:rPr>
              <w:instrText xml:space="preserve"> PAGEREF _Toc87879331 \h </w:instrText>
            </w:r>
            <w:r w:rsidR="00B63C2A">
              <w:rPr>
                <w:webHidden/>
              </w:rPr>
            </w:r>
            <w:r w:rsidR="00B63C2A">
              <w:rPr>
                <w:webHidden/>
              </w:rPr>
              <w:fldChar w:fldCharType="separate"/>
            </w:r>
            <w:r w:rsidR="00B63C2A">
              <w:rPr>
                <w:webHidden/>
              </w:rPr>
              <w:t>23</w:t>
            </w:r>
            <w:r w:rsidR="00B63C2A">
              <w:rPr>
                <w:webHidden/>
              </w:rPr>
              <w:fldChar w:fldCharType="end"/>
            </w:r>
          </w:hyperlink>
        </w:p>
        <w:p w:rsidR="00B63C2A" w:rsidRDefault="00BA57BC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87879332" w:history="1">
            <w:r w:rsidR="00B63C2A" w:rsidRPr="006445E9">
              <w:rPr>
                <w:rStyle w:val="afb"/>
                <w:b/>
              </w:rPr>
              <w:t>9. ТРУД И ЗАНЯТОСТЬ</w:t>
            </w:r>
            <w:r w:rsidR="00B63C2A">
              <w:rPr>
                <w:webHidden/>
              </w:rPr>
              <w:tab/>
            </w:r>
            <w:r w:rsidR="00B63C2A">
              <w:rPr>
                <w:webHidden/>
              </w:rPr>
              <w:fldChar w:fldCharType="begin"/>
            </w:r>
            <w:r w:rsidR="00B63C2A">
              <w:rPr>
                <w:webHidden/>
              </w:rPr>
              <w:instrText xml:space="preserve"> PAGEREF _Toc87879332 \h </w:instrText>
            </w:r>
            <w:r w:rsidR="00B63C2A">
              <w:rPr>
                <w:webHidden/>
              </w:rPr>
            </w:r>
            <w:r w:rsidR="00B63C2A">
              <w:rPr>
                <w:webHidden/>
              </w:rPr>
              <w:fldChar w:fldCharType="separate"/>
            </w:r>
            <w:r w:rsidR="00B63C2A">
              <w:rPr>
                <w:webHidden/>
              </w:rPr>
              <w:t>24</w:t>
            </w:r>
            <w:r w:rsidR="00B63C2A">
              <w:rPr>
                <w:webHidden/>
              </w:rPr>
              <w:fldChar w:fldCharType="end"/>
            </w:r>
          </w:hyperlink>
        </w:p>
        <w:p w:rsidR="00B564FE" w:rsidRPr="00474C30" w:rsidRDefault="007B580F" w:rsidP="00616305">
          <w:pPr>
            <w:pStyle w:val="1"/>
            <w:spacing w:before="0" w:line="240" w:lineRule="auto"/>
            <w:jc w:val="both"/>
            <w:rPr>
              <w:rFonts w:ascii="Times New Roman" w:hAnsi="Times New Roman" w:cs="Times New Roman"/>
              <w:color w:val="FF0000"/>
              <w:sz w:val="26"/>
              <w:szCs w:val="26"/>
            </w:rPr>
            <w:sectPr w:rsidR="00B564FE" w:rsidRPr="00474C30" w:rsidSect="00857012">
              <w:footerReference w:type="default" r:id="rId9"/>
              <w:pgSz w:w="11906" w:h="16838"/>
              <w:pgMar w:top="1134" w:right="1134" w:bottom="1134" w:left="567" w:header="709" w:footer="709" w:gutter="0"/>
              <w:pgNumType w:start="1"/>
              <w:cols w:space="708"/>
              <w:titlePg/>
              <w:docGrid w:linePitch="360"/>
            </w:sectPr>
          </w:pPr>
          <w:r w:rsidRPr="00476E7E">
            <w:rPr>
              <w:rFonts w:ascii="Times New Roman" w:hAnsi="Times New Roman" w:cs="Times New Roman"/>
              <w:bCs/>
              <w:color w:val="auto"/>
              <w:sz w:val="26"/>
              <w:szCs w:val="26"/>
            </w:rPr>
            <w:fldChar w:fldCharType="end"/>
          </w:r>
        </w:p>
      </w:sdtContent>
    </w:sdt>
    <w:p w:rsidR="00990F27" w:rsidRPr="00370D33" w:rsidRDefault="00990F27" w:rsidP="00D431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0D33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ПОЯСНИТЕЛЬНАЯ ЗАПИСКА</w:t>
      </w:r>
    </w:p>
    <w:p w:rsidR="00990F27" w:rsidRPr="00370D33" w:rsidRDefault="00990F27" w:rsidP="00990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0D33">
        <w:rPr>
          <w:rFonts w:ascii="Times New Roman" w:hAnsi="Times New Roman" w:cs="Times New Roman"/>
          <w:b/>
          <w:bCs/>
          <w:sz w:val="26"/>
          <w:szCs w:val="26"/>
        </w:rPr>
        <w:t>к прогнозу социально-экономического развития</w:t>
      </w:r>
    </w:p>
    <w:p w:rsidR="00990F27" w:rsidRPr="00370D33" w:rsidRDefault="00990F27" w:rsidP="00990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0D33">
        <w:rPr>
          <w:rFonts w:ascii="Times New Roman" w:hAnsi="Times New Roman" w:cs="Times New Roman"/>
          <w:b/>
          <w:bCs/>
          <w:sz w:val="26"/>
          <w:szCs w:val="26"/>
        </w:rPr>
        <w:t>муниципального образования город Когалым на 20</w:t>
      </w:r>
      <w:r w:rsidR="005E29D2" w:rsidRPr="00370D33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8308CE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370D33">
        <w:rPr>
          <w:rFonts w:ascii="Times New Roman" w:hAnsi="Times New Roman" w:cs="Times New Roman"/>
          <w:b/>
          <w:bCs/>
          <w:sz w:val="26"/>
          <w:szCs w:val="26"/>
        </w:rPr>
        <w:t xml:space="preserve"> год </w:t>
      </w:r>
    </w:p>
    <w:p w:rsidR="00990F27" w:rsidRPr="00370D33" w:rsidRDefault="00990F27" w:rsidP="00990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0D33">
        <w:rPr>
          <w:rFonts w:ascii="Times New Roman" w:hAnsi="Times New Roman" w:cs="Times New Roman"/>
          <w:b/>
          <w:bCs/>
          <w:sz w:val="26"/>
          <w:szCs w:val="26"/>
        </w:rPr>
        <w:t>и на плановый период 20</w:t>
      </w:r>
      <w:r w:rsidR="00704C52" w:rsidRPr="00370D33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8308CE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704C52" w:rsidRPr="00370D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858E9" w:rsidRPr="00370D33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370D33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435005" w:rsidRPr="00370D33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8308CE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370D33">
        <w:rPr>
          <w:rFonts w:ascii="Times New Roman" w:hAnsi="Times New Roman" w:cs="Times New Roman"/>
          <w:b/>
          <w:bCs/>
          <w:sz w:val="26"/>
          <w:szCs w:val="26"/>
        </w:rPr>
        <w:t xml:space="preserve"> годов</w:t>
      </w:r>
    </w:p>
    <w:p w:rsidR="00990F27" w:rsidRPr="00370D33" w:rsidRDefault="00990F27" w:rsidP="00990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0C9C" w:rsidRPr="00370D33" w:rsidRDefault="00690C9C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Прогноз социально-экономического развития города Когалыма на 20</w:t>
      </w:r>
      <w:r w:rsidR="008858E9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8308CE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и на плановый период 20</w:t>
      </w:r>
      <w:r w:rsidR="00FB1724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8308CE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="00704C52" w:rsidRPr="00370D3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858E9" w:rsidRPr="00370D33">
        <w:rPr>
          <w:rFonts w:ascii="Times New Roman" w:hAnsi="Times New Roman" w:cs="Times New Roman"/>
          <w:bCs/>
          <w:sz w:val="26"/>
          <w:szCs w:val="26"/>
        </w:rPr>
        <w:t>и</w:t>
      </w:r>
      <w:r w:rsidR="008858E9" w:rsidRPr="00370D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="00435005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8308CE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годов (далее – прогноз) разработан на основе сценарных условий социально-экономического </w:t>
      </w:r>
      <w:r w:rsidR="004F0309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развития Российской Федерации, </w:t>
      </w:r>
      <w:proofErr w:type="gramStart"/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целе</w:t>
      </w:r>
      <w:r w:rsidR="007B580F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fldChar w:fldCharType="begin"/>
      </w:r>
      <w:r w:rsidR="00D431BB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instrText xml:space="preserve"> TOC \o "1-1" \h \z \u </w:instrText>
      </w:r>
      <w:r w:rsidR="007B580F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fldChar w:fldCharType="end"/>
      </w: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вых</w:t>
      </w:r>
      <w:proofErr w:type="gramEnd"/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индикаторов социально-экономического развития, сформулированных в указах Президента Российской Федерации от 7 мая 2012 года</w:t>
      </w:r>
      <w:r w:rsidR="00525884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E15B4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9 мая 2017 года №203, </w:t>
      </w:r>
      <w:r w:rsidR="00247C9B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7 мая 2018 года №204, </w:t>
      </w:r>
      <w:r w:rsidR="008308C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21 июля 2020 года №474 </w:t>
      </w: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приоритетов, обозначенных в Стратегии социально-экономического развития Ханты-Мансийского автономного округа </w:t>
      </w:r>
      <w:r w:rsidR="00525884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–</w:t>
      </w: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Югры</w:t>
      </w:r>
      <w:r w:rsidR="00525884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Стратегии социально-экономического развития города Когалыма д</w:t>
      </w:r>
      <w:r w:rsidR="00435005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о 2030 года, а также нормативных</w:t>
      </w: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документ</w:t>
      </w:r>
      <w:r w:rsidR="00435005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ов</w:t>
      </w: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Правительства Российской Федерации и Ханты-Мансийского автономного округа - Югры.</w:t>
      </w:r>
    </w:p>
    <w:p w:rsidR="00690C9C" w:rsidRPr="00370D33" w:rsidRDefault="00FB1724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Основные показатели прогноза </w:t>
      </w:r>
      <w:r w:rsidR="00690C9C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сформированы на основе анализа экономической ситуации за 20</w:t>
      </w:r>
      <w:r w:rsidR="008308CE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="00690C9C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год, предварительной оценки развития экономики города Когалыма в 20</w:t>
      </w:r>
      <w:r w:rsidR="00247C9B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8308CE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690C9C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году, показателей, представленных предприятиями и организациями, осуществляющих свою деятельность в городе Когалыме, с учетом сложившихся тенденций.</w:t>
      </w:r>
    </w:p>
    <w:p w:rsidR="00690C9C" w:rsidRPr="008308CE" w:rsidRDefault="00690C9C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308C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Разработка прогноза осуществлялась по </w:t>
      </w:r>
      <w:r w:rsidR="00FB1724" w:rsidRPr="008308C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двум </w:t>
      </w:r>
      <w:r w:rsidRPr="008308CE">
        <w:rPr>
          <w:rFonts w:ascii="Times New Roman" w:eastAsia="Calibri" w:hAnsi="Times New Roman" w:cs="Times New Roman"/>
          <w:sz w:val="26"/>
          <w:szCs w:val="26"/>
          <w:lang w:eastAsia="ru-RU"/>
        </w:rPr>
        <w:t>вариантам:</w:t>
      </w:r>
    </w:p>
    <w:p w:rsidR="00690C9C" w:rsidRPr="008308CE" w:rsidRDefault="00435005" w:rsidP="00690C9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8308C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5E29D2" w:rsidRPr="008308CE">
        <w:rPr>
          <w:rFonts w:ascii="Times New Roman" w:eastAsia="Calibri" w:hAnsi="Times New Roman" w:cs="Times New Roman"/>
          <w:sz w:val="26"/>
          <w:szCs w:val="26"/>
          <w:lang w:eastAsia="ru-RU"/>
        </w:rPr>
        <w:t>консервативный</w:t>
      </w:r>
      <w:r w:rsidR="00690C9C" w:rsidRPr="008308C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предполагает сохранение инерционных трендов, сложившихся в последний период, консервативную инвестиционную политику частных компаний, ограниченные расходы на развитие компаний инфраструктурного сектора, при ста</w:t>
      </w:r>
      <w:r w:rsidR="006633B6" w:rsidRPr="008308CE">
        <w:rPr>
          <w:rFonts w:ascii="Times New Roman" w:eastAsia="Calibri" w:hAnsi="Times New Roman" w:cs="Times New Roman"/>
          <w:sz w:val="26"/>
          <w:szCs w:val="26"/>
          <w:lang w:eastAsia="ru-RU"/>
        </w:rPr>
        <w:t>гнации государственного спроса;</w:t>
      </w:r>
      <w:proofErr w:type="gramEnd"/>
    </w:p>
    <w:p w:rsidR="00690C9C" w:rsidRPr="008308CE" w:rsidRDefault="00690C9C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308C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proofErr w:type="gramStart"/>
      <w:r w:rsidR="005E29D2" w:rsidRPr="008308CE">
        <w:rPr>
          <w:rFonts w:ascii="Times New Roman" w:eastAsia="Calibri" w:hAnsi="Times New Roman" w:cs="Times New Roman"/>
          <w:sz w:val="26"/>
          <w:szCs w:val="26"/>
          <w:lang w:eastAsia="ru-RU"/>
        </w:rPr>
        <w:t>базовый</w:t>
      </w:r>
      <w:proofErr w:type="gramEnd"/>
      <w:r w:rsidRPr="008308C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предполагает более высокие темпы социально-экономического развития экономики города Когалыма в условиях реализации активной муниципальной политики, направленной на стимулирование экономического роста, на улучшение инвестиционного климата, конкурентоспособности и эффективности бизнеса.</w:t>
      </w:r>
    </w:p>
    <w:p w:rsidR="00690C9C" w:rsidRPr="008308CE" w:rsidRDefault="00232820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308CE">
        <w:rPr>
          <w:rFonts w:ascii="Times New Roman" w:eastAsia="Calibri" w:hAnsi="Times New Roman" w:cs="Times New Roman"/>
          <w:sz w:val="26"/>
          <w:szCs w:val="26"/>
          <w:lang w:eastAsia="ru-RU"/>
        </w:rPr>
        <w:t>Для разработки параметров бюджета города Когалыма на 20</w:t>
      </w:r>
      <w:r w:rsidR="005E29D2" w:rsidRPr="008308CE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8308CE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DF65F1" w:rsidRPr="008308C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и плановый период 20</w:t>
      </w:r>
      <w:r w:rsidR="005E29D2" w:rsidRPr="008308CE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8308CE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="00704C52" w:rsidRPr="008308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47C9B" w:rsidRPr="008308CE">
        <w:rPr>
          <w:rFonts w:ascii="Times New Roman" w:hAnsi="Times New Roman" w:cs="Times New Roman"/>
          <w:bCs/>
          <w:sz w:val="26"/>
          <w:szCs w:val="26"/>
        </w:rPr>
        <w:t>и</w:t>
      </w:r>
      <w:r w:rsidR="00704C52" w:rsidRPr="008308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F65F1" w:rsidRPr="008308CE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="00435005" w:rsidRPr="008308CE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8308CE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DF65F1" w:rsidRPr="008308C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годов</w:t>
      </w:r>
      <w:r w:rsidRPr="008308C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90C9C" w:rsidRPr="008308C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предлагается рассматривать </w:t>
      </w:r>
      <w:r w:rsidRPr="008308C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исходным базовый вариант основных </w:t>
      </w:r>
      <w:proofErr w:type="gramStart"/>
      <w:r w:rsidRPr="008308CE">
        <w:rPr>
          <w:rFonts w:ascii="Times New Roman" w:eastAsia="Calibri" w:hAnsi="Times New Roman" w:cs="Times New Roman"/>
          <w:sz w:val="26"/>
          <w:szCs w:val="26"/>
          <w:lang w:eastAsia="ru-RU"/>
        </w:rPr>
        <w:t>показателей прогноза социально-экономического развития города Когалыма</w:t>
      </w:r>
      <w:proofErr w:type="gramEnd"/>
      <w:r w:rsidRPr="008308C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B53694" w:rsidRPr="00370D33" w:rsidRDefault="00B5369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5536F" w:rsidRPr="00370D33" w:rsidRDefault="000614A1" w:rsidP="0065536F">
      <w:pPr>
        <w:pStyle w:val="1"/>
        <w:spacing w:before="0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</w:pPr>
      <w:bookmarkStart w:id="0" w:name="_Toc87879320"/>
      <w:r w:rsidRPr="00370D33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>Общая оценка социально-экономической ситуации в городе Когалыме</w:t>
      </w:r>
      <w:bookmarkEnd w:id="0"/>
      <w:r w:rsidRPr="00370D33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 xml:space="preserve"> </w:t>
      </w:r>
    </w:p>
    <w:p w:rsidR="00F05A30" w:rsidRPr="00370D33" w:rsidRDefault="000614A1" w:rsidP="0065536F">
      <w:pPr>
        <w:pStyle w:val="1"/>
        <w:spacing w:before="0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</w:pPr>
      <w:bookmarkStart w:id="1" w:name="_Toc87879321"/>
      <w:r w:rsidRPr="00370D33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>за 20</w:t>
      </w:r>
      <w:r w:rsidR="008308CE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>20</w:t>
      </w:r>
      <w:r w:rsidRPr="00370D33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 xml:space="preserve"> год</w:t>
      </w:r>
      <w:bookmarkEnd w:id="1"/>
    </w:p>
    <w:p w:rsidR="00F05A30" w:rsidRPr="00370D33" w:rsidRDefault="00F05A30" w:rsidP="004352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146900" w:rsidRPr="00370D33" w:rsidRDefault="00146900" w:rsidP="001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В течение отчетного периода Администрацией города Когалыма обеспечена реализация ключевых направлений бюджетной и налоговой политики, содействие социальному и экономическому развитию, обеспечение устойчивости бюджетной системы города, повышение уровня и качества жизни населения города Когалыма.</w:t>
      </w:r>
    </w:p>
    <w:p w:rsidR="00476DED" w:rsidRPr="00370D33" w:rsidRDefault="00476DED" w:rsidP="00476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D33">
        <w:rPr>
          <w:rFonts w:ascii="Times New Roman" w:hAnsi="Times New Roman" w:cs="Times New Roman"/>
          <w:sz w:val="26"/>
          <w:szCs w:val="26"/>
        </w:rPr>
        <w:t>Среднегодовая численность постоянного населения города Когалыма в 20</w:t>
      </w:r>
      <w:r w:rsidR="00CE17EF">
        <w:rPr>
          <w:rFonts w:ascii="Times New Roman" w:hAnsi="Times New Roman" w:cs="Times New Roman"/>
          <w:sz w:val="26"/>
          <w:szCs w:val="26"/>
        </w:rPr>
        <w:t>20</w:t>
      </w:r>
      <w:r w:rsidR="008B5FD0" w:rsidRPr="00370D33">
        <w:rPr>
          <w:rFonts w:ascii="Times New Roman" w:hAnsi="Times New Roman" w:cs="Times New Roman"/>
          <w:sz w:val="26"/>
          <w:szCs w:val="26"/>
        </w:rPr>
        <w:t xml:space="preserve"> году состави</w:t>
      </w:r>
      <w:r w:rsidR="00370D33" w:rsidRPr="00370D33">
        <w:rPr>
          <w:rFonts w:ascii="Times New Roman" w:hAnsi="Times New Roman" w:cs="Times New Roman"/>
          <w:sz w:val="26"/>
          <w:szCs w:val="26"/>
        </w:rPr>
        <w:t>ла</w:t>
      </w:r>
      <w:r w:rsidR="008B5FD0" w:rsidRPr="00370D33">
        <w:rPr>
          <w:rFonts w:ascii="Times New Roman" w:hAnsi="Times New Roman" w:cs="Times New Roman"/>
          <w:sz w:val="26"/>
          <w:szCs w:val="26"/>
        </w:rPr>
        <w:t xml:space="preserve"> 6</w:t>
      </w:r>
      <w:r w:rsidR="00CE17EF">
        <w:rPr>
          <w:rFonts w:ascii="Times New Roman" w:hAnsi="Times New Roman" w:cs="Times New Roman"/>
          <w:sz w:val="26"/>
          <w:szCs w:val="26"/>
        </w:rPr>
        <w:t>8</w:t>
      </w:r>
      <w:r w:rsidRPr="00370D33">
        <w:rPr>
          <w:rFonts w:ascii="Times New Roman" w:hAnsi="Times New Roman" w:cs="Times New Roman"/>
          <w:sz w:val="26"/>
          <w:szCs w:val="26"/>
        </w:rPr>
        <w:t>,</w:t>
      </w:r>
      <w:r w:rsidR="008B5FD0" w:rsidRPr="00370D33">
        <w:rPr>
          <w:rFonts w:ascii="Times New Roman" w:hAnsi="Times New Roman" w:cs="Times New Roman"/>
          <w:sz w:val="26"/>
          <w:szCs w:val="26"/>
        </w:rPr>
        <w:t>4</w:t>
      </w:r>
      <w:r w:rsidR="00370D33" w:rsidRPr="00370D33">
        <w:rPr>
          <w:rFonts w:ascii="Times New Roman" w:hAnsi="Times New Roman" w:cs="Times New Roman"/>
          <w:sz w:val="26"/>
          <w:szCs w:val="26"/>
        </w:rPr>
        <w:t xml:space="preserve"> тыс. человек.</w:t>
      </w:r>
    </w:p>
    <w:p w:rsidR="00146900" w:rsidRPr="0030090F" w:rsidRDefault="00146900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90F">
        <w:rPr>
          <w:rFonts w:ascii="Times New Roman" w:hAnsi="Times New Roman" w:cs="Times New Roman"/>
          <w:sz w:val="26"/>
          <w:szCs w:val="26"/>
        </w:rPr>
        <w:lastRenderedPageBreak/>
        <w:t>Денежные</w:t>
      </w:r>
      <w:r w:rsidR="00FF49E4" w:rsidRPr="0030090F">
        <w:rPr>
          <w:rFonts w:ascii="Times New Roman" w:hAnsi="Times New Roman" w:cs="Times New Roman"/>
          <w:sz w:val="26"/>
          <w:szCs w:val="26"/>
        </w:rPr>
        <w:t xml:space="preserve"> доходы на душу населения в 20</w:t>
      </w:r>
      <w:r w:rsidR="00CE17EF">
        <w:rPr>
          <w:rFonts w:ascii="Times New Roman" w:hAnsi="Times New Roman" w:cs="Times New Roman"/>
          <w:sz w:val="26"/>
          <w:szCs w:val="26"/>
        </w:rPr>
        <w:t>20</w:t>
      </w:r>
      <w:r w:rsidR="00FB1724" w:rsidRPr="0030090F">
        <w:rPr>
          <w:rFonts w:ascii="Times New Roman" w:hAnsi="Times New Roman" w:cs="Times New Roman"/>
          <w:sz w:val="26"/>
          <w:szCs w:val="26"/>
        </w:rPr>
        <w:t xml:space="preserve"> </w:t>
      </w:r>
      <w:r w:rsidRPr="0030090F">
        <w:rPr>
          <w:rFonts w:ascii="Times New Roman" w:hAnsi="Times New Roman" w:cs="Times New Roman"/>
          <w:sz w:val="26"/>
          <w:szCs w:val="26"/>
        </w:rPr>
        <w:t xml:space="preserve">году составили </w:t>
      </w:r>
      <w:r w:rsidR="000C55F6" w:rsidRPr="0030090F">
        <w:rPr>
          <w:rFonts w:ascii="Times New Roman" w:hAnsi="Times New Roman" w:cs="Times New Roman"/>
          <w:sz w:val="26"/>
          <w:szCs w:val="26"/>
        </w:rPr>
        <w:t>46 </w:t>
      </w:r>
      <w:r w:rsidR="00CE17EF">
        <w:rPr>
          <w:rFonts w:ascii="Times New Roman" w:hAnsi="Times New Roman" w:cs="Times New Roman"/>
          <w:sz w:val="26"/>
          <w:szCs w:val="26"/>
        </w:rPr>
        <w:t>758</w:t>
      </w:r>
      <w:r w:rsidR="000C55F6" w:rsidRPr="0030090F">
        <w:rPr>
          <w:rFonts w:ascii="Times New Roman" w:hAnsi="Times New Roman" w:cs="Times New Roman"/>
          <w:sz w:val="26"/>
          <w:szCs w:val="26"/>
        </w:rPr>
        <w:t>,</w:t>
      </w:r>
      <w:r w:rsidR="00CE17EF">
        <w:rPr>
          <w:rFonts w:ascii="Times New Roman" w:hAnsi="Times New Roman" w:cs="Times New Roman"/>
          <w:sz w:val="26"/>
          <w:szCs w:val="26"/>
        </w:rPr>
        <w:t>8</w:t>
      </w:r>
      <w:r w:rsidRPr="0030090F">
        <w:rPr>
          <w:rFonts w:ascii="Times New Roman" w:hAnsi="Times New Roman" w:cs="Times New Roman"/>
          <w:sz w:val="26"/>
          <w:szCs w:val="26"/>
        </w:rPr>
        <w:t xml:space="preserve"> рубл</w:t>
      </w:r>
      <w:r w:rsidR="000C55F6" w:rsidRPr="0030090F">
        <w:rPr>
          <w:rFonts w:ascii="Times New Roman" w:hAnsi="Times New Roman" w:cs="Times New Roman"/>
          <w:sz w:val="26"/>
          <w:szCs w:val="26"/>
        </w:rPr>
        <w:t>ей</w:t>
      </w:r>
      <w:r w:rsidRPr="0030090F">
        <w:rPr>
          <w:rFonts w:ascii="Times New Roman" w:hAnsi="Times New Roman" w:cs="Times New Roman"/>
          <w:sz w:val="26"/>
          <w:szCs w:val="26"/>
        </w:rPr>
        <w:t xml:space="preserve">, </w:t>
      </w:r>
      <w:r w:rsidR="0049786F" w:rsidRPr="0030090F">
        <w:rPr>
          <w:rFonts w:ascii="Times New Roman" w:hAnsi="Times New Roman" w:cs="Times New Roman"/>
          <w:sz w:val="26"/>
          <w:szCs w:val="26"/>
        </w:rPr>
        <w:t>увеличившись</w:t>
      </w:r>
      <w:r w:rsidRPr="0030090F">
        <w:rPr>
          <w:rFonts w:ascii="Times New Roman" w:hAnsi="Times New Roman" w:cs="Times New Roman"/>
          <w:sz w:val="26"/>
          <w:szCs w:val="26"/>
        </w:rPr>
        <w:t xml:space="preserve"> на </w:t>
      </w:r>
      <w:r w:rsidR="00CE17EF">
        <w:rPr>
          <w:rFonts w:ascii="Times New Roman" w:hAnsi="Times New Roman" w:cs="Times New Roman"/>
          <w:sz w:val="26"/>
          <w:szCs w:val="26"/>
        </w:rPr>
        <w:t>1</w:t>
      </w:r>
      <w:r w:rsidR="00C81AC8" w:rsidRPr="0030090F">
        <w:rPr>
          <w:rFonts w:ascii="Times New Roman" w:hAnsi="Times New Roman" w:cs="Times New Roman"/>
          <w:sz w:val="26"/>
          <w:szCs w:val="26"/>
        </w:rPr>
        <w:t>,</w:t>
      </w:r>
      <w:r w:rsidR="000C55F6" w:rsidRPr="0030090F">
        <w:rPr>
          <w:rFonts w:ascii="Times New Roman" w:hAnsi="Times New Roman" w:cs="Times New Roman"/>
          <w:sz w:val="26"/>
          <w:szCs w:val="26"/>
        </w:rPr>
        <w:t>8</w:t>
      </w:r>
      <w:r w:rsidRPr="0030090F">
        <w:rPr>
          <w:rFonts w:ascii="Times New Roman" w:hAnsi="Times New Roman" w:cs="Times New Roman"/>
          <w:sz w:val="26"/>
          <w:szCs w:val="26"/>
        </w:rPr>
        <w:t>% к соответствующему периоду прошлого года.</w:t>
      </w:r>
    </w:p>
    <w:p w:rsidR="00146900" w:rsidRPr="0030090F" w:rsidRDefault="00146900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90F">
        <w:rPr>
          <w:rFonts w:ascii="Times New Roman" w:hAnsi="Times New Roman" w:cs="Times New Roman"/>
          <w:sz w:val="26"/>
          <w:szCs w:val="26"/>
        </w:rPr>
        <w:t>Реальные располагаемые денежные доходы в расчёте на душу населения (скорректированные на уровень инфляции</w:t>
      </w:r>
      <w:r w:rsidR="00C81AC8" w:rsidRPr="0030090F">
        <w:rPr>
          <w:rFonts w:ascii="Times New Roman" w:hAnsi="Times New Roman" w:cs="Times New Roman"/>
          <w:sz w:val="26"/>
          <w:szCs w:val="26"/>
        </w:rPr>
        <w:t>, за минусом обязательных платежей</w:t>
      </w:r>
      <w:r w:rsidRPr="0030090F">
        <w:rPr>
          <w:rFonts w:ascii="Times New Roman" w:hAnsi="Times New Roman" w:cs="Times New Roman"/>
          <w:sz w:val="26"/>
          <w:szCs w:val="26"/>
        </w:rPr>
        <w:t xml:space="preserve">) составили </w:t>
      </w:r>
      <w:r w:rsidR="00CE17EF">
        <w:rPr>
          <w:rFonts w:ascii="Times New Roman" w:hAnsi="Times New Roman" w:cs="Times New Roman"/>
          <w:sz w:val="26"/>
          <w:szCs w:val="26"/>
        </w:rPr>
        <w:t>99,5</w:t>
      </w:r>
      <w:r w:rsidRPr="0030090F">
        <w:rPr>
          <w:rFonts w:ascii="Times New Roman" w:hAnsi="Times New Roman" w:cs="Times New Roman"/>
          <w:sz w:val="26"/>
          <w:szCs w:val="26"/>
        </w:rPr>
        <w:t>%.</w:t>
      </w:r>
    </w:p>
    <w:p w:rsidR="00146900" w:rsidRPr="00F67B42" w:rsidRDefault="00146900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90F">
        <w:rPr>
          <w:rFonts w:ascii="Times New Roman" w:hAnsi="Times New Roman" w:cs="Times New Roman"/>
          <w:sz w:val="26"/>
          <w:szCs w:val="26"/>
        </w:rPr>
        <w:t>Среднемесячная</w:t>
      </w:r>
      <w:r w:rsidR="00940425" w:rsidRPr="0030090F">
        <w:rPr>
          <w:rFonts w:ascii="Times New Roman" w:hAnsi="Times New Roman" w:cs="Times New Roman"/>
          <w:sz w:val="26"/>
          <w:szCs w:val="26"/>
        </w:rPr>
        <w:t xml:space="preserve"> номинальная</w:t>
      </w:r>
      <w:r w:rsidRPr="0030090F">
        <w:rPr>
          <w:rFonts w:ascii="Times New Roman" w:hAnsi="Times New Roman" w:cs="Times New Roman"/>
          <w:sz w:val="26"/>
          <w:szCs w:val="26"/>
        </w:rPr>
        <w:t xml:space="preserve"> начисленная заработная плата по горо</w:t>
      </w:r>
      <w:r w:rsidR="00CE17EF">
        <w:rPr>
          <w:rFonts w:ascii="Times New Roman" w:hAnsi="Times New Roman" w:cs="Times New Roman"/>
          <w:sz w:val="26"/>
          <w:szCs w:val="26"/>
        </w:rPr>
        <w:t>ду Когалыму на 1 работника в 2020</w:t>
      </w:r>
      <w:r w:rsidRPr="0030090F">
        <w:rPr>
          <w:rFonts w:ascii="Times New Roman" w:hAnsi="Times New Roman" w:cs="Times New Roman"/>
          <w:sz w:val="26"/>
          <w:szCs w:val="26"/>
        </w:rPr>
        <w:t xml:space="preserve"> году составила </w:t>
      </w:r>
      <w:r w:rsidR="00CE17EF">
        <w:rPr>
          <w:rFonts w:ascii="Times New Roman" w:hAnsi="Times New Roman" w:cs="Times New Roman"/>
          <w:sz w:val="26"/>
          <w:szCs w:val="26"/>
        </w:rPr>
        <w:t>80 558,0</w:t>
      </w:r>
      <w:r w:rsidRPr="0030090F">
        <w:rPr>
          <w:rFonts w:ascii="Times New Roman" w:hAnsi="Times New Roman" w:cs="Times New Roman"/>
          <w:sz w:val="26"/>
          <w:szCs w:val="26"/>
        </w:rPr>
        <w:t xml:space="preserve"> </w:t>
      </w:r>
      <w:r w:rsidRPr="00F67B42">
        <w:rPr>
          <w:rFonts w:ascii="Times New Roman" w:hAnsi="Times New Roman" w:cs="Times New Roman"/>
          <w:sz w:val="26"/>
          <w:szCs w:val="26"/>
        </w:rPr>
        <w:t>рубл</w:t>
      </w:r>
      <w:r w:rsidR="000C55F6" w:rsidRPr="00F67B42">
        <w:rPr>
          <w:rFonts w:ascii="Times New Roman" w:hAnsi="Times New Roman" w:cs="Times New Roman"/>
          <w:sz w:val="26"/>
          <w:szCs w:val="26"/>
        </w:rPr>
        <w:t>ей</w:t>
      </w:r>
      <w:r w:rsidRPr="00F67B42">
        <w:rPr>
          <w:rFonts w:ascii="Times New Roman" w:hAnsi="Times New Roman" w:cs="Times New Roman"/>
          <w:sz w:val="26"/>
          <w:szCs w:val="26"/>
        </w:rPr>
        <w:t xml:space="preserve"> (прирост к соответствующему периоду прошлого года </w:t>
      </w:r>
      <w:r w:rsidR="00CE17EF" w:rsidRPr="00F67B42">
        <w:rPr>
          <w:rFonts w:ascii="Times New Roman" w:hAnsi="Times New Roman" w:cs="Times New Roman"/>
          <w:sz w:val="26"/>
          <w:szCs w:val="26"/>
        </w:rPr>
        <w:t>107,3</w:t>
      </w:r>
      <w:r w:rsidRPr="00F67B42">
        <w:rPr>
          <w:rFonts w:ascii="Times New Roman" w:hAnsi="Times New Roman" w:cs="Times New Roman"/>
          <w:sz w:val="26"/>
          <w:szCs w:val="26"/>
        </w:rPr>
        <w:t>%).</w:t>
      </w:r>
    </w:p>
    <w:p w:rsidR="0021331B" w:rsidRPr="00F67B42" w:rsidRDefault="00555BD7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B42">
        <w:rPr>
          <w:rFonts w:ascii="Times New Roman" w:hAnsi="Times New Roman" w:cs="Times New Roman"/>
          <w:sz w:val="26"/>
          <w:szCs w:val="26"/>
        </w:rPr>
        <w:t xml:space="preserve">На фоне сложившейся экономической ситуации уровень </w:t>
      </w:r>
      <w:r w:rsidR="00F67B42" w:rsidRPr="00F67B42">
        <w:rPr>
          <w:rFonts w:ascii="Times New Roman" w:hAnsi="Times New Roman" w:cs="Times New Roman"/>
          <w:sz w:val="26"/>
          <w:szCs w:val="26"/>
        </w:rPr>
        <w:t>регистрируемой безработицы в 2020</w:t>
      </w:r>
      <w:r w:rsidRPr="00F67B42">
        <w:rPr>
          <w:rFonts w:ascii="Times New Roman" w:hAnsi="Times New Roman" w:cs="Times New Roman"/>
          <w:sz w:val="26"/>
          <w:szCs w:val="26"/>
        </w:rPr>
        <w:t xml:space="preserve"> году </w:t>
      </w:r>
      <w:proofErr w:type="gramStart"/>
      <w:r w:rsidR="00F67B42" w:rsidRPr="00F67B42">
        <w:rPr>
          <w:rFonts w:ascii="Times New Roman" w:hAnsi="Times New Roman" w:cs="Times New Roman"/>
          <w:sz w:val="26"/>
          <w:szCs w:val="26"/>
        </w:rPr>
        <w:t>увеличился</w:t>
      </w:r>
      <w:r w:rsidR="00C81AC8" w:rsidRPr="00F67B42">
        <w:rPr>
          <w:rFonts w:ascii="Times New Roman" w:hAnsi="Times New Roman" w:cs="Times New Roman"/>
          <w:sz w:val="26"/>
          <w:szCs w:val="26"/>
        </w:rPr>
        <w:t xml:space="preserve"> по отношению к 201</w:t>
      </w:r>
      <w:r w:rsidR="00F67B42" w:rsidRPr="00F67B42">
        <w:rPr>
          <w:rFonts w:ascii="Times New Roman" w:hAnsi="Times New Roman" w:cs="Times New Roman"/>
          <w:sz w:val="26"/>
          <w:szCs w:val="26"/>
        </w:rPr>
        <w:t>9</w:t>
      </w:r>
      <w:r w:rsidR="00C81AC8" w:rsidRPr="00F67B42">
        <w:rPr>
          <w:rFonts w:ascii="Times New Roman" w:hAnsi="Times New Roman" w:cs="Times New Roman"/>
          <w:sz w:val="26"/>
          <w:szCs w:val="26"/>
        </w:rPr>
        <w:t xml:space="preserve"> году </w:t>
      </w:r>
      <w:r w:rsidR="0021331B" w:rsidRPr="00F67B42">
        <w:rPr>
          <w:rFonts w:ascii="Times New Roman" w:hAnsi="Times New Roman" w:cs="Times New Roman"/>
          <w:sz w:val="26"/>
          <w:szCs w:val="26"/>
        </w:rPr>
        <w:t>и составил</w:t>
      </w:r>
      <w:proofErr w:type="gramEnd"/>
      <w:r w:rsidR="0021331B" w:rsidRPr="00F67B42">
        <w:rPr>
          <w:rFonts w:ascii="Times New Roman" w:hAnsi="Times New Roman" w:cs="Times New Roman"/>
          <w:sz w:val="26"/>
          <w:szCs w:val="26"/>
        </w:rPr>
        <w:t xml:space="preserve"> </w:t>
      </w:r>
      <w:r w:rsidR="00F67B42" w:rsidRPr="00F67B42">
        <w:rPr>
          <w:rFonts w:ascii="Times New Roman" w:hAnsi="Times New Roman" w:cs="Times New Roman"/>
          <w:sz w:val="26"/>
          <w:szCs w:val="26"/>
        </w:rPr>
        <w:t>1,55</w:t>
      </w:r>
      <w:r w:rsidR="0021331B" w:rsidRPr="00F67B42">
        <w:rPr>
          <w:rFonts w:ascii="Times New Roman" w:hAnsi="Times New Roman" w:cs="Times New Roman"/>
          <w:sz w:val="26"/>
          <w:szCs w:val="26"/>
        </w:rPr>
        <w:t>%.</w:t>
      </w:r>
    </w:p>
    <w:p w:rsidR="00146900" w:rsidRPr="00CE17EF" w:rsidRDefault="00F67B42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67B42">
        <w:rPr>
          <w:rFonts w:ascii="Times New Roman" w:hAnsi="Times New Roman" w:cs="Times New Roman"/>
          <w:sz w:val="26"/>
          <w:szCs w:val="26"/>
        </w:rPr>
        <w:t>В 2020</w:t>
      </w:r>
      <w:r w:rsidR="00146900" w:rsidRPr="00F67B42">
        <w:rPr>
          <w:rFonts w:ascii="Times New Roman" w:hAnsi="Times New Roman" w:cs="Times New Roman"/>
          <w:sz w:val="26"/>
          <w:szCs w:val="26"/>
        </w:rPr>
        <w:t xml:space="preserve"> году </w:t>
      </w:r>
      <w:r w:rsidR="000C55F6" w:rsidRPr="00F67B42">
        <w:rPr>
          <w:rFonts w:ascii="Times New Roman" w:hAnsi="Times New Roman" w:cs="Times New Roman"/>
          <w:sz w:val="26"/>
          <w:szCs w:val="26"/>
        </w:rPr>
        <w:t>снизилось</w:t>
      </w:r>
      <w:r w:rsidR="00146900" w:rsidRPr="00F67B42">
        <w:rPr>
          <w:rFonts w:ascii="Times New Roman" w:hAnsi="Times New Roman" w:cs="Times New Roman"/>
          <w:sz w:val="26"/>
          <w:szCs w:val="26"/>
        </w:rPr>
        <w:t xml:space="preserve"> количество субъектов малого и среднего предпринимательства (с учетом индивидуальных предпринимателей) по сравнению с 201</w:t>
      </w:r>
      <w:r w:rsidRPr="00F67B42">
        <w:rPr>
          <w:rFonts w:ascii="Times New Roman" w:hAnsi="Times New Roman" w:cs="Times New Roman"/>
          <w:sz w:val="26"/>
          <w:szCs w:val="26"/>
        </w:rPr>
        <w:t>9</w:t>
      </w:r>
      <w:r w:rsidR="00146900" w:rsidRPr="00F67B42">
        <w:rPr>
          <w:rFonts w:ascii="Times New Roman" w:hAnsi="Times New Roman" w:cs="Times New Roman"/>
          <w:sz w:val="26"/>
          <w:szCs w:val="26"/>
        </w:rPr>
        <w:t xml:space="preserve"> годом на </w:t>
      </w:r>
      <w:r w:rsidRPr="00F67B42">
        <w:rPr>
          <w:rFonts w:ascii="Times New Roman" w:hAnsi="Times New Roman" w:cs="Times New Roman"/>
          <w:sz w:val="26"/>
          <w:szCs w:val="26"/>
        </w:rPr>
        <w:t>1,9</w:t>
      </w:r>
      <w:r w:rsidR="00146900" w:rsidRPr="00F67B42">
        <w:rPr>
          <w:rFonts w:ascii="Times New Roman" w:hAnsi="Times New Roman" w:cs="Times New Roman"/>
          <w:sz w:val="26"/>
          <w:szCs w:val="26"/>
        </w:rPr>
        <w:t>% и составило</w:t>
      </w:r>
      <w:r w:rsidRPr="00F67B42">
        <w:rPr>
          <w:rFonts w:ascii="Times New Roman" w:hAnsi="Times New Roman" w:cs="Times New Roman"/>
          <w:sz w:val="26"/>
          <w:szCs w:val="26"/>
        </w:rPr>
        <w:t xml:space="preserve"> 1 651 субъект</w:t>
      </w:r>
      <w:r w:rsidR="00146900" w:rsidRPr="00F67B42">
        <w:rPr>
          <w:rFonts w:ascii="Times New Roman" w:hAnsi="Times New Roman" w:cs="Times New Roman"/>
          <w:sz w:val="26"/>
          <w:szCs w:val="26"/>
        </w:rPr>
        <w:t xml:space="preserve"> (201</w:t>
      </w:r>
      <w:r w:rsidRPr="00F67B42">
        <w:rPr>
          <w:rFonts w:ascii="Times New Roman" w:hAnsi="Times New Roman" w:cs="Times New Roman"/>
          <w:sz w:val="26"/>
          <w:szCs w:val="26"/>
        </w:rPr>
        <w:t>9</w:t>
      </w:r>
      <w:r w:rsidR="00146900" w:rsidRPr="00F67B42">
        <w:rPr>
          <w:rFonts w:ascii="Times New Roman" w:hAnsi="Times New Roman" w:cs="Times New Roman"/>
          <w:sz w:val="26"/>
          <w:szCs w:val="26"/>
        </w:rPr>
        <w:t xml:space="preserve"> год – </w:t>
      </w:r>
      <w:r w:rsidRPr="00F67B42">
        <w:rPr>
          <w:rFonts w:ascii="Times New Roman" w:hAnsi="Times New Roman" w:cs="Times New Roman"/>
          <w:sz w:val="26"/>
          <w:szCs w:val="26"/>
        </w:rPr>
        <w:t>1 683 субъекта</w:t>
      </w:r>
      <w:r w:rsidR="00146900" w:rsidRPr="00F67B42">
        <w:rPr>
          <w:rFonts w:ascii="Times New Roman" w:hAnsi="Times New Roman" w:cs="Times New Roman"/>
          <w:sz w:val="26"/>
          <w:szCs w:val="26"/>
        </w:rPr>
        <w:t>).</w:t>
      </w:r>
      <w:r w:rsidR="00146900" w:rsidRPr="00CE17E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3B5F91" w:rsidRPr="00CE17EF" w:rsidRDefault="00F67B42" w:rsidP="003B5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67B42">
        <w:rPr>
          <w:rFonts w:ascii="Times New Roman" w:hAnsi="Times New Roman" w:cs="Times New Roman"/>
          <w:sz w:val="26"/>
          <w:szCs w:val="26"/>
        </w:rPr>
        <w:t>В 2020</w:t>
      </w:r>
      <w:r w:rsidR="003B5F91" w:rsidRPr="00F67B42">
        <w:rPr>
          <w:rFonts w:ascii="Times New Roman" w:hAnsi="Times New Roman" w:cs="Times New Roman"/>
          <w:sz w:val="26"/>
          <w:szCs w:val="26"/>
        </w:rPr>
        <w:t xml:space="preserve"> году ввод жилья составил </w:t>
      </w:r>
      <w:r w:rsidRPr="00F67B42">
        <w:rPr>
          <w:rFonts w:ascii="Times New Roman" w:hAnsi="Times New Roman" w:cs="Times New Roman"/>
          <w:sz w:val="26"/>
          <w:szCs w:val="26"/>
        </w:rPr>
        <w:t>23,3</w:t>
      </w:r>
      <w:r w:rsidR="003B5F91" w:rsidRPr="00F67B42">
        <w:rPr>
          <w:rFonts w:ascii="Times New Roman" w:hAnsi="Times New Roman" w:cs="Times New Roman"/>
          <w:sz w:val="26"/>
          <w:szCs w:val="26"/>
        </w:rPr>
        <w:t xml:space="preserve"> тыс. кв.</w:t>
      </w:r>
      <w:r w:rsidR="008B5FD0" w:rsidRPr="00F67B42">
        <w:rPr>
          <w:rFonts w:ascii="Times New Roman" w:hAnsi="Times New Roman" w:cs="Times New Roman"/>
          <w:sz w:val="26"/>
          <w:szCs w:val="26"/>
        </w:rPr>
        <w:t xml:space="preserve"> </w:t>
      </w:r>
      <w:r w:rsidR="003B5F91" w:rsidRPr="00F67B42">
        <w:rPr>
          <w:rFonts w:ascii="Times New Roman" w:hAnsi="Times New Roman" w:cs="Times New Roman"/>
          <w:sz w:val="26"/>
          <w:szCs w:val="26"/>
        </w:rPr>
        <w:t xml:space="preserve">м., в том числе индивидуальное жилищное строительство площадью </w:t>
      </w:r>
      <w:r w:rsidRPr="00F67B42">
        <w:rPr>
          <w:rFonts w:ascii="Times New Roman" w:hAnsi="Times New Roman" w:cs="Times New Roman"/>
          <w:sz w:val="26"/>
          <w:szCs w:val="26"/>
        </w:rPr>
        <w:t>9,13</w:t>
      </w:r>
      <w:r w:rsidR="003B5F91" w:rsidRPr="00F67B42">
        <w:rPr>
          <w:rFonts w:ascii="Times New Roman" w:hAnsi="Times New Roman" w:cs="Times New Roman"/>
          <w:sz w:val="26"/>
          <w:szCs w:val="26"/>
        </w:rPr>
        <w:t xml:space="preserve"> тыс. кв. м.</w:t>
      </w:r>
    </w:p>
    <w:p w:rsidR="00981665" w:rsidRPr="00F67B42" w:rsidRDefault="00981665" w:rsidP="003B5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B42">
        <w:rPr>
          <w:rFonts w:ascii="Times New Roman" w:hAnsi="Times New Roman" w:cs="Times New Roman"/>
          <w:sz w:val="26"/>
          <w:szCs w:val="26"/>
        </w:rPr>
        <w:t>Объем отгруженных товаров собственного производства, выполненных работ и услуг собственными силами крупными и средними предприятиями города Когалыма составил в 20</w:t>
      </w:r>
      <w:r w:rsidR="00F67B42" w:rsidRPr="00F67B42">
        <w:rPr>
          <w:rFonts w:ascii="Times New Roman" w:hAnsi="Times New Roman" w:cs="Times New Roman"/>
          <w:sz w:val="26"/>
          <w:szCs w:val="26"/>
        </w:rPr>
        <w:t>20</w:t>
      </w:r>
      <w:r w:rsidRPr="00F67B42">
        <w:rPr>
          <w:rFonts w:ascii="Times New Roman" w:hAnsi="Times New Roman" w:cs="Times New Roman"/>
          <w:sz w:val="26"/>
          <w:szCs w:val="26"/>
        </w:rPr>
        <w:t xml:space="preserve"> году </w:t>
      </w:r>
      <w:r w:rsidR="00F67B42" w:rsidRPr="00F67B42">
        <w:rPr>
          <w:rFonts w:ascii="Times New Roman" w:hAnsi="Times New Roman" w:cs="Times New Roman"/>
          <w:sz w:val="26"/>
          <w:szCs w:val="26"/>
        </w:rPr>
        <w:t>49 972,7</w:t>
      </w:r>
      <w:r w:rsidRPr="00F67B42">
        <w:rPr>
          <w:rFonts w:ascii="Times New Roman" w:hAnsi="Times New Roman" w:cs="Times New Roman"/>
          <w:sz w:val="26"/>
          <w:szCs w:val="26"/>
        </w:rPr>
        <w:t xml:space="preserve"> млн. рублей, индекс прои</w:t>
      </w:r>
      <w:r w:rsidR="00F67B42">
        <w:rPr>
          <w:rFonts w:ascii="Times New Roman" w:hAnsi="Times New Roman" w:cs="Times New Roman"/>
          <w:sz w:val="26"/>
          <w:szCs w:val="26"/>
        </w:rPr>
        <w:t>зводства при этом составил 119,93</w:t>
      </w:r>
      <w:r w:rsidRPr="00F67B42">
        <w:rPr>
          <w:rFonts w:ascii="Times New Roman" w:hAnsi="Times New Roman" w:cs="Times New Roman"/>
          <w:sz w:val="26"/>
          <w:szCs w:val="26"/>
        </w:rPr>
        <w:t>% (к предыдущему году в сопоставимых ценах).</w:t>
      </w:r>
    </w:p>
    <w:p w:rsidR="00CD0F2B" w:rsidRPr="00F67B42" w:rsidRDefault="00CD0F2B" w:rsidP="00CD0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B42">
        <w:rPr>
          <w:rFonts w:ascii="Times New Roman" w:hAnsi="Times New Roman" w:cs="Times New Roman"/>
          <w:sz w:val="26"/>
          <w:szCs w:val="26"/>
        </w:rPr>
        <w:t>В 20</w:t>
      </w:r>
      <w:r w:rsidR="00F67B42" w:rsidRPr="00F67B42">
        <w:rPr>
          <w:rFonts w:ascii="Times New Roman" w:hAnsi="Times New Roman" w:cs="Times New Roman"/>
          <w:sz w:val="26"/>
          <w:szCs w:val="26"/>
        </w:rPr>
        <w:t>20</w:t>
      </w:r>
      <w:r w:rsidRPr="00F67B42">
        <w:rPr>
          <w:rFonts w:ascii="Times New Roman" w:hAnsi="Times New Roman" w:cs="Times New Roman"/>
          <w:sz w:val="26"/>
          <w:szCs w:val="26"/>
        </w:rPr>
        <w:t xml:space="preserve"> году отмечалась стабильная работа предприятий жилищно-коммунального комплекса. Своевременная и качественная подготовка к осенне-зимнему периоду </w:t>
      </w:r>
      <w:r w:rsidR="00F67B42">
        <w:rPr>
          <w:rFonts w:ascii="Times New Roman" w:hAnsi="Times New Roman" w:cs="Times New Roman"/>
          <w:sz w:val="26"/>
          <w:szCs w:val="26"/>
        </w:rPr>
        <w:t>2020</w:t>
      </w:r>
      <w:r w:rsidRPr="00F67B42">
        <w:rPr>
          <w:rFonts w:ascii="Times New Roman" w:hAnsi="Times New Roman" w:cs="Times New Roman"/>
          <w:sz w:val="26"/>
          <w:szCs w:val="26"/>
        </w:rPr>
        <w:t>-20</w:t>
      </w:r>
      <w:r w:rsidR="00F77C31" w:rsidRPr="00F67B42">
        <w:rPr>
          <w:rFonts w:ascii="Times New Roman" w:hAnsi="Times New Roman" w:cs="Times New Roman"/>
          <w:sz w:val="26"/>
          <w:szCs w:val="26"/>
        </w:rPr>
        <w:t>2</w:t>
      </w:r>
      <w:r w:rsidR="00F67B42">
        <w:rPr>
          <w:rFonts w:ascii="Times New Roman" w:hAnsi="Times New Roman" w:cs="Times New Roman"/>
          <w:sz w:val="26"/>
          <w:szCs w:val="26"/>
        </w:rPr>
        <w:t>1</w:t>
      </w:r>
      <w:r w:rsidRPr="00F67B42">
        <w:rPr>
          <w:rFonts w:ascii="Times New Roman" w:hAnsi="Times New Roman" w:cs="Times New Roman"/>
          <w:sz w:val="26"/>
          <w:szCs w:val="26"/>
        </w:rPr>
        <w:t xml:space="preserve"> годов обеспечила надежное и безаварийное тепло -, вод</w:t>
      </w:r>
      <w:proofErr w:type="gramStart"/>
      <w:r w:rsidRPr="00F67B42">
        <w:rPr>
          <w:rFonts w:ascii="Times New Roman" w:hAnsi="Times New Roman" w:cs="Times New Roman"/>
          <w:sz w:val="26"/>
          <w:szCs w:val="26"/>
        </w:rPr>
        <w:t>о</w:t>
      </w:r>
      <w:r w:rsidR="00351886" w:rsidRPr="00F67B42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F67B42">
        <w:rPr>
          <w:rFonts w:ascii="Times New Roman" w:hAnsi="Times New Roman" w:cs="Times New Roman"/>
          <w:sz w:val="26"/>
          <w:szCs w:val="26"/>
        </w:rPr>
        <w:t xml:space="preserve"> и электроснабжение потребителей города в зимний период.</w:t>
      </w:r>
    </w:p>
    <w:p w:rsidR="001C1521" w:rsidRDefault="00F67B42" w:rsidP="00D57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B42">
        <w:rPr>
          <w:rFonts w:ascii="Times New Roman" w:hAnsi="Times New Roman" w:cs="Times New Roman"/>
          <w:sz w:val="26"/>
          <w:szCs w:val="26"/>
        </w:rPr>
        <w:t>В рамках реализации приоритетного проекта «Формирование современной городской среды» завершена реконструкция объекта «Городской пляж в городе Когалыме».</w:t>
      </w:r>
      <w:r w:rsidR="00FB02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0206" w:rsidRDefault="00FB0206" w:rsidP="00D57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Продолжилось строительство</w:t>
      </w:r>
      <w:r w:rsidRPr="00FB0206">
        <w:rPr>
          <w:rFonts w:ascii="Times New Roman" w:hAnsi="Times New Roman" w:cs="Times New Roman"/>
          <w:sz w:val="26"/>
          <w:szCs w:val="26"/>
        </w:rPr>
        <w:t xml:space="preserve"> </w:t>
      </w:r>
      <w:r w:rsidRPr="0030090F">
        <w:rPr>
          <w:rFonts w:ascii="Times New Roman" w:hAnsi="Times New Roman" w:cs="Times New Roman"/>
          <w:sz w:val="26"/>
          <w:szCs w:val="26"/>
        </w:rPr>
        <w:t xml:space="preserve">регионального центра спортивной подготовки, </w:t>
      </w:r>
      <w:r>
        <w:rPr>
          <w:rFonts w:ascii="Times New Roman" w:hAnsi="Times New Roman" w:cs="Times New Roman"/>
          <w:sz w:val="26"/>
          <w:szCs w:val="26"/>
        </w:rPr>
        <w:t>теннисного центра,</w:t>
      </w:r>
      <w:r w:rsidRPr="00FB0206">
        <w:rPr>
          <w:rFonts w:ascii="Times New Roman" w:hAnsi="Times New Roman" w:cs="Times New Roman"/>
          <w:sz w:val="26"/>
          <w:szCs w:val="26"/>
        </w:rPr>
        <w:t xml:space="preserve"> </w:t>
      </w:r>
      <w:r w:rsidRPr="0030090F">
        <w:rPr>
          <w:rFonts w:ascii="Times New Roman" w:hAnsi="Times New Roman" w:cs="Times New Roman"/>
          <w:sz w:val="26"/>
          <w:szCs w:val="26"/>
        </w:rPr>
        <w:t>гостиницы</w:t>
      </w:r>
      <w:r w:rsidR="001C1521">
        <w:rPr>
          <w:rFonts w:ascii="Times New Roman" w:hAnsi="Times New Roman" w:cs="Times New Roman"/>
          <w:sz w:val="26"/>
          <w:szCs w:val="26"/>
        </w:rPr>
        <w:t>, а также детского сада на 320 мест в 8 микрорайоне города Когалыма.</w:t>
      </w:r>
    </w:p>
    <w:p w:rsidR="00CD0F2B" w:rsidRPr="0030090F" w:rsidRDefault="00FB0206" w:rsidP="00CD0F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2020</w:t>
      </w:r>
      <w:r w:rsidR="00CD0F2B" w:rsidRPr="0030090F">
        <w:rPr>
          <w:rFonts w:ascii="Times New Roman" w:hAnsi="Times New Roman" w:cs="Times New Roman"/>
          <w:sz w:val="26"/>
          <w:szCs w:val="26"/>
        </w:rPr>
        <w:t xml:space="preserve"> года органами местного самоуправления города Когалыма обеспечена реализация ключевых направлений бюджетной и налоговой политики, содействие социальному и экономическому развитию, обеспечение устойчивости бюджетной системы города, повышение уровня и качества жизни населения города Когалыма. </w:t>
      </w:r>
    </w:p>
    <w:p w:rsidR="00927251" w:rsidRPr="00E2711F" w:rsidRDefault="00094B6A" w:rsidP="00CD0F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характеристики ожидаемых итогов 202</w:t>
      </w:r>
      <w:r w:rsidR="00FB020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 предполагают сдержанную положительную динамику большинства показателей социально-</w:t>
      </w:r>
      <w:r w:rsidRPr="00E2711F">
        <w:rPr>
          <w:rFonts w:ascii="Times New Roman" w:hAnsi="Times New Roman" w:cs="Times New Roman"/>
          <w:sz w:val="26"/>
          <w:szCs w:val="26"/>
        </w:rPr>
        <w:t xml:space="preserve">экономического развития города. </w:t>
      </w:r>
    </w:p>
    <w:p w:rsidR="00094B6A" w:rsidRPr="00E2711F" w:rsidRDefault="00094B6A" w:rsidP="00CD0F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42EE" w:rsidRPr="00D134EE" w:rsidRDefault="006142EE" w:rsidP="006142EE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2" w:name="_Toc87879322"/>
      <w:r w:rsidRPr="00D134EE">
        <w:rPr>
          <w:rFonts w:ascii="Times New Roman" w:hAnsi="Times New Roman" w:cs="Times New Roman"/>
          <w:b/>
          <w:color w:val="auto"/>
          <w:sz w:val="26"/>
          <w:szCs w:val="26"/>
        </w:rPr>
        <w:t>1. НАСЕЛЕНИЕ</w:t>
      </w:r>
      <w:bookmarkEnd w:id="2"/>
    </w:p>
    <w:p w:rsidR="006142EE" w:rsidRPr="00D134EE" w:rsidRDefault="006142EE" w:rsidP="006142EE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6142EE" w:rsidRPr="00D51B52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134E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территории города Когалыма в течение многих лет наблюдается устойчивое ежегодное увеличение численности населения, как за счет естественного прироста, так и </w:t>
      </w:r>
      <w:r w:rsidRPr="00D51B5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 счет миграции. </w:t>
      </w:r>
    </w:p>
    <w:p w:rsidR="006142EE" w:rsidRPr="00D134EE" w:rsidRDefault="006142EE" w:rsidP="006142EE">
      <w:pPr>
        <w:pStyle w:val="af1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51B52">
        <w:rPr>
          <w:rFonts w:ascii="Times New Roman" w:hAnsi="Times New Roman" w:cs="Times New Roman"/>
          <w:sz w:val="26"/>
          <w:szCs w:val="26"/>
        </w:rPr>
        <w:t xml:space="preserve">Среднегодовая численность постоянного населения по данным </w:t>
      </w:r>
      <w:r w:rsidRPr="00D51B52">
        <w:rPr>
          <w:rFonts w:ascii="Times New Roman" w:hAnsi="Times New Roman" w:cs="Times New Roman"/>
          <w:sz w:val="26"/>
          <w:szCs w:val="26"/>
          <w:lang w:eastAsia="ru-RU"/>
        </w:rPr>
        <w:t>Управления федеральной службы государственной статистики по Тюменской области, Ханты-</w:t>
      </w:r>
      <w:r w:rsidRPr="00D51B52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Мансийскому автономному округу - Югре и Ямало-Ненецкому автономному округу</w:t>
      </w:r>
      <w:r w:rsidRPr="00D51B52">
        <w:rPr>
          <w:rFonts w:ascii="Times New Roman" w:hAnsi="Times New Roman" w:cs="Times New Roman"/>
          <w:sz w:val="26"/>
          <w:szCs w:val="26"/>
        </w:rPr>
        <w:t xml:space="preserve"> </w:t>
      </w:r>
      <w:r w:rsidRPr="00D134EE">
        <w:rPr>
          <w:rFonts w:ascii="Times New Roman" w:hAnsi="Times New Roman" w:cs="Times New Roman"/>
          <w:sz w:val="26"/>
          <w:szCs w:val="26"/>
        </w:rPr>
        <w:t>за 2020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134EE">
        <w:rPr>
          <w:rFonts w:ascii="Times New Roman" w:hAnsi="Times New Roman" w:cs="Times New Roman"/>
          <w:sz w:val="26"/>
          <w:szCs w:val="26"/>
        </w:rPr>
        <w:t>год составила 68,4 тыс. человек.</w:t>
      </w:r>
      <w:r w:rsidRPr="00D134E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134EE">
        <w:rPr>
          <w:rFonts w:ascii="Times New Roman" w:hAnsi="Times New Roman" w:cs="Times New Roman"/>
          <w:sz w:val="26"/>
          <w:szCs w:val="26"/>
        </w:rPr>
        <w:t>Численность постоянного населения на начало 2021 года составила 68</w:t>
      </w:r>
      <w:r w:rsidR="001C1521">
        <w:rPr>
          <w:rFonts w:ascii="Times New Roman" w:hAnsi="Times New Roman" w:cs="Times New Roman"/>
          <w:sz w:val="26"/>
          <w:szCs w:val="26"/>
        </w:rPr>
        <w:t>,8</w:t>
      </w:r>
      <w:r w:rsidRPr="00D134EE">
        <w:rPr>
          <w:rFonts w:ascii="Times New Roman" w:hAnsi="Times New Roman" w:cs="Times New Roman"/>
          <w:sz w:val="26"/>
          <w:szCs w:val="26"/>
        </w:rPr>
        <w:t xml:space="preserve"> тыс. </w:t>
      </w:r>
      <w:r w:rsidRPr="000D42EF">
        <w:rPr>
          <w:rFonts w:ascii="Times New Roman" w:hAnsi="Times New Roman" w:cs="Times New Roman"/>
          <w:sz w:val="26"/>
          <w:szCs w:val="26"/>
        </w:rPr>
        <w:t>человек, увеличившись по сравнению с началом 2020 года на 1,4 % или на 975 человек.</w:t>
      </w:r>
    </w:p>
    <w:p w:rsidR="006142EE" w:rsidRPr="00D51B52" w:rsidRDefault="006142EE" w:rsidP="006142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51B52">
        <w:rPr>
          <w:rFonts w:ascii="Times New Roman" w:hAnsi="Times New Roman" w:cs="Times New Roman"/>
          <w:sz w:val="26"/>
          <w:szCs w:val="26"/>
        </w:rPr>
        <w:t xml:space="preserve">Определяющим фактором положительной динамики численности населения по-прежнему является естественный прирост, так по количеству рождений в 2020 году естественный прирост составил 455 человек. </w:t>
      </w:r>
    </w:p>
    <w:p w:rsidR="006142EE" w:rsidRPr="00D134EE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51B52">
        <w:rPr>
          <w:rFonts w:ascii="Times New Roman" w:hAnsi="Times New Roman" w:cs="Times New Roman"/>
          <w:sz w:val="26"/>
          <w:szCs w:val="26"/>
        </w:rPr>
        <w:t>Устойчивой позитивной тенденцией демографического развития города на протяжении более 30 лет является превышение числа родившихся над количеством умерших в пределах 3,5 раза до 2019 года и 2,4</w:t>
      </w:r>
      <w:r>
        <w:rPr>
          <w:rFonts w:ascii="Times New Roman" w:hAnsi="Times New Roman" w:cs="Times New Roman"/>
          <w:sz w:val="26"/>
          <w:szCs w:val="26"/>
        </w:rPr>
        <w:t xml:space="preserve"> в 2020</w:t>
      </w:r>
      <w:r w:rsidRPr="00D51B52">
        <w:rPr>
          <w:rFonts w:ascii="Times New Roman" w:hAnsi="Times New Roman" w:cs="Times New Roman"/>
          <w:sz w:val="26"/>
          <w:szCs w:val="26"/>
        </w:rPr>
        <w:t xml:space="preserve"> году. В прогнозном периоде сохранится тенденция превышения рождаемости над смертностью.</w:t>
      </w:r>
    </w:p>
    <w:p w:rsidR="006142EE" w:rsidRPr="00D134EE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B36AA">
        <w:rPr>
          <w:rFonts w:ascii="Times New Roman" w:hAnsi="Times New Roman" w:cs="Times New Roman"/>
          <w:sz w:val="26"/>
          <w:szCs w:val="26"/>
        </w:rPr>
        <w:t xml:space="preserve">За </w:t>
      </w:r>
      <w:proofErr w:type="gramStart"/>
      <w:r w:rsidRPr="006B36AA">
        <w:rPr>
          <w:rFonts w:ascii="Times New Roman" w:hAnsi="Times New Roman" w:cs="Times New Roman"/>
          <w:sz w:val="26"/>
          <w:szCs w:val="26"/>
        </w:rPr>
        <w:t>истекший</w:t>
      </w:r>
      <w:proofErr w:type="gramEnd"/>
      <w:r w:rsidRPr="006B36AA">
        <w:rPr>
          <w:rFonts w:ascii="Times New Roman" w:hAnsi="Times New Roman" w:cs="Times New Roman"/>
          <w:sz w:val="26"/>
          <w:szCs w:val="26"/>
        </w:rPr>
        <w:t xml:space="preserve"> 2020 года в городе родилось 789 малышей, что на 0,9% меньше, чем в 2019 году.</w:t>
      </w:r>
      <w:r w:rsidRPr="00D134E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B36AA">
        <w:rPr>
          <w:rFonts w:ascii="Times New Roman" w:hAnsi="Times New Roman" w:cs="Times New Roman"/>
          <w:sz w:val="26"/>
          <w:szCs w:val="26"/>
        </w:rPr>
        <w:t>Общий коэффициент рождаемости составил 11,5 промилле, что ниже значения предыдущего периода на 0,3 промилле.</w:t>
      </w:r>
    </w:p>
    <w:p w:rsidR="006142EE" w:rsidRPr="00D134EE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B36AA">
        <w:rPr>
          <w:rFonts w:ascii="Times New Roman" w:hAnsi="Times New Roman" w:cs="Times New Roman"/>
          <w:sz w:val="26"/>
          <w:szCs w:val="26"/>
        </w:rPr>
        <w:t xml:space="preserve">По оценке количество </w:t>
      </w:r>
      <w:proofErr w:type="gramStart"/>
      <w:r w:rsidRPr="006B36AA">
        <w:rPr>
          <w:rFonts w:ascii="Times New Roman" w:hAnsi="Times New Roman" w:cs="Times New Roman"/>
          <w:sz w:val="26"/>
          <w:szCs w:val="26"/>
        </w:rPr>
        <w:t>родившихся</w:t>
      </w:r>
      <w:proofErr w:type="gramEnd"/>
      <w:r w:rsidRPr="006B36AA">
        <w:rPr>
          <w:rFonts w:ascii="Times New Roman" w:hAnsi="Times New Roman" w:cs="Times New Roman"/>
          <w:sz w:val="26"/>
          <w:szCs w:val="26"/>
        </w:rPr>
        <w:t xml:space="preserve"> в 2021 году составит 770 (снижение к 2020 году – 2,4%).</w:t>
      </w:r>
      <w:r w:rsidRPr="00D134E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B36AA">
        <w:rPr>
          <w:rFonts w:ascii="Times New Roman" w:hAnsi="Times New Roman" w:cs="Times New Roman"/>
          <w:sz w:val="26"/>
          <w:szCs w:val="26"/>
        </w:rPr>
        <w:t>Общий коэффициент рождаемости составит 11,1 промилле. В 2022-2024 годах количество рождений на 1 тыс. жителей прогнозируется 11,5 промилле до 11,6 промилле в год.</w:t>
      </w:r>
      <w:r w:rsidRPr="00D134E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62519">
        <w:rPr>
          <w:rFonts w:ascii="Times New Roman" w:hAnsi="Times New Roman" w:cs="Times New Roman"/>
          <w:sz w:val="26"/>
          <w:szCs w:val="26"/>
        </w:rPr>
        <w:t>Количество рождений повысится с 770 человек в 2021 году до 844 человек в 2024 году по базовому варианту.</w:t>
      </w:r>
    </w:p>
    <w:p w:rsidR="006142EE" w:rsidRPr="00262519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519">
        <w:rPr>
          <w:rFonts w:ascii="Times New Roman" w:hAnsi="Times New Roman" w:cs="Times New Roman"/>
          <w:sz w:val="26"/>
          <w:szCs w:val="26"/>
        </w:rPr>
        <w:t>В среднесрочной перспективе количество умерших в среднем сохранится на уровне 259 по базовому варианту, общий коэффициент смертности населения к 2024 году составит 3,6 промилле.</w:t>
      </w:r>
    </w:p>
    <w:p w:rsidR="006142EE" w:rsidRPr="00262519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519">
        <w:rPr>
          <w:rFonts w:ascii="Times New Roman" w:hAnsi="Times New Roman" w:cs="Times New Roman"/>
          <w:sz w:val="26"/>
          <w:szCs w:val="26"/>
        </w:rPr>
        <w:t>В отличие от естественного движения населения миграционные потоки не обладают устойчивой динамикой по годам. Миграционная составляющая испытывает колебания из года в год.</w:t>
      </w:r>
    </w:p>
    <w:p w:rsidR="006142EE" w:rsidRPr="00D134EE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62519">
        <w:rPr>
          <w:rFonts w:ascii="Times New Roman" w:hAnsi="Times New Roman" w:cs="Times New Roman"/>
          <w:sz w:val="26"/>
          <w:szCs w:val="26"/>
        </w:rPr>
        <w:t xml:space="preserve">Миграционный прирост населения в 2020 году значительно </w:t>
      </w:r>
      <w:proofErr w:type="gramStart"/>
      <w:r w:rsidRPr="00262519">
        <w:rPr>
          <w:rFonts w:ascii="Times New Roman" w:hAnsi="Times New Roman" w:cs="Times New Roman"/>
          <w:sz w:val="26"/>
          <w:szCs w:val="26"/>
        </w:rPr>
        <w:t>увеличился по отношению к 2019 году и составил</w:t>
      </w:r>
      <w:proofErr w:type="gramEnd"/>
      <w:r w:rsidRPr="00262519">
        <w:rPr>
          <w:rFonts w:ascii="Times New Roman" w:hAnsi="Times New Roman" w:cs="Times New Roman"/>
          <w:sz w:val="26"/>
          <w:szCs w:val="26"/>
        </w:rPr>
        <w:t xml:space="preserve"> 52</w:t>
      </w:r>
      <w:r w:rsidR="0061104D">
        <w:rPr>
          <w:rFonts w:ascii="Times New Roman" w:hAnsi="Times New Roman" w:cs="Times New Roman"/>
          <w:sz w:val="26"/>
          <w:szCs w:val="26"/>
        </w:rPr>
        <w:t>4</w:t>
      </w:r>
      <w:r w:rsidRPr="0026251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1104D">
        <w:rPr>
          <w:rFonts w:ascii="Times New Roman" w:hAnsi="Times New Roman" w:cs="Times New Roman"/>
          <w:sz w:val="26"/>
          <w:szCs w:val="26"/>
        </w:rPr>
        <w:t>а</w:t>
      </w:r>
      <w:r w:rsidRPr="00262519">
        <w:rPr>
          <w:rFonts w:ascii="Times New Roman" w:hAnsi="Times New Roman" w:cs="Times New Roman"/>
          <w:sz w:val="26"/>
          <w:szCs w:val="26"/>
        </w:rPr>
        <w:t xml:space="preserve"> (в 2019 году данный показатель составлял – 441 человек). По оценке в 2021 году число прибывших в город составит   2 953 человека, а выбывших – 2 449 человек.</w:t>
      </w:r>
    </w:p>
    <w:p w:rsidR="006142EE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519">
        <w:rPr>
          <w:rFonts w:ascii="Times New Roman" w:hAnsi="Times New Roman" w:cs="Times New Roman"/>
          <w:sz w:val="26"/>
          <w:szCs w:val="26"/>
        </w:rPr>
        <w:t xml:space="preserve">Среднегодовая численность постоянного населения города Когалыма в 2021 году по прогнозу составит 69,3 тыс. человек с перспективой увеличения к 2024 году до 72,8 тыс. человек по базовому варианту. </w:t>
      </w:r>
    </w:p>
    <w:p w:rsidR="00EA00AF" w:rsidRPr="00262519" w:rsidRDefault="00EA00AF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42EE" w:rsidRPr="00262519" w:rsidRDefault="006142EE" w:rsidP="006142EE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3" w:name="_Toc87879323"/>
      <w:r w:rsidRPr="00262519">
        <w:rPr>
          <w:rFonts w:ascii="Times New Roman" w:hAnsi="Times New Roman" w:cs="Times New Roman"/>
          <w:b/>
          <w:bCs/>
          <w:color w:val="auto"/>
          <w:sz w:val="26"/>
          <w:szCs w:val="26"/>
        </w:rPr>
        <w:t>2. ПРОМЫШЛЕННОЕ ПРОИЗВОДСТВО</w:t>
      </w:r>
      <w:bookmarkEnd w:id="3"/>
    </w:p>
    <w:p w:rsidR="006142EE" w:rsidRPr="00D134EE" w:rsidRDefault="006142EE" w:rsidP="006142E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6142EE" w:rsidRPr="00262519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519">
        <w:rPr>
          <w:rFonts w:ascii="Times New Roman" w:hAnsi="Times New Roman" w:cs="Times New Roman"/>
          <w:sz w:val="26"/>
          <w:szCs w:val="26"/>
        </w:rPr>
        <w:t>Расчет прогноза объемов отгруженных товаров собственного производства, выполненных работ и услуг собственными силами по промышленным видам деятельности на 2022-2024 годы включает оценку 2021 года и отчет за 2020 год.</w:t>
      </w:r>
    </w:p>
    <w:p w:rsidR="006142EE" w:rsidRPr="00262519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519">
        <w:rPr>
          <w:rFonts w:ascii="Times New Roman" w:hAnsi="Times New Roman" w:cs="Times New Roman"/>
          <w:sz w:val="26"/>
          <w:szCs w:val="26"/>
        </w:rPr>
        <w:t>При разработке прогноза были учтены особенности сложившейся структуры и объемов отгрузки промышленного производства в 2020 году. Оценка ожидаемых объемов отгруженных товаров в 2021 году осуществлена на основании ежемесячных статистических данных, а также информации, полученной непосредственно от хозяйствующих субъектов с учетом сложившейся экономической ситуации.</w:t>
      </w:r>
    </w:p>
    <w:p w:rsidR="006142EE" w:rsidRPr="00262519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519">
        <w:rPr>
          <w:rFonts w:ascii="Times New Roman" w:hAnsi="Times New Roman" w:cs="Times New Roman"/>
          <w:sz w:val="26"/>
          <w:szCs w:val="26"/>
        </w:rPr>
        <w:lastRenderedPageBreak/>
        <w:t>Промышленность играет существенную роль в экономике города Когалыма, от ее развития зависит наполняемость бюджета и решение многих социальных проблем в городе.</w:t>
      </w:r>
    </w:p>
    <w:p w:rsidR="006142EE" w:rsidRPr="00262519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519">
        <w:rPr>
          <w:rFonts w:ascii="Times New Roman" w:hAnsi="Times New Roman" w:cs="Times New Roman"/>
          <w:sz w:val="26"/>
          <w:szCs w:val="26"/>
        </w:rPr>
        <w:t>Промышленный комплекс города Когалыма представлен следующими основными отраслями промышленности: добыча полезных ископаемых (предоставление услуг в области добычи полезных ископаемых), обрабатывающие производства, обеспечение электрической энергией, газом и паром; кондиционирование воздуха, водоснабжение; водоотведение, организация сбора и утилизация отходов, деятельность по ликвидации загрязнений.</w:t>
      </w:r>
    </w:p>
    <w:p w:rsidR="006142EE" w:rsidRPr="00D134EE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55C49">
        <w:rPr>
          <w:rFonts w:ascii="Times New Roman" w:hAnsi="Times New Roman" w:cs="Times New Roman"/>
          <w:sz w:val="26"/>
          <w:szCs w:val="26"/>
        </w:rPr>
        <w:t>Основные параметры развития промышленности были проведены по двум вариантам с учетом сложившейся динамики производства и результатов деятельности в 2020 году и 9 месяцев 2021 года. Так, объем отгруженных товаров собственного производства, выполненных работ и услуг собственными силами (без субъектов малого предпринимательства) в 2020 году составил 49 972,70 млн. рублей, что превышает уровень 2019 года на 8,1% в действующих ценах, при этом темп роста в сопоставимых ценах составил 119,9%.</w:t>
      </w:r>
      <w:r w:rsidRPr="00D134E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6142EE" w:rsidRPr="00D134EE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6142EE" w:rsidRPr="00855C49" w:rsidRDefault="006142EE" w:rsidP="006142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5C49">
        <w:rPr>
          <w:rFonts w:ascii="Times New Roman" w:hAnsi="Times New Roman" w:cs="Times New Roman"/>
          <w:b/>
          <w:sz w:val="26"/>
          <w:szCs w:val="26"/>
        </w:rPr>
        <w:t>Объем отгруженных товаров собственного производства, выполненных работ и услуг собственными силами за 2020 год, млн. рублей, %</w:t>
      </w:r>
    </w:p>
    <w:p w:rsidR="006142EE" w:rsidRPr="00797638" w:rsidRDefault="006142EE" w:rsidP="006142EE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6142EE" w:rsidRPr="00797638" w:rsidRDefault="006142EE" w:rsidP="006142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7638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FBCD6E6" wp14:editId="1A8D091A">
            <wp:extent cx="6105525" cy="3762375"/>
            <wp:effectExtent l="0" t="0" r="0" b="0"/>
            <wp:docPr id="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142EE" w:rsidRPr="00D134EE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6142EE" w:rsidRPr="00154752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F08C4">
        <w:rPr>
          <w:rFonts w:ascii="Times New Roman" w:hAnsi="Times New Roman" w:cs="Times New Roman"/>
          <w:sz w:val="26"/>
          <w:szCs w:val="26"/>
        </w:rPr>
        <w:t xml:space="preserve">В 2021 году ожидается </w:t>
      </w:r>
      <w:r w:rsidRPr="001F09C8">
        <w:rPr>
          <w:rFonts w:ascii="Times New Roman" w:hAnsi="Times New Roman" w:cs="Times New Roman"/>
          <w:sz w:val="26"/>
          <w:szCs w:val="26"/>
        </w:rPr>
        <w:t xml:space="preserve">увеличение объемов отгруженной промышленной продукции. Объем отгруженных товаров собственного производства, выполненных работ и услуг собственными силами по оценке составит </w:t>
      </w:r>
      <w:r w:rsidR="00154752" w:rsidRPr="001F09C8">
        <w:rPr>
          <w:rFonts w:ascii="Times New Roman" w:hAnsi="Times New Roman" w:cs="Times New Roman"/>
          <w:sz w:val="26"/>
          <w:szCs w:val="26"/>
        </w:rPr>
        <w:t>58 436,65</w:t>
      </w:r>
      <w:r w:rsidRPr="001F09C8">
        <w:rPr>
          <w:rFonts w:ascii="Times New Roman" w:hAnsi="Times New Roman" w:cs="Times New Roman"/>
          <w:sz w:val="26"/>
          <w:szCs w:val="26"/>
        </w:rPr>
        <w:t xml:space="preserve"> млн. рублей, темп роста в сопоставимых ценах при этом составит </w:t>
      </w:r>
      <w:r w:rsidR="00154752" w:rsidRPr="001F09C8">
        <w:rPr>
          <w:rFonts w:ascii="Times New Roman" w:hAnsi="Times New Roman" w:cs="Times New Roman"/>
          <w:sz w:val="26"/>
          <w:szCs w:val="26"/>
        </w:rPr>
        <w:t>99,5</w:t>
      </w:r>
      <w:r w:rsidRPr="001F09C8">
        <w:rPr>
          <w:rFonts w:ascii="Times New Roman" w:hAnsi="Times New Roman" w:cs="Times New Roman"/>
          <w:sz w:val="26"/>
          <w:szCs w:val="26"/>
        </w:rPr>
        <w:t>%.</w:t>
      </w:r>
    </w:p>
    <w:p w:rsidR="006142EE" w:rsidRPr="00634403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4403">
        <w:rPr>
          <w:rFonts w:ascii="Times New Roman" w:hAnsi="Times New Roman" w:cs="Times New Roman"/>
          <w:sz w:val="26"/>
          <w:szCs w:val="26"/>
        </w:rPr>
        <w:lastRenderedPageBreak/>
        <w:t xml:space="preserve">На среднесрочную перспективу 2022-2024 годов, по базовому варианту прогнозируется рост </w:t>
      </w:r>
      <w:proofErr w:type="gramStart"/>
      <w:r w:rsidRPr="00634403">
        <w:rPr>
          <w:rFonts w:ascii="Times New Roman" w:hAnsi="Times New Roman" w:cs="Times New Roman"/>
          <w:sz w:val="26"/>
          <w:szCs w:val="26"/>
        </w:rPr>
        <w:t>объемов промышленного сектора экономики города Когалыма</w:t>
      </w:r>
      <w:proofErr w:type="gramEnd"/>
      <w:r w:rsidRPr="00634403">
        <w:rPr>
          <w:rFonts w:ascii="Times New Roman" w:hAnsi="Times New Roman" w:cs="Times New Roman"/>
          <w:sz w:val="26"/>
          <w:szCs w:val="26"/>
        </w:rPr>
        <w:t xml:space="preserve">. В 2024 году объем отгруженной продукции промышленными предприятиями достигнет уровня 63 983,38 млн. рублей по базовому варианту, темп роста в сопоставимых ценах при этом составит </w:t>
      </w:r>
      <w:r w:rsidR="001F09C8">
        <w:rPr>
          <w:rFonts w:ascii="Times New Roman" w:hAnsi="Times New Roman" w:cs="Times New Roman"/>
          <w:sz w:val="26"/>
          <w:szCs w:val="26"/>
        </w:rPr>
        <w:t>101,1</w:t>
      </w:r>
      <w:r w:rsidRPr="00634403">
        <w:rPr>
          <w:rFonts w:ascii="Times New Roman" w:hAnsi="Times New Roman" w:cs="Times New Roman"/>
          <w:sz w:val="26"/>
          <w:szCs w:val="26"/>
        </w:rPr>
        <w:t xml:space="preserve">%. </w:t>
      </w:r>
    </w:p>
    <w:p w:rsidR="006142EE" w:rsidRPr="006C2E89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01CA">
        <w:rPr>
          <w:rFonts w:ascii="Times New Roman" w:hAnsi="Times New Roman" w:cs="Times New Roman"/>
          <w:sz w:val="26"/>
          <w:szCs w:val="26"/>
        </w:rPr>
        <w:t xml:space="preserve">В условиях консервативного варианта, более сдержанного, объем отгруженной продукции промышленными предприятиями в 2024 году составит 61 524,03 млн. </w:t>
      </w:r>
      <w:r w:rsidRPr="006C2E89">
        <w:rPr>
          <w:rFonts w:ascii="Times New Roman" w:hAnsi="Times New Roman" w:cs="Times New Roman"/>
          <w:sz w:val="26"/>
          <w:szCs w:val="26"/>
        </w:rPr>
        <w:t xml:space="preserve">рублей, индекс производства составит </w:t>
      </w:r>
      <w:r>
        <w:rPr>
          <w:rFonts w:ascii="Times New Roman" w:hAnsi="Times New Roman" w:cs="Times New Roman"/>
          <w:sz w:val="26"/>
          <w:szCs w:val="26"/>
        </w:rPr>
        <w:t>100,2</w:t>
      </w:r>
      <w:r w:rsidRPr="006C2E89">
        <w:rPr>
          <w:rFonts w:ascii="Times New Roman" w:hAnsi="Times New Roman" w:cs="Times New Roman"/>
          <w:sz w:val="26"/>
          <w:szCs w:val="26"/>
        </w:rPr>
        <w:t>%.</w:t>
      </w:r>
    </w:p>
    <w:p w:rsidR="006142EE" w:rsidRPr="006C2E89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2E89">
        <w:rPr>
          <w:rFonts w:ascii="Times New Roman" w:hAnsi="Times New Roman" w:cs="Times New Roman"/>
          <w:sz w:val="26"/>
          <w:szCs w:val="26"/>
        </w:rPr>
        <w:t>Определяющее влияние на общие итоги работы промышленного комплекса оказывают предприятия «обрабатывающих производств», доля которых в объеме отгруженной промышленной продукции в 2020 году составила 50,7</w:t>
      </w:r>
      <w:r w:rsidR="000401C3">
        <w:rPr>
          <w:rFonts w:ascii="Times New Roman" w:hAnsi="Times New Roman" w:cs="Times New Roman"/>
          <w:sz w:val="26"/>
          <w:szCs w:val="26"/>
        </w:rPr>
        <w:t>%</w:t>
      </w:r>
      <w:r w:rsidRPr="006C2E89">
        <w:rPr>
          <w:rFonts w:ascii="Times New Roman" w:hAnsi="Times New Roman" w:cs="Times New Roman"/>
          <w:sz w:val="26"/>
          <w:szCs w:val="26"/>
        </w:rPr>
        <w:t xml:space="preserve"> (2019 год – 57,7%). Данный факт говорит о том, что сегодня в городе Когалыме осуществляется не только нефтедобыча, но и </w:t>
      </w:r>
      <w:proofErr w:type="spellStart"/>
      <w:r w:rsidRPr="006C2E89">
        <w:rPr>
          <w:rFonts w:ascii="Times New Roman" w:hAnsi="Times New Roman" w:cs="Times New Roman"/>
          <w:sz w:val="26"/>
          <w:szCs w:val="26"/>
        </w:rPr>
        <w:t>нефтесервис</w:t>
      </w:r>
      <w:proofErr w:type="spellEnd"/>
      <w:r w:rsidRPr="006C2E89">
        <w:rPr>
          <w:rFonts w:ascii="Times New Roman" w:hAnsi="Times New Roman" w:cs="Times New Roman"/>
          <w:sz w:val="26"/>
          <w:szCs w:val="26"/>
        </w:rPr>
        <w:t>, нефтепереработка, крупное производство реактивов и инновационного оборудования, поставляемого во многие регионы России. Происходит постепенная диверсификация экономики города, что ведет к повышению устойчивости экономики города Когалыма. Такая тенденция сохранится и в прогнозном периоде.</w:t>
      </w:r>
    </w:p>
    <w:p w:rsidR="006142EE" w:rsidRPr="00E860FA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60FA">
        <w:rPr>
          <w:rFonts w:ascii="Times New Roman" w:hAnsi="Times New Roman" w:cs="Times New Roman"/>
          <w:sz w:val="26"/>
          <w:szCs w:val="26"/>
        </w:rPr>
        <w:t xml:space="preserve">Выпуск товаров собственного производства, выполненных работ и услуг собственными силами предприятий, входящих в данный раздел в 2020 году, составил 25 305,5 млн. рублей или 94,85% к показателю 2019 года в сопоставимых ценах. </w:t>
      </w:r>
    </w:p>
    <w:p w:rsidR="006142EE" w:rsidRPr="007E1A95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C2E89">
        <w:rPr>
          <w:rFonts w:ascii="Times New Roman" w:hAnsi="Times New Roman" w:cs="Times New Roman"/>
          <w:sz w:val="26"/>
          <w:szCs w:val="26"/>
        </w:rPr>
        <w:t>В 2021 году ожидаемый темп роста отгрузки составит 125</w:t>
      </w:r>
      <w:r w:rsidR="00415FF2">
        <w:rPr>
          <w:rFonts w:ascii="Times New Roman" w:hAnsi="Times New Roman" w:cs="Times New Roman"/>
          <w:sz w:val="26"/>
          <w:szCs w:val="26"/>
        </w:rPr>
        <w:t>,0</w:t>
      </w:r>
      <w:r w:rsidRPr="006C2E89">
        <w:rPr>
          <w:rFonts w:ascii="Times New Roman" w:hAnsi="Times New Roman" w:cs="Times New Roman"/>
          <w:sz w:val="26"/>
          <w:szCs w:val="26"/>
        </w:rPr>
        <w:t>% в сопоставимых ценах. В прогнозном периоде 2022-202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6C2E89">
        <w:rPr>
          <w:rFonts w:ascii="Times New Roman" w:hAnsi="Times New Roman" w:cs="Times New Roman"/>
          <w:sz w:val="26"/>
          <w:szCs w:val="26"/>
        </w:rPr>
        <w:t xml:space="preserve"> годов темп роста </w:t>
      </w:r>
      <w:r w:rsidR="00415FF2">
        <w:rPr>
          <w:rFonts w:ascii="Times New Roman" w:hAnsi="Times New Roman" w:cs="Times New Roman"/>
          <w:sz w:val="26"/>
          <w:szCs w:val="26"/>
        </w:rPr>
        <w:t>составит 100,0</w:t>
      </w:r>
      <w:r w:rsidRPr="00200058">
        <w:rPr>
          <w:rFonts w:ascii="Times New Roman" w:hAnsi="Times New Roman" w:cs="Times New Roman"/>
          <w:sz w:val="26"/>
          <w:szCs w:val="26"/>
        </w:rPr>
        <w:t>% – 101,7% по консерват</w:t>
      </w:r>
      <w:r w:rsidR="00415FF2">
        <w:rPr>
          <w:rFonts w:ascii="Times New Roman" w:hAnsi="Times New Roman" w:cs="Times New Roman"/>
          <w:sz w:val="26"/>
          <w:szCs w:val="26"/>
        </w:rPr>
        <w:t>ивному варианту и 101,5% – 103,9</w:t>
      </w:r>
      <w:r w:rsidRPr="00200058">
        <w:rPr>
          <w:rFonts w:ascii="Times New Roman" w:hAnsi="Times New Roman" w:cs="Times New Roman"/>
          <w:sz w:val="26"/>
          <w:szCs w:val="26"/>
        </w:rPr>
        <w:t xml:space="preserve">% по базовому варианту. </w:t>
      </w:r>
    </w:p>
    <w:p w:rsidR="006142EE" w:rsidRPr="006C2E89" w:rsidRDefault="006142EE" w:rsidP="00965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2E89">
        <w:rPr>
          <w:rFonts w:ascii="Times New Roman" w:hAnsi="Times New Roman" w:cs="Times New Roman"/>
          <w:sz w:val="26"/>
          <w:szCs w:val="26"/>
        </w:rPr>
        <w:t>Производство кокса и нефтепродуктов занимает ведущее место в обрабатыв</w:t>
      </w:r>
      <w:r w:rsidR="00965F1F">
        <w:rPr>
          <w:rFonts w:ascii="Times New Roman" w:hAnsi="Times New Roman" w:cs="Times New Roman"/>
          <w:sz w:val="26"/>
          <w:szCs w:val="26"/>
        </w:rPr>
        <w:t xml:space="preserve">ающем секторе города Когалыма. </w:t>
      </w:r>
      <w:r w:rsidRPr="006C2E89">
        <w:rPr>
          <w:rFonts w:ascii="Times New Roman" w:hAnsi="Times New Roman" w:cs="Times New Roman"/>
          <w:sz w:val="26"/>
          <w:szCs w:val="26"/>
        </w:rPr>
        <w:t>Переработкой нефти и производством нефтепродуктов в городе Когалыме занимается территориально-производственное предприятие «</w:t>
      </w:r>
      <w:proofErr w:type="spellStart"/>
      <w:r w:rsidRPr="006C2E89">
        <w:rPr>
          <w:rFonts w:ascii="Times New Roman" w:hAnsi="Times New Roman" w:cs="Times New Roman"/>
          <w:sz w:val="26"/>
          <w:szCs w:val="26"/>
        </w:rPr>
        <w:t>Когалымнефтегаз</w:t>
      </w:r>
      <w:proofErr w:type="spellEnd"/>
      <w:r w:rsidRPr="006C2E89">
        <w:rPr>
          <w:rFonts w:ascii="Times New Roman" w:hAnsi="Times New Roman" w:cs="Times New Roman"/>
          <w:sz w:val="26"/>
          <w:szCs w:val="26"/>
        </w:rPr>
        <w:t xml:space="preserve">» общества с ограниченной ответственностью «ЛУКОЙЛ – Западная Сибирь». </w:t>
      </w:r>
    </w:p>
    <w:p w:rsidR="006142EE" w:rsidRPr="005E4FF5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FF5">
        <w:rPr>
          <w:rFonts w:ascii="Times New Roman" w:hAnsi="Times New Roman" w:cs="Times New Roman"/>
          <w:sz w:val="26"/>
          <w:szCs w:val="26"/>
        </w:rPr>
        <w:t xml:space="preserve">Производство и реализацию </w:t>
      </w:r>
      <w:proofErr w:type="spellStart"/>
      <w:r w:rsidRPr="005E4FF5">
        <w:rPr>
          <w:rFonts w:ascii="Times New Roman" w:hAnsi="Times New Roman" w:cs="Times New Roman"/>
          <w:sz w:val="26"/>
          <w:szCs w:val="26"/>
        </w:rPr>
        <w:t>химреагентов</w:t>
      </w:r>
      <w:proofErr w:type="spellEnd"/>
      <w:r w:rsidRPr="005E4FF5">
        <w:rPr>
          <w:rFonts w:ascii="Times New Roman" w:hAnsi="Times New Roman" w:cs="Times New Roman"/>
          <w:sz w:val="26"/>
          <w:szCs w:val="26"/>
        </w:rPr>
        <w:t xml:space="preserve"> в городе Когалыме осуществляет общество с ограниченной ответственностью «Когалымский завод </w:t>
      </w:r>
      <w:proofErr w:type="spellStart"/>
      <w:r w:rsidRPr="005E4FF5">
        <w:rPr>
          <w:rFonts w:ascii="Times New Roman" w:hAnsi="Times New Roman" w:cs="Times New Roman"/>
          <w:sz w:val="26"/>
          <w:szCs w:val="26"/>
        </w:rPr>
        <w:t>химреагентов</w:t>
      </w:r>
      <w:proofErr w:type="spellEnd"/>
      <w:r w:rsidRPr="005E4FF5">
        <w:rPr>
          <w:rFonts w:ascii="Times New Roman" w:hAnsi="Times New Roman" w:cs="Times New Roman"/>
          <w:sz w:val="26"/>
          <w:szCs w:val="26"/>
        </w:rPr>
        <w:t xml:space="preserve">» (далее – предприятие, ООО «КЗХ»). ООО «КЗХ» предоставляет услуги по разработке, внедрению и производству химических реагентов для добычи, подготовки, транспортировки, переработки нефти, защиты нефтепромыслового оборудования и трубопроводов от коррозии и отложений различной природы, повышения </w:t>
      </w:r>
      <w:proofErr w:type="spellStart"/>
      <w:r w:rsidRPr="005E4FF5">
        <w:rPr>
          <w:rFonts w:ascii="Times New Roman" w:hAnsi="Times New Roman" w:cs="Times New Roman"/>
          <w:sz w:val="26"/>
          <w:szCs w:val="26"/>
        </w:rPr>
        <w:t>нефтеотдачи</w:t>
      </w:r>
      <w:proofErr w:type="spellEnd"/>
      <w:r w:rsidRPr="005E4FF5">
        <w:rPr>
          <w:rFonts w:ascii="Times New Roman" w:hAnsi="Times New Roman" w:cs="Times New Roman"/>
          <w:sz w:val="26"/>
          <w:szCs w:val="26"/>
        </w:rPr>
        <w:t xml:space="preserve"> пластов. </w:t>
      </w:r>
    </w:p>
    <w:p w:rsidR="006142EE" w:rsidRPr="00F06419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419">
        <w:rPr>
          <w:rFonts w:ascii="Times New Roman" w:hAnsi="Times New Roman" w:cs="Times New Roman"/>
          <w:sz w:val="26"/>
          <w:szCs w:val="26"/>
        </w:rPr>
        <w:t>По прогнозу ООО «КЗХ» в 2022-2024 годах планируется наращивать объемы производства продукции. К 2024 году индекс производства отгруженных товаров химического производства по базовому варианту составит 103,1%.</w:t>
      </w:r>
    </w:p>
    <w:p w:rsidR="006142EE" w:rsidRPr="00343CBA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CBA">
        <w:rPr>
          <w:rFonts w:ascii="Times New Roman" w:hAnsi="Times New Roman" w:cs="Times New Roman"/>
          <w:sz w:val="26"/>
          <w:szCs w:val="26"/>
        </w:rPr>
        <w:t>Предприятия вида деятельности «Ремонт и монтаж машин и оборудования» предоставляют услуги по монтажу, ремонту и техническому обслуживанию машин и оборудования. В 2020 году индекс промышленного производства составил 92,18%. Одним из предприятий данного вида деятельности является общество с ограниченной ответственностью «Когалым НПО-Сервис» (далее – предприятие ООО «Когалым НПО-Сервис»).</w:t>
      </w:r>
    </w:p>
    <w:p w:rsidR="006142EE" w:rsidRPr="003035AC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6F10">
        <w:rPr>
          <w:rFonts w:ascii="Times New Roman" w:hAnsi="Times New Roman" w:cs="Times New Roman"/>
          <w:sz w:val="26"/>
          <w:szCs w:val="26"/>
        </w:rPr>
        <w:lastRenderedPageBreak/>
        <w:t xml:space="preserve">Предприятия </w:t>
      </w:r>
      <w:r w:rsidR="00965F1F" w:rsidRPr="00516F10">
        <w:rPr>
          <w:rFonts w:ascii="Times New Roman" w:hAnsi="Times New Roman" w:cs="Times New Roman"/>
          <w:sz w:val="26"/>
          <w:szCs w:val="26"/>
        </w:rPr>
        <w:t>вида деятельности «Производство готовых металлических изделий, кроме машин и оборудования»</w:t>
      </w:r>
      <w:r w:rsidR="00965F1F">
        <w:rPr>
          <w:rFonts w:ascii="Times New Roman" w:hAnsi="Times New Roman" w:cs="Times New Roman"/>
          <w:sz w:val="26"/>
          <w:szCs w:val="26"/>
        </w:rPr>
        <w:t xml:space="preserve"> </w:t>
      </w:r>
      <w:r w:rsidRPr="003035AC">
        <w:rPr>
          <w:rFonts w:ascii="Times New Roman" w:hAnsi="Times New Roman" w:cs="Times New Roman"/>
          <w:sz w:val="26"/>
          <w:szCs w:val="26"/>
        </w:rPr>
        <w:t>производят изделия для ремонта нефтепромыслового оборудования. Индекс производства в 2020 году составил 93,82</w:t>
      </w:r>
      <w:r w:rsidR="00965F1F">
        <w:rPr>
          <w:rFonts w:ascii="Times New Roman" w:hAnsi="Times New Roman" w:cs="Times New Roman"/>
          <w:sz w:val="26"/>
          <w:szCs w:val="26"/>
        </w:rPr>
        <w:t>%</w:t>
      </w:r>
      <w:r w:rsidRPr="003035AC">
        <w:rPr>
          <w:rFonts w:ascii="Times New Roman" w:hAnsi="Times New Roman" w:cs="Times New Roman"/>
          <w:sz w:val="26"/>
          <w:szCs w:val="26"/>
        </w:rPr>
        <w:t>, уменьшившись по отношению к 2019 году на 4,93% в стоимостном выражении. В прогнозном периоде в условиях базового варианта ожидается увеличение индекса производства со 102,45% в 2022 году до 102,97% в 2024 году.</w:t>
      </w:r>
    </w:p>
    <w:p w:rsidR="006142EE" w:rsidRPr="0068225B" w:rsidRDefault="00965F1F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25B">
        <w:rPr>
          <w:rFonts w:ascii="Times New Roman" w:hAnsi="Times New Roman" w:cs="Times New Roman"/>
          <w:sz w:val="26"/>
          <w:szCs w:val="26"/>
        </w:rPr>
        <w:t xml:space="preserve">Индекс производства </w:t>
      </w:r>
      <w:r w:rsidR="006142EE" w:rsidRPr="0068225B">
        <w:rPr>
          <w:rFonts w:ascii="Times New Roman" w:hAnsi="Times New Roman" w:cs="Times New Roman"/>
          <w:sz w:val="26"/>
          <w:szCs w:val="26"/>
        </w:rPr>
        <w:t xml:space="preserve">вида деятельности «Производство компьютеров, электронных и оптических изделий» в 2020 году составил 92,18%. В прогнозном периоде индекс производства по базовому варианту </w:t>
      </w:r>
      <w:proofErr w:type="gramStart"/>
      <w:r w:rsidR="006142EE" w:rsidRPr="0068225B">
        <w:rPr>
          <w:rFonts w:ascii="Times New Roman" w:hAnsi="Times New Roman" w:cs="Times New Roman"/>
          <w:sz w:val="26"/>
          <w:szCs w:val="26"/>
        </w:rPr>
        <w:t>составит 100,89% в 2022 году и повысится</w:t>
      </w:r>
      <w:proofErr w:type="gramEnd"/>
      <w:r w:rsidR="006142EE" w:rsidRPr="0068225B">
        <w:rPr>
          <w:rFonts w:ascii="Times New Roman" w:hAnsi="Times New Roman" w:cs="Times New Roman"/>
          <w:sz w:val="26"/>
          <w:szCs w:val="26"/>
        </w:rPr>
        <w:t xml:space="preserve"> до 102,67% к 2024 году.</w:t>
      </w:r>
    </w:p>
    <w:p w:rsidR="006142EE" w:rsidRPr="0068225B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68225B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По виду деятельности «Производство пищевых продуктов» на территории города Когалыма производится хлеб и хлебобулочные изделия. Индекс производства в 2020 году составил 89,07%. В прогнозируемом периоде ожидается рост объемов производства пищевых продуктов по базовому варианту до 101,3% в 2022 году 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и </w:t>
      </w:r>
      <w:r w:rsidRPr="0068225B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до 102,90% к 2024 году, что обусловлено стабильным уровнем спроса на потребительском рынке.</w:t>
      </w:r>
    </w:p>
    <w:p w:rsidR="006142EE" w:rsidRPr="003535FC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3535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В структуре производства пищевых продуктов наибольшую долю занимают хлебобулочные и кондитерские изделия. Производство хлебобулочных изделий осуществляют следующие предприятия: общество с ограниченной ответственностью «Хлебопродукт», общество с ограниченной от</w:t>
      </w:r>
      <w:r w:rsidR="00965F1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ветственностью «Сияние Севера»</w:t>
      </w:r>
      <w:r w:rsidRPr="003535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, общество с ограниченной ответственностью «Восход» и индивидуальные предприниматели.</w:t>
      </w:r>
    </w:p>
    <w:p w:rsidR="006142EE" w:rsidRPr="003535FC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5FC">
        <w:rPr>
          <w:rFonts w:ascii="Times New Roman" w:hAnsi="Times New Roman" w:cs="Times New Roman"/>
          <w:sz w:val="26"/>
          <w:szCs w:val="26"/>
        </w:rPr>
        <w:t xml:space="preserve">Всего в 2020 году объем производства </w:t>
      </w:r>
      <w:r w:rsidRPr="003535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хлебобулочных и кондитерских изделий составил 1</w:t>
      </w:r>
      <w:r w:rsidR="00965F1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 </w:t>
      </w:r>
      <w:r w:rsidRPr="003535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897</w:t>
      </w:r>
      <w:r w:rsidR="00965F1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,0</w:t>
      </w:r>
      <w:r w:rsidRPr="003535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тонны, в 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2021 г</w:t>
      </w:r>
      <w:r w:rsidR="00965F1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оду</w:t>
      </w:r>
      <w:r w:rsidRPr="003535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ожидается увеличение показателя до 2 096,1 тонны.</w:t>
      </w:r>
    </w:p>
    <w:p w:rsidR="006142EE" w:rsidRPr="003535FC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5FC">
        <w:rPr>
          <w:rFonts w:ascii="Times New Roman" w:hAnsi="Times New Roman" w:cs="Times New Roman"/>
          <w:sz w:val="26"/>
          <w:szCs w:val="26"/>
        </w:rPr>
        <w:t xml:space="preserve">По виду деятельности «Производство металлургическое» индекс промышленного производства в 2020 году составил 93,92%. В прогнозном периоде в условиях базового варианта ожидается повышение индекса производства до уровня </w:t>
      </w:r>
      <w:r>
        <w:rPr>
          <w:rFonts w:ascii="Times New Roman" w:hAnsi="Times New Roman" w:cs="Times New Roman"/>
          <w:sz w:val="26"/>
          <w:szCs w:val="26"/>
        </w:rPr>
        <w:t>100,01% (2022 г</w:t>
      </w:r>
      <w:r w:rsidR="00965F1F">
        <w:rPr>
          <w:rFonts w:ascii="Times New Roman" w:hAnsi="Times New Roman" w:cs="Times New Roman"/>
          <w:sz w:val="26"/>
          <w:szCs w:val="26"/>
        </w:rPr>
        <w:t>од</w:t>
      </w:r>
      <w:r>
        <w:rPr>
          <w:rFonts w:ascii="Times New Roman" w:hAnsi="Times New Roman" w:cs="Times New Roman"/>
          <w:sz w:val="26"/>
          <w:szCs w:val="26"/>
        </w:rPr>
        <w:t xml:space="preserve">) и </w:t>
      </w:r>
      <w:r w:rsidRPr="003535FC">
        <w:rPr>
          <w:rFonts w:ascii="Times New Roman" w:hAnsi="Times New Roman" w:cs="Times New Roman"/>
          <w:sz w:val="26"/>
          <w:szCs w:val="26"/>
        </w:rPr>
        <w:t>101,37% (2024 г</w:t>
      </w:r>
      <w:r w:rsidR="00965F1F">
        <w:rPr>
          <w:rFonts w:ascii="Times New Roman" w:hAnsi="Times New Roman" w:cs="Times New Roman"/>
          <w:sz w:val="26"/>
          <w:szCs w:val="26"/>
        </w:rPr>
        <w:t>од</w:t>
      </w:r>
      <w:r w:rsidRPr="003535FC">
        <w:rPr>
          <w:rFonts w:ascii="Times New Roman" w:hAnsi="Times New Roman" w:cs="Times New Roman"/>
          <w:sz w:val="26"/>
          <w:szCs w:val="26"/>
        </w:rPr>
        <w:t>)</w:t>
      </w:r>
      <w:r w:rsidR="00965F1F">
        <w:rPr>
          <w:rFonts w:ascii="Times New Roman" w:hAnsi="Times New Roman" w:cs="Times New Roman"/>
          <w:sz w:val="26"/>
          <w:szCs w:val="26"/>
        </w:rPr>
        <w:t>.</w:t>
      </w:r>
    </w:p>
    <w:p w:rsidR="006142EE" w:rsidRDefault="006142EE" w:rsidP="006142EE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35FC">
        <w:rPr>
          <w:rFonts w:ascii="Times New Roman" w:hAnsi="Times New Roman" w:cs="Times New Roman"/>
          <w:sz w:val="26"/>
          <w:szCs w:val="26"/>
        </w:rPr>
        <w:t>По виду деятельности «Производство прочей неметаллической минеральной продукции» в 2020 году индекс промышлен</w:t>
      </w:r>
      <w:r w:rsidR="00965F1F">
        <w:rPr>
          <w:rFonts w:ascii="Times New Roman" w:hAnsi="Times New Roman" w:cs="Times New Roman"/>
          <w:sz w:val="26"/>
          <w:szCs w:val="26"/>
        </w:rPr>
        <w:t>ного производства составил 87,67</w:t>
      </w:r>
      <w:r w:rsidRPr="003535FC">
        <w:rPr>
          <w:rFonts w:ascii="Times New Roman" w:hAnsi="Times New Roman" w:cs="Times New Roman"/>
          <w:sz w:val="26"/>
          <w:szCs w:val="26"/>
        </w:rPr>
        <w:t xml:space="preserve">%. По данным Управления Федеральной службы государственной статистики по Тюменской области, Ханты-Мансийскому автономному округу – Югре и Ямало-Ненецкому автономному округу наблюдается </w:t>
      </w:r>
      <w:r>
        <w:rPr>
          <w:rFonts w:ascii="Times New Roman" w:hAnsi="Times New Roman" w:cs="Times New Roman"/>
          <w:sz w:val="26"/>
          <w:szCs w:val="26"/>
        </w:rPr>
        <w:t>увеличение</w:t>
      </w:r>
      <w:r w:rsidRPr="003535FC">
        <w:rPr>
          <w:rFonts w:ascii="Times New Roman" w:hAnsi="Times New Roman" w:cs="Times New Roman"/>
          <w:sz w:val="26"/>
          <w:szCs w:val="26"/>
        </w:rPr>
        <w:t xml:space="preserve"> объемов отгруженной продукции по отношению к 20</w:t>
      </w:r>
      <w:r>
        <w:rPr>
          <w:rFonts w:ascii="Times New Roman" w:hAnsi="Times New Roman" w:cs="Times New Roman"/>
          <w:sz w:val="26"/>
          <w:szCs w:val="26"/>
        </w:rPr>
        <w:t>19 году,</w:t>
      </w:r>
      <w:r w:rsidRPr="003535FC">
        <w:rPr>
          <w:rFonts w:ascii="Times New Roman" w:hAnsi="Times New Roman" w:cs="Times New Roman"/>
          <w:sz w:val="26"/>
          <w:szCs w:val="26"/>
        </w:rPr>
        <w:t xml:space="preserve"> в прогнозном периоде </w:t>
      </w:r>
      <w:r>
        <w:rPr>
          <w:rFonts w:ascii="Times New Roman" w:hAnsi="Times New Roman" w:cs="Times New Roman"/>
          <w:sz w:val="26"/>
          <w:szCs w:val="26"/>
        </w:rPr>
        <w:t xml:space="preserve">ожидается рост </w:t>
      </w:r>
      <w:r w:rsidRPr="0068225B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по базовому варианту 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к</w:t>
      </w:r>
      <w:r w:rsidRPr="0068225B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100,0</w:t>
      </w:r>
      <w:r w:rsidRPr="0068225B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% в 2022 году 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и </w:t>
      </w:r>
      <w:r w:rsidRPr="0068225B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до 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100,30</w:t>
      </w:r>
      <w:proofErr w:type="gramEnd"/>
      <w:r w:rsidRPr="0068225B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% к 2024 году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</w:t>
      </w:r>
    </w:p>
    <w:p w:rsidR="006142EE" w:rsidRPr="00E860FA" w:rsidRDefault="006142EE" w:rsidP="006142EE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60FA">
        <w:rPr>
          <w:rFonts w:ascii="Times New Roman" w:hAnsi="Times New Roman" w:cs="Times New Roman"/>
          <w:sz w:val="26"/>
          <w:szCs w:val="26"/>
        </w:rPr>
        <w:t xml:space="preserve">По виду деятельности «Деятельность полиграфическая и копирование носителей информации» в городе Когалыме осуществляется выпуск бланочной и газетной продукции. Данные услуги оказывает </w:t>
      </w:r>
      <w:r w:rsidRPr="00E860FA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общество с ограниченной ответственностью </w:t>
      </w:r>
      <w:r w:rsidRPr="00E860FA">
        <w:rPr>
          <w:rFonts w:ascii="Times New Roman" w:hAnsi="Times New Roman" w:cs="Times New Roman"/>
          <w:sz w:val="26"/>
          <w:szCs w:val="26"/>
        </w:rPr>
        <w:t xml:space="preserve">«Когалымская городская типография». </w:t>
      </w:r>
    </w:p>
    <w:p w:rsidR="006142EE" w:rsidRPr="00E860FA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60FA">
        <w:rPr>
          <w:rFonts w:ascii="Times New Roman" w:hAnsi="Times New Roman" w:cs="Times New Roman"/>
          <w:sz w:val="26"/>
          <w:szCs w:val="26"/>
        </w:rPr>
        <w:t>Индекс производства данного вида деятельности в 2021 году ожидается в размере 100,0%. В дальнейшем индекс производства по базовому варианту составит 100,10% в 2022 году и в 2024 году.</w:t>
      </w:r>
    </w:p>
    <w:p w:rsidR="006142EE" w:rsidRPr="00E860FA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E860FA">
        <w:rPr>
          <w:rFonts w:ascii="Times New Roman" w:hAnsi="Times New Roman" w:cs="Times New Roman"/>
          <w:sz w:val="26"/>
          <w:szCs w:val="26"/>
        </w:rPr>
        <w:t xml:space="preserve">По виду деятельности «Производство резиновых и пластмассовых изделий» </w:t>
      </w:r>
      <w:r w:rsidRPr="00E860FA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индекс промышленного производства в 2020 году составил - 105,2%. В данной сфере </w:t>
      </w:r>
      <w:r w:rsidRPr="00E860FA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lastRenderedPageBreak/>
        <w:t xml:space="preserve">осуществляет деятельность предприятие ООО «Когалым НПО-Сервис» (производство изделий из вулканизированной резины, не включенных в другие группировки). В 2021 году по данным предприятия, индекс производства </w:t>
      </w:r>
      <w:proofErr w:type="gramStart"/>
      <w:r w:rsidRPr="00E860FA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понизится и составит</w:t>
      </w:r>
      <w:proofErr w:type="gramEnd"/>
      <w:r w:rsidRPr="00E860FA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100,5%. В прогнозном периоде индекс производства 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по базовому уровню </w:t>
      </w:r>
      <w:r w:rsidRPr="00E860FA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составит 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100,03</w:t>
      </w:r>
      <w:r w:rsidRPr="00E860FA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%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в 2022 г</w:t>
      </w:r>
      <w:r w:rsidR="00965F1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оду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и 101,0</w:t>
      </w:r>
      <w:r w:rsidR="00965F1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%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в 2024 г</w:t>
      </w:r>
      <w:r w:rsidR="00965F1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оду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. </w:t>
      </w:r>
    </w:p>
    <w:p w:rsidR="006142EE" w:rsidRPr="0032160C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2160C">
        <w:rPr>
          <w:rFonts w:ascii="Times New Roman" w:hAnsi="Times New Roman" w:cs="Times New Roman"/>
          <w:sz w:val="26"/>
          <w:szCs w:val="26"/>
        </w:rPr>
        <w:t>На долю предприятий, осуществляющих вид деятельности «Добыча полезных ископаемых» (предоставление услуг в области добычи полезных ископаемых) приходится 33,3% от общего объема отгруженных товаров по итогам 2020 года</w:t>
      </w:r>
      <w:r w:rsidR="007E51D8">
        <w:rPr>
          <w:rFonts w:ascii="Times New Roman" w:hAnsi="Times New Roman" w:cs="Times New Roman"/>
          <w:sz w:val="26"/>
          <w:szCs w:val="26"/>
        </w:rPr>
        <w:t>, и</w:t>
      </w:r>
      <w:r w:rsidRPr="0032160C">
        <w:rPr>
          <w:rFonts w:ascii="Times New Roman" w:hAnsi="Times New Roman" w:cs="Times New Roman"/>
          <w:sz w:val="26"/>
          <w:szCs w:val="26"/>
        </w:rPr>
        <w:t>ндекс производства по данному виду экономической деятельности составил 213%. Из-за сложившейся экономическ</w:t>
      </w:r>
      <w:r w:rsidR="00965F1F">
        <w:rPr>
          <w:rFonts w:ascii="Times New Roman" w:hAnsi="Times New Roman" w:cs="Times New Roman"/>
          <w:sz w:val="26"/>
          <w:szCs w:val="26"/>
        </w:rPr>
        <w:t>ой</w:t>
      </w:r>
      <w:r w:rsidRPr="0032160C">
        <w:rPr>
          <w:rFonts w:ascii="Times New Roman" w:hAnsi="Times New Roman" w:cs="Times New Roman"/>
          <w:sz w:val="26"/>
          <w:szCs w:val="26"/>
        </w:rPr>
        <w:t xml:space="preserve"> ситуаци</w:t>
      </w:r>
      <w:r w:rsidR="00965F1F">
        <w:rPr>
          <w:rFonts w:ascii="Times New Roman" w:hAnsi="Times New Roman" w:cs="Times New Roman"/>
          <w:sz w:val="26"/>
          <w:szCs w:val="26"/>
        </w:rPr>
        <w:t>и</w:t>
      </w:r>
      <w:r w:rsidRPr="0032160C">
        <w:rPr>
          <w:rFonts w:ascii="Times New Roman" w:hAnsi="Times New Roman" w:cs="Times New Roman"/>
          <w:sz w:val="26"/>
          <w:szCs w:val="26"/>
        </w:rPr>
        <w:t xml:space="preserve">, на основании сложившихся фактических данных по состоянию на 01.10.2021 год, планируется падение </w:t>
      </w:r>
      <w:r w:rsidR="007E51D8">
        <w:rPr>
          <w:rFonts w:ascii="Times New Roman" w:hAnsi="Times New Roman" w:cs="Times New Roman"/>
          <w:sz w:val="26"/>
          <w:szCs w:val="26"/>
        </w:rPr>
        <w:t xml:space="preserve"> </w:t>
      </w:r>
      <w:r w:rsidRPr="0032160C">
        <w:rPr>
          <w:rFonts w:ascii="Times New Roman" w:hAnsi="Times New Roman" w:cs="Times New Roman"/>
          <w:sz w:val="26"/>
          <w:szCs w:val="26"/>
        </w:rPr>
        <w:t>производства по данному виду деятельности в 2021 году</w:t>
      </w:r>
      <w:proofErr w:type="gramEnd"/>
      <w:r w:rsidR="000A6D0F">
        <w:rPr>
          <w:rFonts w:ascii="Times New Roman" w:hAnsi="Times New Roman" w:cs="Times New Roman"/>
          <w:sz w:val="26"/>
          <w:szCs w:val="26"/>
        </w:rPr>
        <w:t xml:space="preserve"> (по отношению к 2020 году)</w:t>
      </w:r>
      <w:r w:rsidRPr="0032160C">
        <w:rPr>
          <w:rFonts w:ascii="Times New Roman" w:hAnsi="Times New Roman" w:cs="Times New Roman"/>
          <w:sz w:val="26"/>
          <w:szCs w:val="26"/>
        </w:rPr>
        <w:t xml:space="preserve">. По оценке в 2021 году объем отгруженных товаров, выполненных работ и услуг, связанных с добычей нефти и нефтяного природного газа, составит 18 574,11 млн. рублей, или </w:t>
      </w:r>
      <w:r>
        <w:rPr>
          <w:rFonts w:ascii="Times New Roman" w:hAnsi="Times New Roman" w:cs="Times New Roman"/>
          <w:sz w:val="26"/>
          <w:szCs w:val="26"/>
        </w:rPr>
        <w:t>111,5</w:t>
      </w:r>
      <w:r w:rsidRPr="0032160C">
        <w:rPr>
          <w:rFonts w:ascii="Times New Roman" w:hAnsi="Times New Roman" w:cs="Times New Roman"/>
          <w:sz w:val="26"/>
          <w:szCs w:val="26"/>
        </w:rPr>
        <w:t>% к предыдущему году в сопоставимых ценах. В прогнозном периоде темп роста в сопоставимых ценах отгруженных товаров, выполненных работ и услуг по базовому варианту, составит: 101,0% в 2022 году и 104</w:t>
      </w:r>
      <w:r w:rsidR="000A6D0F">
        <w:rPr>
          <w:rFonts w:ascii="Times New Roman" w:hAnsi="Times New Roman" w:cs="Times New Roman"/>
          <w:sz w:val="26"/>
          <w:szCs w:val="26"/>
        </w:rPr>
        <w:t>,0</w:t>
      </w:r>
      <w:r w:rsidRPr="0032160C">
        <w:rPr>
          <w:rFonts w:ascii="Times New Roman" w:hAnsi="Times New Roman" w:cs="Times New Roman"/>
          <w:sz w:val="26"/>
          <w:szCs w:val="26"/>
        </w:rPr>
        <w:t xml:space="preserve">% в 2023 году. Наиболее крупным предприятием, осуществляющим деятельность в этой отрасли, является общество с ограниченной ответственностью «ЛУКОЙЛ – Западная Сибирь». </w:t>
      </w:r>
      <w:proofErr w:type="gramStart"/>
      <w:r w:rsidRPr="0032160C">
        <w:rPr>
          <w:rFonts w:ascii="Times New Roman" w:hAnsi="Times New Roman" w:cs="Times New Roman"/>
          <w:sz w:val="26"/>
          <w:szCs w:val="26"/>
        </w:rPr>
        <w:t>Также в городе Когалыме по виду деятельности «Предоставление прочих услуг, связанных с добычей нефти и газа» оказывают услуги такие предприятия как: закрытое акционерное общество «ЛУКОЙЛ – АИК», общество с ограниченной ответственность «АРГОС», общество с ограниченной ответственностью «Центр научно-исследовательских и производственных работ», общество с ограниченной ответственность «ЛУКОЙЛ ЭПУ Сервис» и другие предприятия.</w:t>
      </w:r>
      <w:proofErr w:type="gramEnd"/>
    </w:p>
    <w:p w:rsidR="006142EE" w:rsidRPr="005E4FF5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FF5">
        <w:rPr>
          <w:rFonts w:ascii="Times New Roman" w:hAnsi="Times New Roman" w:cs="Times New Roman"/>
          <w:sz w:val="26"/>
          <w:szCs w:val="26"/>
        </w:rPr>
        <w:t>На долю вида деятельности «Обеспечение электрической энергией, газом и паром; кондиционирование воздуха» приходится 15,5% от общего объема отгруженных товаров собственного производства, выполненных работ и услуг собственными силами.</w:t>
      </w:r>
    </w:p>
    <w:p w:rsidR="00384C8F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A7F18">
        <w:rPr>
          <w:rFonts w:ascii="Times New Roman" w:hAnsi="Times New Roman" w:cs="Times New Roman"/>
          <w:sz w:val="26"/>
          <w:szCs w:val="26"/>
        </w:rPr>
        <w:t xml:space="preserve">Объем отгруженных товаров собственного производства, выполненных работ и услуг своими силами в рамках вида деятельности «Обеспечение электрической энергией, газом и паром; кондиционирование воздуха» в 2020 году </w:t>
      </w:r>
      <w:r>
        <w:rPr>
          <w:rFonts w:ascii="Times New Roman" w:hAnsi="Times New Roman" w:cs="Times New Roman"/>
          <w:sz w:val="26"/>
          <w:szCs w:val="26"/>
        </w:rPr>
        <w:t>уменьшился</w:t>
      </w:r>
      <w:r w:rsidRPr="008A7F18"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>21,95</w:t>
      </w:r>
      <w:r w:rsidRPr="008A7F18">
        <w:rPr>
          <w:rFonts w:ascii="Times New Roman" w:hAnsi="Times New Roman" w:cs="Times New Roman"/>
          <w:sz w:val="26"/>
          <w:szCs w:val="26"/>
        </w:rPr>
        <w:t xml:space="preserve">%. Индекс производства по данному виду экономической деятельности составил 75,8%. В 2021 году ожидается </w:t>
      </w:r>
      <w:r>
        <w:rPr>
          <w:rFonts w:ascii="Times New Roman" w:hAnsi="Times New Roman" w:cs="Times New Roman"/>
          <w:sz w:val="26"/>
          <w:szCs w:val="26"/>
        </w:rPr>
        <w:t>увеличение</w:t>
      </w:r>
      <w:r w:rsidRPr="008A7F18">
        <w:rPr>
          <w:rFonts w:ascii="Times New Roman" w:hAnsi="Times New Roman" w:cs="Times New Roman"/>
          <w:sz w:val="26"/>
          <w:szCs w:val="26"/>
        </w:rPr>
        <w:t xml:space="preserve"> объема отгруженных товаров до 7 953,46 млн. рублей, при этом индекс производства составит 81,2%. </w:t>
      </w:r>
      <w:proofErr w:type="gramEnd"/>
    </w:p>
    <w:p w:rsidR="006142EE" w:rsidRPr="008A7F18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7F18">
        <w:rPr>
          <w:rFonts w:ascii="Times New Roman" w:hAnsi="Times New Roman" w:cs="Times New Roman"/>
          <w:sz w:val="26"/>
          <w:szCs w:val="26"/>
        </w:rPr>
        <w:t>Крупными предприятиями, осуществляющими деятельность в данной сфере в городе Когалыме, являются филиал акционерного общества «</w:t>
      </w:r>
      <w:proofErr w:type="spellStart"/>
      <w:r w:rsidRPr="008A7F18">
        <w:rPr>
          <w:rFonts w:ascii="Times New Roman" w:hAnsi="Times New Roman" w:cs="Times New Roman"/>
          <w:sz w:val="26"/>
          <w:szCs w:val="26"/>
        </w:rPr>
        <w:t>Россети</w:t>
      </w:r>
      <w:proofErr w:type="spellEnd"/>
      <w:r w:rsidRPr="008A7F18">
        <w:rPr>
          <w:rFonts w:ascii="Times New Roman" w:hAnsi="Times New Roman" w:cs="Times New Roman"/>
          <w:sz w:val="26"/>
          <w:szCs w:val="26"/>
        </w:rPr>
        <w:t xml:space="preserve"> Тюмень» Когалымские электрические сети» и общество с ограниченной ответственностью «ЛУКОЙЛ Энергосети». В прогнозном периоде индекс производства по данному виду деятельности к 2024 году увеличится по базовому варианту до 101,9%. В соответствии со спецификой данной отрасли рост показателя объемов отгрузки планируется в основном за счет увеличения количества потребителей энергоресурсов</w:t>
      </w:r>
      <w:r w:rsidRPr="008A7F18">
        <w:rPr>
          <w:rFonts w:ascii="Times New Roman" w:hAnsi="Times New Roman" w:cs="Times New Roman"/>
          <w:bCs/>
          <w:sz w:val="26"/>
          <w:szCs w:val="26"/>
        </w:rPr>
        <w:t>.</w:t>
      </w:r>
    </w:p>
    <w:p w:rsidR="006142EE" w:rsidRPr="00D84457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4457">
        <w:rPr>
          <w:rFonts w:ascii="Times New Roman" w:hAnsi="Times New Roman" w:cs="Times New Roman"/>
          <w:sz w:val="26"/>
          <w:szCs w:val="26"/>
        </w:rPr>
        <w:t xml:space="preserve">По виду деятельности «Водоснабжение; водоотведение, организация сбора и утилизации отходов, деятельность по ликвидации загрязнений» объем отгруженных товаров собственного производства, выполненных работ и услуг своими силами в </w:t>
      </w:r>
      <w:r w:rsidRPr="00D84457">
        <w:rPr>
          <w:rFonts w:ascii="Times New Roman" w:hAnsi="Times New Roman" w:cs="Times New Roman"/>
          <w:sz w:val="26"/>
          <w:szCs w:val="26"/>
        </w:rPr>
        <w:lastRenderedPageBreak/>
        <w:t xml:space="preserve">2020 </w:t>
      </w:r>
      <w:r w:rsidR="00384C8F">
        <w:rPr>
          <w:rFonts w:ascii="Times New Roman" w:hAnsi="Times New Roman" w:cs="Times New Roman"/>
          <w:sz w:val="26"/>
          <w:szCs w:val="26"/>
        </w:rPr>
        <w:t xml:space="preserve">году </w:t>
      </w:r>
      <w:r w:rsidRPr="00D84457">
        <w:rPr>
          <w:rFonts w:ascii="Times New Roman" w:hAnsi="Times New Roman" w:cs="Times New Roman"/>
          <w:sz w:val="26"/>
          <w:szCs w:val="26"/>
        </w:rPr>
        <w:t xml:space="preserve">составил 249,3 млн. рублей, индекс производства составил 78,3%. В прогнозном периоде индекс производства по данному виду деятельности к 2024 году увеличится по базовому варианту до 101,0%. </w:t>
      </w:r>
      <w:proofErr w:type="gramEnd"/>
    </w:p>
    <w:p w:rsidR="006142EE" w:rsidRPr="005E4FF5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FF5">
        <w:rPr>
          <w:rFonts w:ascii="Times New Roman" w:hAnsi="Times New Roman" w:cs="Times New Roman"/>
          <w:sz w:val="26"/>
          <w:szCs w:val="26"/>
        </w:rPr>
        <w:t>Одним из крупных предприятий, осуществляющим деятельности в данной области является общество с ограниченной ответственностью «</w:t>
      </w:r>
      <w:proofErr w:type="spellStart"/>
      <w:r w:rsidRPr="005E4FF5">
        <w:rPr>
          <w:rFonts w:ascii="Times New Roman" w:hAnsi="Times New Roman" w:cs="Times New Roman"/>
          <w:sz w:val="26"/>
          <w:szCs w:val="26"/>
        </w:rPr>
        <w:t>Горводоканал</w:t>
      </w:r>
      <w:proofErr w:type="spellEnd"/>
      <w:r w:rsidRPr="005E4FF5">
        <w:rPr>
          <w:rFonts w:ascii="Times New Roman" w:hAnsi="Times New Roman" w:cs="Times New Roman"/>
          <w:sz w:val="26"/>
          <w:szCs w:val="26"/>
        </w:rPr>
        <w:t>».</w:t>
      </w:r>
    </w:p>
    <w:p w:rsidR="006142EE" w:rsidRPr="00E75C1F" w:rsidRDefault="006142EE" w:rsidP="00614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142EE" w:rsidRPr="00E75C1F" w:rsidRDefault="006142EE" w:rsidP="006142EE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4" w:name="_Toc87879324"/>
      <w:r w:rsidRPr="00E75C1F">
        <w:rPr>
          <w:rFonts w:ascii="Times New Roman" w:hAnsi="Times New Roman" w:cs="Times New Roman"/>
          <w:b/>
          <w:bCs/>
          <w:color w:val="auto"/>
          <w:sz w:val="26"/>
          <w:szCs w:val="26"/>
        </w:rPr>
        <w:t>3. СЕЛЬСКОЕ ХОЗЯЙСТВО</w:t>
      </w:r>
      <w:bookmarkEnd w:id="4"/>
    </w:p>
    <w:p w:rsidR="006142EE" w:rsidRPr="00E75C1F" w:rsidRDefault="006142EE" w:rsidP="006142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(агропромышленный комплекс)</w:t>
      </w:r>
    </w:p>
    <w:p w:rsidR="006142EE" w:rsidRPr="00E75C1F" w:rsidRDefault="006142EE" w:rsidP="00614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6"/>
        </w:rPr>
      </w:pPr>
    </w:p>
    <w:p w:rsidR="006142EE" w:rsidRPr="00E75C1F" w:rsidRDefault="006142EE" w:rsidP="006142E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 xml:space="preserve">Производство сельскохозяйственной продукции в городе Когалыме осуществляют крестьянские (фермерские) хозяйства. Основное направление деятельности данных хозяйств – животноводство, связанное с разведением крупного, мелкого рогатого скота, свиней и птицы. </w:t>
      </w:r>
    </w:p>
    <w:p w:rsidR="006142EE" w:rsidRPr="007E1A95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75C1F">
        <w:rPr>
          <w:rFonts w:ascii="Times New Roman" w:hAnsi="Times New Roman" w:cs="Times New Roman"/>
          <w:sz w:val="26"/>
          <w:szCs w:val="26"/>
        </w:rPr>
        <w:t>В рамках государственной программы «Развитие агропромышленного комплекса», утвержденной постановлением Правительства Ханты-Мансийского автономного округа - Югры от 05.10.2018 №344-п, в городе Когалыме в рамках муниципальной программы «Развитие агропромышленного комплекса и рынков сельскохозяйственной продукции, сырья и продовольствия в городе Когалыме» (далее – муниципальная программа АПК) утвержденной постановлением Администрации города Когалыма от 11.10.2013 №2900, в соответствии с Законом Ханты-Мансийского автономного округа – Югры от 16.12.2010 №228-оз</w:t>
      </w:r>
      <w:proofErr w:type="gramEnd"/>
      <w:r w:rsidRPr="00E75C1F">
        <w:rPr>
          <w:rFonts w:ascii="Times New Roman" w:hAnsi="Times New Roman" w:cs="Times New Roman"/>
          <w:sz w:val="26"/>
          <w:szCs w:val="26"/>
        </w:rPr>
        <w:t xml:space="preserve">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(за исключением мероприятий, предусмотренных федеральными целевыми программами)» реализуются мероприятия, направленные на насыщение внутреннего рынка жизненно необходимыми, качественными и доступными для населения продуктами питания, создание эффективного, конкурентоспособного сельскохозяйственного производства. </w:t>
      </w:r>
      <w:proofErr w:type="gramStart"/>
      <w:r w:rsidRPr="00E75C1F">
        <w:rPr>
          <w:rFonts w:ascii="Times New Roman" w:hAnsi="Times New Roman" w:cs="Times New Roman"/>
          <w:sz w:val="26"/>
          <w:szCs w:val="26"/>
        </w:rPr>
        <w:t>Также муниципальная программа АПК нацелена на формирование благоприятного общественного мнения и повышения престижа сельскохозяйственной деятельности, создание условий для расширения рынка сельскохозяйственной продукции, обеспечение стабильной благополучной эпизоотической обстановки в городе Когалыме и защиты населения от болезней общих для человека и животных, создание благоприятных условий для развития заготовки и переработки дикоросов, создание условий для увеличения количества субъектов малого предпринимательства, занимающихся сельскохозяйственным производством</w:t>
      </w:r>
      <w:proofErr w:type="gramEnd"/>
      <w:r w:rsidRPr="00E75C1F">
        <w:rPr>
          <w:rFonts w:ascii="Times New Roman" w:hAnsi="Times New Roman" w:cs="Times New Roman"/>
          <w:sz w:val="26"/>
          <w:szCs w:val="26"/>
        </w:rPr>
        <w:t xml:space="preserve">, развитие социально значимых отраслей животноводства, увеличение объемов производства и переработки основных </w:t>
      </w:r>
      <w:r w:rsidRPr="007E1A95">
        <w:rPr>
          <w:rFonts w:ascii="Times New Roman" w:hAnsi="Times New Roman" w:cs="Times New Roman"/>
          <w:sz w:val="26"/>
          <w:szCs w:val="26"/>
        </w:rPr>
        <w:t>видов продукции растениеводства.</w:t>
      </w:r>
    </w:p>
    <w:p w:rsidR="006142EE" w:rsidRPr="007E1A95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A95">
        <w:rPr>
          <w:rFonts w:ascii="Times New Roman" w:hAnsi="Times New Roman" w:cs="Times New Roman"/>
          <w:sz w:val="26"/>
          <w:szCs w:val="26"/>
        </w:rPr>
        <w:t>Финансирование муниципальной программы АПК в 2020 году предусмотрено за счёт средств бюджета Ханты-Мансийского автономного округа - Югры и бюджета города Когалыма.</w:t>
      </w:r>
    </w:p>
    <w:p w:rsidR="006142EE" w:rsidRPr="007E1A95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A95">
        <w:rPr>
          <w:rFonts w:ascii="Times New Roman" w:hAnsi="Times New Roman" w:cs="Times New Roman"/>
          <w:sz w:val="26"/>
          <w:szCs w:val="26"/>
        </w:rPr>
        <w:t>Объём финансирования в отчетном году был запланирован в размере: 6 640,60 тыс. рублей:</w:t>
      </w:r>
    </w:p>
    <w:p w:rsidR="006142EE" w:rsidRPr="007E1A95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A95">
        <w:rPr>
          <w:rFonts w:ascii="Times New Roman" w:hAnsi="Times New Roman" w:cs="Times New Roman"/>
          <w:sz w:val="26"/>
          <w:szCs w:val="26"/>
        </w:rPr>
        <w:t>- 4 310,5 тыс. рублей - бюджет Ханты-Мансийского автономного округа – Югры;</w:t>
      </w:r>
    </w:p>
    <w:p w:rsidR="006142EE" w:rsidRPr="007E1A95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A95">
        <w:rPr>
          <w:rFonts w:ascii="Times New Roman" w:hAnsi="Times New Roman" w:cs="Times New Roman"/>
          <w:sz w:val="26"/>
          <w:szCs w:val="26"/>
        </w:rPr>
        <w:t>- 2 330,1 тыс. рублей – средства бюджета города Когалыма.</w:t>
      </w:r>
    </w:p>
    <w:p w:rsidR="006142EE" w:rsidRPr="000C092D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C092D">
        <w:rPr>
          <w:rFonts w:ascii="Times New Roman" w:hAnsi="Times New Roman" w:cs="Times New Roman"/>
          <w:sz w:val="26"/>
          <w:szCs w:val="26"/>
        </w:rPr>
        <w:lastRenderedPageBreak/>
        <w:t xml:space="preserve">Кассовый расход по итогам 2020 года составил </w:t>
      </w:r>
      <w:r w:rsidR="000C092D" w:rsidRPr="000C092D">
        <w:rPr>
          <w:rFonts w:ascii="Times New Roman" w:hAnsi="Times New Roman" w:cs="Times New Roman"/>
          <w:sz w:val="26"/>
          <w:szCs w:val="26"/>
        </w:rPr>
        <w:t>6 329,0</w:t>
      </w:r>
      <w:r w:rsidRPr="000C092D">
        <w:rPr>
          <w:rFonts w:ascii="Times New Roman" w:hAnsi="Times New Roman" w:cs="Times New Roman"/>
          <w:sz w:val="26"/>
          <w:szCs w:val="26"/>
        </w:rPr>
        <w:t xml:space="preserve"> тыс. рублей:</w:t>
      </w:r>
    </w:p>
    <w:p w:rsidR="006142EE" w:rsidRPr="000C092D" w:rsidRDefault="000C092D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- 4 310,5 </w:t>
      </w:r>
      <w:r w:rsidR="006142EE" w:rsidRPr="000C092D">
        <w:rPr>
          <w:rFonts w:ascii="Times New Roman" w:hAnsi="Times New Roman" w:cs="Times New Roman"/>
          <w:sz w:val="26"/>
          <w:szCs w:val="26"/>
        </w:rPr>
        <w:t>тыс. рублей - бюджет Ханты-Мансийского автономного округа – Югры;</w:t>
      </w:r>
    </w:p>
    <w:p w:rsidR="006142EE" w:rsidRPr="000C092D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092D">
        <w:rPr>
          <w:rFonts w:ascii="Times New Roman" w:hAnsi="Times New Roman" w:cs="Times New Roman"/>
          <w:sz w:val="26"/>
          <w:szCs w:val="26"/>
        </w:rPr>
        <w:t xml:space="preserve">- </w:t>
      </w:r>
      <w:r w:rsidR="000C092D">
        <w:rPr>
          <w:rFonts w:ascii="Times New Roman" w:hAnsi="Times New Roman" w:cs="Times New Roman"/>
          <w:sz w:val="26"/>
          <w:szCs w:val="26"/>
        </w:rPr>
        <w:t>2 018,5</w:t>
      </w:r>
      <w:r w:rsidRPr="000C092D">
        <w:rPr>
          <w:rFonts w:ascii="Times New Roman" w:hAnsi="Times New Roman" w:cs="Times New Roman"/>
          <w:sz w:val="26"/>
          <w:szCs w:val="26"/>
        </w:rPr>
        <w:t xml:space="preserve"> тыс. рублей – средства бюджета города Когалыма.</w:t>
      </w:r>
    </w:p>
    <w:p w:rsidR="006142EE" w:rsidRPr="00274939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092D">
        <w:rPr>
          <w:rFonts w:ascii="Times New Roman" w:hAnsi="Times New Roman" w:cs="Times New Roman"/>
          <w:sz w:val="26"/>
          <w:szCs w:val="26"/>
        </w:rPr>
        <w:t xml:space="preserve">Исполнение по муниципальной программе АПК составило </w:t>
      </w:r>
      <w:r w:rsidR="000C092D" w:rsidRPr="000C092D">
        <w:rPr>
          <w:rFonts w:ascii="Times New Roman" w:hAnsi="Times New Roman" w:cs="Times New Roman"/>
          <w:sz w:val="26"/>
          <w:szCs w:val="26"/>
        </w:rPr>
        <w:t>93,3</w:t>
      </w:r>
      <w:r w:rsidRPr="000C092D">
        <w:rPr>
          <w:rFonts w:ascii="Times New Roman" w:hAnsi="Times New Roman" w:cs="Times New Roman"/>
          <w:sz w:val="26"/>
          <w:szCs w:val="26"/>
        </w:rPr>
        <w:t>%</w:t>
      </w:r>
      <w:r w:rsidRPr="00274939">
        <w:rPr>
          <w:rFonts w:ascii="Times New Roman" w:hAnsi="Times New Roman" w:cs="Times New Roman"/>
          <w:sz w:val="26"/>
          <w:szCs w:val="26"/>
        </w:rPr>
        <w:t xml:space="preserve"> от плановых значений.</w:t>
      </w:r>
    </w:p>
    <w:p w:rsidR="006142EE" w:rsidRPr="00876649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4939">
        <w:rPr>
          <w:rFonts w:ascii="Times New Roman" w:hAnsi="Times New Roman" w:cs="Times New Roman"/>
          <w:sz w:val="26"/>
          <w:szCs w:val="26"/>
        </w:rPr>
        <w:t xml:space="preserve">На реализацию подпрограммы «Развитие отрасли животноводства» (далее – подпрограмма), в рамках муниципальной программы АПК, из бюджета Ханты-Мансийского </w:t>
      </w:r>
      <w:r w:rsidRPr="00876649">
        <w:rPr>
          <w:rFonts w:ascii="Times New Roman" w:hAnsi="Times New Roman" w:cs="Times New Roman"/>
          <w:sz w:val="26"/>
          <w:szCs w:val="26"/>
        </w:rPr>
        <w:t>автономного округа - Югры доведены лимиты в размере 2 827,4 тыс. рублей. Денежные средства освоены в полном объеме.</w:t>
      </w:r>
    </w:p>
    <w:p w:rsidR="006142EE" w:rsidRPr="00876649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649">
        <w:rPr>
          <w:rFonts w:ascii="Times New Roman" w:hAnsi="Times New Roman" w:cs="Times New Roman"/>
          <w:sz w:val="26"/>
          <w:szCs w:val="26"/>
        </w:rPr>
        <w:t xml:space="preserve">Подпрограммой предусмотрена реализация </w:t>
      </w:r>
      <w:proofErr w:type="gramStart"/>
      <w:r w:rsidRPr="00876649">
        <w:rPr>
          <w:rFonts w:ascii="Times New Roman" w:hAnsi="Times New Roman" w:cs="Times New Roman"/>
          <w:sz w:val="26"/>
          <w:szCs w:val="26"/>
        </w:rPr>
        <w:t>следующих</w:t>
      </w:r>
      <w:proofErr w:type="gramEnd"/>
      <w:r w:rsidRPr="008766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6649">
        <w:rPr>
          <w:rFonts w:ascii="Times New Roman" w:hAnsi="Times New Roman" w:cs="Times New Roman"/>
          <w:sz w:val="26"/>
          <w:szCs w:val="26"/>
        </w:rPr>
        <w:t>подмероприятий</w:t>
      </w:r>
      <w:proofErr w:type="spellEnd"/>
      <w:r w:rsidRPr="00876649">
        <w:rPr>
          <w:rFonts w:ascii="Times New Roman" w:hAnsi="Times New Roman" w:cs="Times New Roman"/>
          <w:sz w:val="26"/>
          <w:szCs w:val="26"/>
        </w:rPr>
        <w:t>:</w:t>
      </w:r>
    </w:p>
    <w:p w:rsidR="006142EE" w:rsidRPr="00876649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649">
        <w:rPr>
          <w:rFonts w:ascii="Times New Roman" w:hAnsi="Times New Roman" w:cs="Times New Roman"/>
          <w:sz w:val="26"/>
          <w:szCs w:val="26"/>
        </w:rPr>
        <w:t xml:space="preserve">1. «Поддержка животноводства, переработки и реализации продукции животноводства». Предоставление субсидии </w:t>
      </w:r>
      <w:proofErr w:type="gramStart"/>
      <w:r w:rsidRPr="00876649">
        <w:rPr>
          <w:rFonts w:ascii="Times New Roman" w:hAnsi="Times New Roman" w:cs="Times New Roman"/>
          <w:sz w:val="26"/>
          <w:szCs w:val="26"/>
        </w:rPr>
        <w:t>носит заявительный характер и рассчитывается</w:t>
      </w:r>
      <w:proofErr w:type="gramEnd"/>
      <w:r w:rsidRPr="00876649">
        <w:rPr>
          <w:rFonts w:ascii="Times New Roman" w:hAnsi="Times New Roman" w:cs="Times New Roman"/>
          <w:sz w:val="26"/>
          <w:szCs w:val="26"/>
        </w:rPr>
        <w:t xml:space="preserve"> в соответствии с предоставленными заявителями отчетными документами. </w:t>
      </w:r>
    </w:p>
    <w:p w:rsidR="006142EE" w:rsidRPr="00876649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649">
        <w:rPr>
          <w:rFonts w:ascii="Times New Roman" w:hAnsi="Times New Roman" w:cs="Times New Roman"/>
          <w:sz w:val="26"/>
          <w:szCs w:val="26"/>
        </w:rPr>
        <w:t>2. «Поддержка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продукции (в том числе в части расходов по аренде торговых мест)».</w:t>
      </w:r>
    </w:p>
    <w:p w:rsidR="006142EE" w:rsidRPr="00876649" w:rsidRDefault="006142EE" w:rsidP="006142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649">
        <w:rPr>
          <w:rFonts w:ascii="Times New Roman" w:hAnsi="Times New Roman" w:cs="Times New Roman"/>
          <w:sz w:val="26"/>
          <w:szCs w:val="26"/>
        </w:rPr>
        <w:t>На реализацию подпрограммы 4 «Проведение противоэпизоотических мероприятий, направленных на предупреждение и ликвидацию болезней, общих для человека и животных», в рамках муниципальной программы АПК, доведены лимиты в размере 2</w:t>
      </w:r>
      <w:r w:rsidR="00B03F47">
        <w:rPr>
          <w:rFonts w:ascii="Times New Roman" w:hAnsi="Times New Roman" w:cs="Times New Roman"/>
          <w:sz w:val="26"/>
          <w:szCs w:val="26"/>
        </w:rPr>
        <w:t> 186,6</w:t>
      </w:r>
      <w:r w:rsidRPr="00876649">
        <w:rPr>
          <w:rFonts w:ascii="Times New Roman" w:hAnsi="Times New Roman" w:cs="Times New Roman"/>
          <w:sz w:val="26"/>
          <w:szCs w:val="26"/>
        </w:rPr>
        <w:t xml:space="preserve"> тыс. рублей, в том числе:</w:t>
      </w:r>
    </w:p>
    <w:p w:rsidR="006142EE" w:rsidRPr="00876649" w:rsidRDefault="006142EE" w:rsidP="006142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649">
        <w:rPr>
          <w:rFonts w:ascii="Times New Roman" w:hAnsi="Times New Roman" w:cs="Times New Roman"/>
          <w:sz w:val="26"/>
          <w:szCs w:val="26"/>
        </w:rPr>
        <w:t>- 806,5 тыс. рублей - бюджет Ханты-Мансийского автономного округа – Югры;</w:t>
      </w:r>
    </w:p>
    <w:p w:rsidR="006142EE" w:rsidRPr="00876649" w:rsidRDefault="006142EE" w:rsidP="006142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649">
        <w:rPr>
          <w:rFonts w:ascii="Times New Roman" w:hAnsi="Times New Roman" w:cs="Times New Roman"/>
          <w:sz w:val="26"/>
          <w:szCs w:val="26"/>
        </w:rPr>
        <w:t>- 1</w:t>
      </w:r>
      <w:r w:rsidR="00B03F47">
        <w:rPr>
          <w:rFonts w:ascii="Times New Roman" w:hAnsi="Times New Roman" w:cs="Times New Roman"/>
          <w:sz w:val="26"/>
          <w:szCs w:val="26"/>
        </w:rPr>
        <w:t> 380,1</w:t>
      </w:r>
      <w:r w:rsidRPr="00876649">
        <w:rPr>
          <w:rFonts w:ascii="Times New Roman" w:hAnsi="Times New Roman" w:cs="Times New Roman"/>
          <w:sz w:val="26"/>
          <w:szCs w:val="26"/>
        </w:rPr>
        <w:t xml:space="preserve"> тыс. рублей - бюджет города Когалыма. </w:t>
      </w:r>
    </w:p>
    <w:p w:rsidR="006142EE" w:rsidRPr="00876649" w:rsidRDefault="006142EE" w:rsidP="006142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649">
        <w:rPr>
          <w:rFonts w:ascii="Times New Roman" w:hAnsi="Times New Roman" w:cs="Times New Roman"/>
          <w:sz w:val="26"/>
          <w:szCs w:val="26"/>
        </w:rPr>
        <w:t xml:space="preserve">Денежные средства освоены </w:t>
      </w:r>
      <w:r w:rsidR="00B03F47">
        <w:rPr>
          <w:rFonts w:ascii="Times New Roman" w:hAnsi="Times New Roman" w:cs="Times New Roman"/>
          <w:sz w:val="26"/>
          <w:szCs w:val="26"/>
        </w:rPr>
        <w:t>на 99,3%</w:t>
      </w:r>
      <w:r w:rsidR="001515CD">
        <w:rPr>
          <w:rFonts w:ascii="Times New Roman" w:hAnsi="Times New Roman" w:cs="Times New Roman"/>
          <w:sz w:val="26"/>
          <w:szCs w:val="26"/>
        </w:rPr>
        <w:t xml:space="preserve"> </w:t>
      </w:r>
      <w:r w:rsidRPr="00876649">
        <w:rPr>
          <w:rFonts w:ascii="Times New Roman" w:hAnsi="Times New Roman" w:cs="Times New Roman"/>
          <w:sz w:val="26"/>
          <w:szCs w:val="26"/>
        </w:rPr>
        <w:t>в полном объеме.</w:t>
      </w:r>
    </w:p>
    <w:p w:rsidR="006142EE" w:rsidRPr="00730295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295">
        <w:rPr>
          <w:rFonts w:ascii="Times New Roman" w:hAnsi="Times New Roman" w:cs="Times New Roman"/>
          <w:sz w:val="26"/>
          <w:szCs w:val="26"/>
        </w:rPr>
        <w:t xml:space="preserve">В городе Когалыме предприятия агропромышленного комплекса отсутствуют. Производство сельскохозяйственной продукции на территории города Когалыма в 2020 году осуществляли 10 крестьянских (фермерских) хозяйств. Основное направление деятельности фермерских хозяйств - животноводство, связанное с разведением крупного, мелкого рогатого скота, свиней и птицы. </w:t>
      </w:r>
    </w:p>
    <w:p w:rsidR="006142EE" w:rsidRPr="00E80D93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D93">
        <w:rPr>
          <w:rFonts w:ascii="Times New Roman" w:hAnsi="Times New Roman" w:cs="Times New Roman"/>
          <w:sz w:val="26"/>
          <w:szCs w:val="26"/>
        </w:rPr>
        <w:t xml:space="preserve">Реализация мероприятий по развитию агропромышленного комплекса позволили в 2020 году обеспечить выпуск продукции сельского хозяйства, на сумму 43,6 млн. рублей, что на 0,186 млн. рублей больше уровня 2019 года (2019 год – 43,414 млн. рублей). </w:t>
      </w:r>
    </w:p>
    <w:p w:rsidR="006142EE" w:rsidRPr="00E80D93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D93">
        <w:rPr>
          <w:rFonts w:ascii="Times New Roman" w:hAnsi="Times New Roman" w:cs="Times New Roman"/>
          <w:sz w:val="26"/>
          <w:szCs w:val="26"/>
        </w:rPr>
        <w:t>В отчетном году достигнуты следующие значения показателей производства агропромышленного комплекса в городе Когалыме:</w:t>
      </w:r>
    </w:p>
    <w:p w:rsidR="006142EE" w:rsidRPr="008B44AE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44AE">
        <w:rPr>
          <w:rFonts w:ascii="Times New Roman" w:hAnsi="Times New Roman" w:cs="Times New Roman"/>
          <w:sz w:val="26"/>
          <w:szCs w:val="26"/>
        </w:rPr>
        <w:t xml:space="preserve">- производство мяса в живом весе составило 95,0 тонны, что ниже объема аналогичного периода прошлого года на 0,1 тонну (в 2019 году – 95,1 тонны). </w:t>
      </w:r>
    </w:p>
    <w:p w:rsidR="006142EE" w:rsidRPr="00434361" w:rsidRDefault="006142EE" w:rsidP="006142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6142EE" w:rsidRPr="00E80D93" w:rsidRDefault="006142EE" w:rsidP="00614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80D93">
        <w:rPr>
          <w:rFonts w:ascii="Times New Roman" w:hAnsi="Times New Roman" w:cs="Times New Roman"/>
          <w:b/>
          <w:i/>
          <w:sz w:val="26"/>
          <w:szCs w:val="26"/>
        </w:rPr>
        <w:t>Динамика роста поголовья сельскохозяйственных животных в крестьянских (фермерских) хозяйствах:</w:t>
      </w:r>
    </w:p>
    <w:p w:rsidR="006142EE" w:rsidRPr="00E80D93" w:rsidRDefault="006142EE" w:rsidP="00614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67"/>
        <w:gridCol w:w="3969"/>
        <w:gridCol w:w="1276"/>
        <w:gridCol w:w="1276"/>
        <w:gridCol w:w="2551"/>
      </w:tblGrid>
      <w:tr w:rsidR="006142EE" w:rsidRPr="00434361" w:rsidTr="0065457C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42EE" w:rsidRPr="00E80D93" w:rsidRDefault="006142EE" w:rsidP="00654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D9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6142EE" w:rsidRPr="00E80D93" w:rsidRDefault="006142EE" w:rsidP="00654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D93">
              <w:rPr>
                <w:rFonts w:ascii="Times New Roman" w:hAnsi="Times New Roman" w:cs="Times New Roman"/>
                <w:sz w:val="26"/>
                <w:szCs w:val="26"/>
              </w:rPr>
              <w:t>п\</w:t>
            </w:r>
            <w:proofErr w:type="gramStart"/>
            <w:r w:rsidRPr="00E80D9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42EE" w:rsidRPr="00E80D93" w:rsidRDefault="006142EE" w:rsidP="00654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D93">
              <w:rPr>
                <w:rFonts w:ascii="Times New Roman" w:hAnsi="Times New Roman" w:cs="Times New Roman"/>
                <w:sz w:val="26"/>
                <w:szCs w:val="26"/>
              </w:rPr>
              <w:t>Поголовье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42EE" w:rsidRPr="00E80D93" w:rsidRDefault="006142EE" w:rsidP="00654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D93"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42EE" w:rsidRPr="00434361" w:rsidRDefault="006142EE" w:rsidP="00654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361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142EE" w:rsidRPr="00434361" w:rsidRDefault="006142EE" w:rsidP="00654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361">
              <w:rPr>
                <w:rFonts w:ascii="Times New Roman" w:hAnsi="Times New Roman" w:cs="Times New Roman"/>
                <w:sz w:val="26"/>
                <w:szCs w:val="26"/>
              </w:rPr>
              <w:t>Изменения</w:t>
            </w:r>
          </w:p>
        </w:tc>
      </w:tr>
      <w:tr w:rsidR="006142EE" w:rsidRPr="00434361" w:rsidTr="0065457C">
        <w:trPr>
          <w:trHeight w:val="595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6142EE" w:rsidRPr="00E80D93" w:rsidRDefault="006142EE" w:rsidP="00654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D9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6142EE" w:rsidRPr="00E80D93" w:rsidRDefault="006142EE" w:rsidP="00654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80D93">
              <w:rPr>
                <w:rFonts w:ascii="Times New Roman" w:hAnsi="Times New Roman" w:cs="Times New Roman"/>
                <w:sz w:val="26"/>
                <w:szCs w:val="26"/>
              </w:rPr>
              <w:t>Крупный и мелкий рогатый скот, всего: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142EE" w:rsidRPr="00E80D93" w:rsidRDefault="006142EE" w:rsidP="00654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D93"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142EE" w:rsidRPr="00434361" w:rsidRDefault="006142EE" w:rsidP="00654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361"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142EE" w:rsidRPr="00434361" w:rsidRDefault="006142EE" w:rsidP="00654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361">
              <w:rPr>
                <w:rFonts w:ascii="Times New Roman" w:hAnsi="Times New Roman" w:cs="Times New Roman"/>
                <w:sz w:val="26"/>
                <w:szCs w:val="26"/>
              </w:rPr>
              <w:t>увеличение на 68 гол.</w:t>
            </w:r>
          </w:p>
        </w:tc>
      </w:tr>
      <w:tr w:rsidR="006142EE" w:rsidRPr="00434361" w:rsidTr="006545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EE" w:rsidRPr="00E80D93" w:rsidRDefault="006142EE" w:rsidP="00654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EE" w:rsidRPr="00E80D93" w:rsidRDefault="006142EE" w:rsidP="00654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80D93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6142EE" w:rsidRPr="00E80D93" w:rsidRDefault="006142EE" w:rsidP="00654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80D93">
              <w:rPr>
                <w:rFonts w:ascii="Times New Roman" w:hAnsi="Times New Roman" w:cs="Times New Roman"/>
                <w:sz w:val="26"/>
                <w:szCs w:val="26"/>
              </w:rPr>
              <w:t>дойных коров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EE" w:rsidRPr="00E80D93" w:rsidRDefault="006142EE" w:rsidP="00654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D93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EE" w:rsidRPr="00434361" w:rsidRDefault="006142EE" w:rsidP="00654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361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142EE" w:rsidRPr="00434361" w:rsidRDefault="006142EE" w:rsidP="00654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361">
              <w:rPr>
                <w:rFonts w:ascii="Times New Roman" w:hAnsi="Times New Roman" w:cs="Times New Roman"/>
                <w:sz w:val="26"/>
                <w:szCs w:val="26"/>
              </w:rPr>
              <w:t>увеличение на 64 гол.</w:t>
            </w:r>
          </w:p>
        </w:tc>
      </w:tr>
      <w:tr w:rsidR="006142EE" w:rsidRPr="00434361" w:rsidTr="006545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EE" w:rsidRPr="00E80D93" w:rsidRDefault="006142EE" w:rsidP="00654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D9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EE" w:rsidRPr="00E80D93" w:rsidRDefault="006142EE" w:rsidP="00654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80D93">
              <w:rPr>
                <w:rFonts w:ascii="Times New Roman" w:hAnsi="Times New Roman" w:cs="Times New Roman"/>
                <w:sz w:val="26"/>
                <w:szCs w:val="26"/>
              </w:rPr>
              <w:t>Свиньи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142EE" w:rsidRPr="00E80D93" w:rsidRDefault="006142EE" w:rsidP="00654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D93">
              <w:rPr>
                <w:rFonts w:ascii="Times New Roman" w:hAnsi="Times New Roman" w:cs="Times New Roman"/>
                <w:sz w:val="26"/>
                <w:szCs w:val="26"/>
              </w:rPr>
              <w:t>469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42EE" w:rsidRPr="00434361" w:rsidRDefault="006142EE" w:rsidP="00654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361">
              <w:rPr>
                <w:rFonts w:ascii="Times New Roman" w:hAnsi="Times New Roman" w:cs="Times New Roman"/>
                <w:sz w:val="26"/>
                <w:szCs w:val="26"/>
              </w:rPr>
              <w:t>467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142EE" w:rsidRPr="00434361" w:rsidRDefault="006142EE" w:rsidP="00654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361">
              <w:rPr>
                <w:rFonts w:ascii="Times New Roman" w:hAnsi="Times New Roman" w:cs="Times New Roman"/>
                <w:sz w:val="26"/>
                <w:szCs w:val="26"/>
              </w:rPr>
              <w:t>увеличение на 2 гол.</w:t>
            </w:r>
          </w:p>
        </w:tc>
      </w:tr>
    </w:tbl>
    <w:p w:rsidR="006142EE" w:rsidRPr="00434361" w:rsidRDefault="006142EE" w:rsidP="006142E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142EE" w:rsidRPr="00730295" w:rsidRDefault="006142EE" w:rsidP="006142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295">
        <w:rPr>
          <w:rFonts w:ascii="Times New Roman" w:hAnsi="Times New Roman" w:cs="Times New Roman"/>
          <w:sz w:val="26"/>
          <w:szCs w:val="26"/>
        </w:rPr>
        <w:t xml:space="preserve">В ходе реализации программных мероприятий создаются условия для устойчивого развития агропромышленного комплекса, роста сельскохозяйственного производства, заинтересованности фермеров в увеличении объемов производства, что в конечном результате приводит к повышению конкурентоспособности сельскохозяйственной продукции. Население города Когалыма, проживая в условиях Крайнего севера, имеет возможность приобретать свежее мясо, молоко и молочные продукты, произведенные местными сельхозпроизводителями. Фермеры города планируют не останавливаться на достигнутых результатах, а </w:t>
      </w:r>
      <w:proofErr w:type="gramStart"/>
      <w:r w:rsidRPr="00730295">
        <w:rPr>
          <w:rFonts w:ascii="Times New Roman" w:hAnsi="Times New Roman" w:cs="Times New Roman"/>
          <w:sz w:val="26"/>
          <w:szCs w:val="26"/>
        </w:rPr>
        <w:t>развивать и совершенствовать</w:t>
      </w:r>
      <w:proofErr w:type="gramEnd"/>
      <w:r w:rsidRPr="00730295">
        <w:rPr>
          <w:rFonts w:ascii="Times New Roman" w:hAnsi="Times New Roman" w:cs="Times New Roman"/>
          <w:sz w:val="26"/>
          <w:szCs w:val="26"/>
        </w:rPr>
        <w:t xml:space="preserve"> свое производство. </w:t>
      </w:r>
    </w:p>
    <w:p w:rsidR="006142EE" w:rsidRPr="00730295" w:rsidRDefault="006142EE" w:rsidP="006142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295">
        <w:rPr>
          <w:rFonts w:ascii="Times New Roman" w:hAnsi="Times New Roman" w:cs="Times New Roman"/>
          <w:sz w:val="26"/>
          <w:szCs w:val="26"/>
        </w:rPr>
        <w:t>Для привлечения новых сельхозпроизводителей осуществляется информационно - разъяснительная работа среди населения города, путем размещения информации о государственных поддержках агропромышленного комплекса на официальном сайте Администрации города Когалыма в информационно - телекоммуникационной сети «Интернет», в печатном издании «Когалымский вестник», а также при личных консультациях, в том числе с выездом в хозяйства.</w:t>
      </w:r>
    </w:p>
    <w:p w:rsidR="00964484" w:rsidRPr="00E75C1F" w:rsidRDefault="00964484" w:rsidP="00EB7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73650" w:rsidRPr="00E75C1F" w:rsidRDefault="00173650" w:rsidP="00173650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5" w:name="_Toc87879325"/>
      <w:r w:rsidRPr="00E75C1F">
        <w:rPr>
          <w:rFonts w:ascii="Times New Roman" w:hAnsi="Times New Roman" w:cs="Times New Roman"/>
          <w:b/>
          <w:color w:val="auto"/>
          <w:sz w:val="26"/>
          <w:szCs w:val="26"/>
        </w:rPr>
        <w:t>4. СТРОИТЕЛЬСТВО</w:t>
      </w:r>
      <w:bookmarkEnd w:id="5"/>
    </w:p>
    <w:p w:rsidR="00173650" w:rsidRPr="00E75C1F" w:rsidRDefault="00173650" w:rsidP="001736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3650" w:rsidRPr="00E75C1F" w:rsidRDefault="00173650" w:rsidP="0017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Темп роста объема работ, выполненных по виду деят</w:t>
      </w:r>
      <w:r w:rsidR="005768D8">
        <w:rPr>
          <w:rFonts w:ascii="Times New Roman" w:hAnsi="Times New Roman" w:cs="Times New Roman"/>
          <w:sz w:val="26"/>
          <w:szCs w:val="26"/>
        </w:rPr>
        <w:t>ельности «Строительство», в 2021</w:t>
      </w:r>
      <w:r w:rsidRPr="00E75C1F">
        <w:rPr>
          <w:rFonts w:ascii="Times New Roman" w:hAnsi="Times New Roman" w:cs="Times New Roman"/>
          <w:sz w:val="26"/>
          <w:szCs w:val="26"/>
        </w:rPr>
        <w:t xml:space="preserve"> году ожидается на уровне </w:t>
      </w:r>
      <w:r w:rsidR="00291382">
        <w:rPr>
          <w:rFonts w:ascii="Times New Roman" w:hAnsi="Times New Roman" w:cs="Times New Roman"/>
          <w:sz w:val="26"/>
          <w:szCs w:val="26"/>
        </w:rPr>
        <w:t>97,8</w:t>
      </w:r>
      <w:r w:rsidRPr="00E75C1F">
        <w:rPr>
          <w:rFonts w:ascii="Times New Roman" w:hAnsi="Times New Roman" w:cs="Times New Roman"/>
          <w:sz w:val="26"/>
          <w:szCs w:val="26"/>
        </w:rPr>
        <w:t>% к показателю 20</w:t>
      </w:r>
      <w:r w:rsidR="00291382">
        <w:rPr>
          <w:rFonts w:ascii="Times New Roman" w:hAnsi="Times New Roman" w:cs="Times New Roman"/>
          <w:sz w:val="26"/>
          <w:szCs w:val="26"/>
        </w:rPr>
        <w:t>20</w:t>
      </w:r>
      <w:r w:rsidRPr="00E75C1F">
        <w:rPr>
          <w:rFonts w:ascii="Times New Roman" w:hAnsi="Times New Roman" w:cs="Times New Roman"/>
          <w:sz w:val="26"/>
          <w:szCs w:val="26"/>
        </w:rPr>
        <w:t xml:space="preserve"> года, что в суммарном выражении по предварительным данным составит </w:t>
      </w:r>
      <w:r w:rsidR="00291382">
        <w:rPr>
          <w:rFonts w:ascii="Times New Roman" w:hAnsi="Times New Roman" w:cs="Times New Roman"/>
          <w:sz w:val="26"/>
          <w:szCs w:val="26"/>
        </w:rPr>
        <w:t>7 105,53</w:t>
      </w:r>
      <w:r w:rsidRPr="00E75C1F">
        <w:rPr>
          <w:rFonts w:ascii="Times New Roman" w:hAnsi="Times New Roman" w:cs="Times New Roman"/>
          <w:sz w:val="26"/>
          <w:szCs w:val="26"/>
        </w:rPr>
        <w:t xml:space="preserve"> млн. рублей. </w:t>
      </w:r>
    </w:p>
    <w:p w:rsidR="00173650" w:rsidRPr="00E75C1F" w:rsidRDefault="00173650" w:rsidP="0017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В дальнейшем прогнозируется небольшой рост индекса физического объема данного показателя, в 202</w:t>
      </w:r>
      <w:r w:rsidR="00291382">
        <w:rPr>
          <w:rFonts w:ascii="Times New Roman" w:hAnsi="Times New Roman" w:cs="Times New Roman"/>
          <w:sz w:val="26"/>
          <w:szCs w:val="26"/>
        </w:rPr>
        <w:t>4</w:t>
      </w:r>
      <w:r w:rsidRPr="00E75C1F">
        <w:rPr>
          <w:rFonts w:ascii="Times New Roman" w:hAnsi="Times New Roman" w:cs="Times New Roman"/>
          <w:sz w:val="26"/>
          <w:szCs w:val="26"/>
        </w:rPr>
        <w:t xml:space="preserve"> году объем выполненных работ по виду деятельности «Строительство» составит </w:t>
      </w:r>
      <w:r w:rsidR="00291382">
        <w:rPr>
          <w:rFonts w:ascii="Times New Roman" w:hAnsi="Times New Roman" w:cs="Times New Roman"/>
          <w:sz w:val="26"/>
          <w:szCs w:val="26"/>
        </w:rPr>
        <w:t>10 018,38</w:t>
      </w:r>
      <w:r w:rsidRPr="00E75C1F">
        <w:rPr>
          <w:rFonts w:ascii="Times New Roman" w:hAnsi="Times New Roman" w:cs="Times New Roman"/>
          <w:sz w:val="26"/>
          <w:szCs w:val="26"/>
        </w:rPr>
        <w:t xml:space="preserve"> млн. рублей по базовому варианту.</w:t>
      </w:r>
    </w:p>
    <w:p w:rsidR="00173650" w:rsidRPr="00E75C1F" w:rsidRDefault="00173650" w:rsidP="0017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В 20</w:t>
      </w:r>
      <w:r w:rsidR="00291382">
        <w:rPr>
          <w:rFonts w:ascii="Times New Roman" w:hAnsi="Times New Roman" w:cs="Times New Roman"/>
          <w:sz w:val="26"/>
          <w:szCs w:val="26"/>
        </w:rPr>
        <w:t>20</w:t>
      </w:r>
      <w:r w:rsidRPr="00E75C1F">
        <w:rPr>
          <w:rFonts w:ascii="Times New Roman" w:hAnsi="Times New Roman" w:cs="Times New Roman"/>
          <w:sz w:val="26"/>
          <w:szCs w:val="26"/>
        </w:rPr>
        <w:t xml:space="preserve"> году проделана следующая работа: </w:t>
      </w:r>
    </w:p>
    <w:p w:rsidR="00291382" w:rsidRPr="00291382" w:rsidRDefault="00291382" w:rsidP="00291382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1382">
        <w:rPr>
          <w:rFonts w:ascii="Times New Roman" w:hAnsi="Times New Roman" w:cs="Times New Roman"/>
          <w:sz w:val="26"/>
          <w:szCs w:val="26"/>
        </w:rPr>
        <w:t>Среди введенных объектов:</w:t>
      </w:r>
    </w:p>
    <w:p w:rsidR="00291382" w:rsidRPr="00291382" w:rsidRDefault="00291382" w:rsidP="00291382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1382">
        <w:rPr>
          <w:rFonts w:ascii="Times New Roman" w:hAnsi="Times New Roman" w:cs="Times New Roman"/>
          <w:sz w:val="26"/>
          <w:szCs w:val="26"/>
        </w:rPr>
        <w:t>Объекты жилья:</w:t>
      </w:r>
    </w:p>
    <w:p w:rsidR="00291382" w:rsidRPr="00291382" w:rsidRDefault="00291382" w:rsidP="00291382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1382">
        <w:rPr>
          <w:rFonts w:ascii="Times New Roman" w:hAnsi="Times New Roman" w:cs="Times New Roman"/>
          <w:sz w:val="26"/>
          <w:szCs w:val="26"/>
        </w:rPr>
        <w:t xml:space="preserve">- Многоквартирный жилой дом, </w:t>
      </w:r>
      <w:proofErr w:type="spellStart"/>
      <w:r w:rsidRPr="00291382">
        <w:rPr>
          <w:rFonts w:ascii="Times New Roman" w:hAnsi="Times New Roman" w:cs="Times New Roman"/>
          <w:sz w:val="26"/>
          <w:szCs w:val="26"/>
        </w:rPr>
        <w:t>ул</w:t>
      </w:r>
      <w:proofErr w:type="gramStart"/>
      <w:r w:rsidRPr="00291382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Pr="00291382">
        <w:rPr>
          <w:rFonts w:ascii="Times New Roman" w:hAnsi="Times New Roman" w:cs="Times New Roman"/>
          <w:sz w:val="26"/>
          <w:szCs w:val="26"/>
        </w:rPr>
        <w:t>лимпийская</w:t>
      </w:r>
      <w:proofErr w:type="spellEnd"/>
      <w:r w:rsidRPr="00291382">
        <w:rPr>
          <w:rFonts w:ascii="Times New Roman" w:hAnsi="Times New Roman" w:cs="Times New Roman"/>
          <w:sz w:val="26"/>
          <w:szCs w:val="26"/>
        </w:rPr>
        <w:t>, д. 7А;</w:t>
      </w:r>
    </w:p>
    <w:p w:rsidR="00291382" w:rsidRPr="00291382" w:rsidRDefault="00291382" w:rsidP="00291382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1382">
        <w:rPr>
          <w:rFonts w:ascii="Times New Roman" w:hAnsi="Times New Roman" w:cs="Times New Roman"/>
          <w:sz w:val="26"/>
          <w:szCs w:val="26"/>
        </w:rPr>
        <w:t>- «Жилой дом №7 в п. Пионерный, г. Когалым, Тюменская обл., ХМАО – Югра», Новоселов, д.15;</w:t>
      </w:r>
    </w:p>
    <w:p w:rsidR="00291382" w:rsidRPr="00291382" w:rsidRDefault="00291382" w:rsidP="00291382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1382">
        <w:rPr>
          <w:rFonts w:ascii="Times New Roman" w:hAnsi="Times New Roman" w:cs="Times New Roman"/>
          <w:sz w:val="26"/>
          <w:szCs w:val="26"/>
        </w:rPr>
        <w:t>- «Жилой дом №5 в п. Пионерный, г. Когалым, Тюменская обл., ХМАО – Югра», Новоселов, д.13;</w:t>
      </w:r>
    </w:p>
    <w:p w:rsidR="00291382" w:rsidRPr="00291382" w:rsidRDefault="00291382" w:rsidP="00291382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1382">
        <w:rPr>
          <w:rFonts w:ascii="Times New Roman" w:hAnsi="Times New Roman" w:cs="Times New Roman"/>
          <w:sz w:val="26"/>
          <w:szCs w:val="26"/>
        </w:rPr>
        <w:t>- «Многоквартирный жилой дом № 2» расположенный по адресу: Ханты-Мансийский автономный округ - Югра, город Когалым, Олимпийская, д.3;</w:t>
      </w:r>
    </w:p>
    <w:p w:rsidR="00291382" w:rsidRDefault="00291382" w:rsidP="00291382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1382">
        <w:rPr>
          <w:rFonts w:ascii="Times New Roman" w:hAnsi="Times New Roman" w:cs="Times New Roman"/>
          <w:sz w:val="26"/>
          <w:szCs w:val="26"/>
        </w:rPr>
        <w:t>- «Многоквартирный жилой дом №3» расположенный по адресу: Ханты-Мансийский автономный округ - Югра, город Когалым, Олимпийская, д.1.</w:t>
      </w:r>
    </w:p>
    <w:p w:rsidR="00173650" w:rsidRPr="00E75C1F" w:rsidRDefault="00173650" w:rsidP="0017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_Toc448584762"/>
      <w:r w:rsidRPr="00E75C1F">
        <w:rPr>
          <w:rFonts w:ascii="Times New Roman" w:hAnsi="Times New Roman" w:cs="Times New Roman"/>
          <w:sz w:val="26"/>
          <w:szCs w:val="26"/>
        </w:rPr>
        <w:t>Обеспечение жителей города Когалыма доступным и комфортным жильём является одной из основных задач.</w:t>
      </w:r>
      <w:bookmarkEnd w:id="6"/>
      <w:r w:rsidRPr="00E75C1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3650" w:rsidRPr="00E75C1F" w:rsidRDefault="00173650" w:rsidP="0017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17D">
        <w:rPr>
          <w:rFonts w:ascii="Times New Roman" w:hAnsi="Times New Roman" w:cs="Times New Roman"/>
          <w:sz w:val="26"/>
          <w:szCs w:val="26"/>
        </w:rPr>
        <w:lastRenderedPageBreak/>
        <w:t xml:space="preserve">Всего в отчетном периоде введено в эксплуатацию </w:t>
      </w:r>
      <w:r w:rsidR="00291382">
        <w:rPr>
          <w:rFonts w:ascii="Times New Roman" w:hAnsi="Times New Roman" w:cs="Times New Roman"/>
          <w:sz w:val="26"/>
          <w:szCs w:val="26"/>
        </w:rPr>
        <w:t>23 331,0</w:t>
      </w:r>
      <w:r w:rsidRPr="0082217D">
        <w:rPr>
          <w:rFonts w:ascii="Times New Roman" w:hAnsi="Times New Roman" w:cs="Times New Roman"/>
          <w:sz w:val="26"/>
          <w:szCs w:val="26"/>
        </w:rPr>
        <w:t xml:space="preserve"> кв. м</w:t>
      </w:r>
      <w:r w:rsidR="00291382">
        <w:rPr>
          <w:rFonts w:ascii="Times New Roman" w:hAnsi="Times New Roman" w:cs="Times New Roman"/>
          <w:sz w:val="26"/>
          <w:szCs w:val="26"/>
        </w:rPr>
        <w:t xml:space="preserve"> жилья, в том числе </w:t>
      </w:r>
      <w:r w:rsidRPr="0082217D">
        <w:rPr>
          <w:rFonts w:ascii="Times New Roman" w:hAnsi="Times New Roman" w:cs="Times New Roman"/>
          <w:sz w:val="26"/>
          <w:szCs w:val="26"/>
        </w:rPr>
        <w:t>индивидуальны</w:t>
      </w:r>
      <w:r w:rsidR="00291382">
        <w:rPr>
          <w:rFonts w:ascii="Times New Roman" w:hAnsi="Times New Roman" w:cs="Times New Roman"/>
          <w:sz w:val="26"/>
          <w:szCs w:val="26"/>
        </w:rPr>
        <w:t>е</w:t>
      </w:r>
      <w:r w:rsidRPr="0082217D">
        <w:rPr>
          <w:rFonts w:ascii="Times New Roman" w:hAnsi="Times New Roman" w:cs="Times New Roman"/>
          <w:sz w:val="26"/>
          <w:szCs w:val="26"/>
        </w:rPr>
        <w:t xml:space="preserve"> жилы</w:t>
      </w:r>
      <w:r w:rsidR="00291382">
        <w:rPr>
          <w:rFonts w:ascii="Times New Roman" w:hAnsi="Times New Roman" w:cs="Times New Roman"/>
          <w:sz w:val="26"/>
          <w:szCs w:val="26"/>
        </w:rPr>
        <w:t>е</w:t>
      </w:r>
      <w:r w:rsidRPr="0082217D">
        <w:rPr>
          <w:rFonts w:ascii="Times New Roman" w:hAnsi="Times New Roman" w:cs="Times New Roman"/>
          <w:sz w:val="26"/>
          <w:szCs w:val="26"/>
        </w:rPr>
        <w:t xml:space="preserve"> дома общей площадью </w:t>
      </w:r>
      <w:r w:rsidR="00291382">
        <w:rPr>
          <w:rFonts w:ascii="Times New Roman" w:hAnsi="Times New Roman" w:cs="Times New Roman"/>
          <w:sz w:val="26"/>
          <w:szCs w:val="26"/>
        </w:rPr>
        <w:t>9 199</w:t>
      </w:r>
      <w:r w:rsidRPr="0082217D">
        <w:rPr>
          <w:rFonts w:ascii="Times New Roman" w:hAnsi="Times New Roman" w:cs="Times New Roman"/>
          <w:sz w:val="26"/>
          <w:szCs w:val="26"/>
        </w:rPr>
        <w:t>,0 кв. м.</w:t>
      </w:r>
      <w:r w:rsidR="00FB7ADD" w:rsidRPr="0082217D">
        <w:rPr>
          <w:rFonts w:ascii="Times New Roman" w:hAnsi="Times New Roman" w:cs="Times New Roman"/>
          <w:sz w:val="26"/>
          <w:szCs w:val="26"/>
        </w:rPr>
        <w:t xml:space="preserve"> По состоянию на 1 января 202</w:t>
      </w:r>
      <w:r w:rsidR="00291382">
        <w:rPr>
          <w:rFonts w:ascii="Times New Roman" w:hAnsi="Times New Roman" w:cs="Times New Roman"/>
          <w:sz w:val="26"/>
          <w:szCs w:val="26"/>
        </w:rPr>
        <w:t>1</w:t>
      </w:r>
      <w:r w:rsidR="00FB7ADD" w:rsidRPr="0082217D">
        <w:rPr>
          <w:rFonts w:ascii="Times New Roman" w:hAnsi="Times New Roman" w:cs="Times New Roman"/>
          <w:sz w:val="26"/>
          <w:szCs w:val="26"/>
        </w:rPr>
        <w:t xml:space="preserve"> года жилищный фонд города Когалыма составляет – 1</w:t>
      </w:r>
      <w:r w:rsidR="00291382">
        <w:rPr>
          <w:rFonts w:ascii="Times New Roman" w:hAnsi="Times New Roman" w:cs="Times New Roman"/>
          <w:sz w:val="26"/>
          <w:szCs w:val="26"/>
        </w:rPr>
        <w:t> </w:t>
      </w:r>
      <w:r w:rsidR="00FB7ADD" w:rsidRPr="0082217D">
        <w:rPr>
          <w:rFonts w:ascii="Times New Roman" w:hAnsi="Times New Roman" w:cs="Times New Roman"/>
          <w:sz w:val="26"/>
          <w:szCs w:val="26"/>
        </w:rPr>
        <w:t>07</w:t>
      </w:r>
      <w:r w:rsidR="00291382">
        <w:rPr>
          <w:rFonts w:ascii="Times New Roman" w:hAnsi="Times New Roman" w:cs="Times New Roman"/>
          <w:sz w:val="26"/>
          <w:szCs w:val="26"/>
        </w:rPr>
        <w:t>3,9</w:t>
      </w:r>
      <w:r w:rsidR="00FB7ADD" w:rsidRPr="0082217D">
        <w:rPr>
          <w:rFonts w:ascii="Times New Roman" w:hAnsi="Times New Roman" w:cs="Times New Roman"/>
          <w:sz w:val="26"/>
          <w:szCs w:val="26"/>
        </w:rPr>
        <w:t xml:space="preserve"> тыс. кв. м, обеспеченность жильем составила 15,</w:t>
      </w:r>
      <w:r w:rsidR="00291382">
        <w:rPr>
          <w:rFonts w:ascii="Times New Roman" w:hAnsi="Times New Roman" w:cs="Times New Roman"/>
          <w:sz w:val="26"/>
          <w:szCs w:val="26"/>
        </w:rPr>
        <w:t>6</w:t>
      </w:r>
      <w:r w:rsidR="00FB7ADD" w:rsidRPr="0082217D">
        <w:rPr>
          <w:rFonts w:ascii="Times New Roman" w:hAnsi="Times New Roman" w:cs="Times New Roman"/>
          <w:sz w:val="26"/>
          <w:szCs w:val="26"/>
        </w:rPr>
        <w:t xml:space="preserve"> кв. м на одного </w:t>
      </w:r>
      <w:r w:rsidR="00FB7ADD" w:rsidRPr="00E75C1F">
        <w:rPr>
          <w:rFonts w:ascii="Times New Roman" w:hAnsi="Times New Roman" w:cs="Times New Roman"/>
          <w:sz w:val="26"/>
          <w:szCs w:val="26"/>
        </w:rPr>
        <w:t>жителя. В период с 202</w:t>
      </w:r>
      <w:r w:rsidR="00291382">
        <w:rPr>
          <w:rFonts w:ascii="Times New Roman" w:hAnsi="Times New Roman" w:cs="Times New Roman"/>
          <w:sz w:val="26"/>
          <w:szCs w:val="26"/>
        </w:rPr>
        <w:t>2</w:t>
      </w:r>
      <w:r w:rsidR="00FB7ADD" w:rsidRPr="00E75C1F">
        <w:rPr>
          <w:rFonts w:ascii="Times New Roman" w:hAnsi="Times New Roman" w:cs="Times New Roman"/>
          <w:sz w:val="26"/>
          <w:szCs w:val="26"/>
        </w:rPr>
        <w:t xml:space="preserve"> года по 202</w:t>
      </w:r>
      <w:r w:rsidR="00291382">
        <w:rPr>
          <w:rFonts w:ascii="Times New Roman" w:hAnsi="Times New Roman" w:cs="Times New Roman"/>
          <w:sz w:val="26"/>
          <w:szCs w:val="26"/>
        </w:rPr>
        <w:t>4</w:t>
      </w:r>
      <w:r w:rsidR="00FB7ADD" w:rsidRPr="00E75C1F">
        <w:rPr>
          <w:rFonts w:ascii="Times New Roman" w:hAnsi="Times New Roman" w:cs="Times New Roman"/>
          <w:sz w:val="26"/>
          <w:szCs w:val="26"/>
        </w:rPr>
        <w:t xml:space="preserve"> год планируется ввести </w:t>
      </w:r>
      <w:r w:rsidR="00E75C1F" w:rsidRPr="00E75C1F">
        <w:rPr>
          <w:rFonts w:ascii="Times New Roman" w:hAnsi="Times New Roman" w:cs="Times New Roman"/>
          <w:sz w:val="26"/>
          <w:szCs w:val="26"/>
        </w:rPr>
        <w:t xml:space="preserve">около </w:t>
      </w:r>
      <w:r w:rsidR="00FB41D7">
        <w:rPr>
          <w:rFonts w:ascii="Times New Roman" w:hAnsi="Times New Roman" w:cs="Times New Roman"/>
          <w:sz w:val="26"/>
          <w:szCs w:val="26"/>
        </w:rPr>
        <w:t>90,0 тыс. кв. м жилья.</w:t>
      </w:r>
    </w:p>
    <w:p w:rsidR="00173650" w:rsidRDefault="000F2199" w:rsidP="000F2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Доля ветхого жилья, признанного непригодным для проживания граждан, по состоянию на 1 января 202</w:t>
      </w:r>
      <w:r w:rsidR="00FB41D7">
        <w:rPr>
          <w:rFonts w:ascii="Times New Roman" w:hAnsi="Times New Roman" w:cs="Times New Roman"/>
          <w:sz w:val="26"/>
          <w:szCs w:val="26"/>
        </w:rPr>
        <w:t>1</w:t>
      </w:r>
      <w:r w:rsidRPr="00E75C1F">
        <w:rPr>
          <w:rFonts w:ascii="Times New Roman" w:hAnsi="Times New Roman" w:cs="Times New Roman"/>
          <w:sz w:val="26"/>
          <w:szCs w:val="26"/>
        </w:rPr>
        <w:t xml:space="preserve"> года составляет </w:t>
      </w:r>
      <w:r w:rsidR="00FB41D7">
        <w:rPr>
          <w:rFonts w:ascii="Times New Roman" w:hAnsi="Times New Roman" w:cs="Times New Roman"/>
          <w:sz w:val="26"/>
          <w:szCs w:val="26"/>
        </w:rPr>
        <w:t>43,72</w:t>
      </w:r>
      <w:r w:rsidRPr="00E75C1F">
        <w:rPr>
          <w:rFonts w:ascii="Times New Roman" w:hAnsi="Times New Roman" w:cs="Times New Roman"/>
          <w:sz w:val="26"/>
          <w:szCs w:val="26"/>
        </w:rPr>
        <w:t xml:space="preserve"> тыс. кв. м (11</w:t>
      </w:r>
      <w:r w:rsidR="00FB41D7">
        <w:rPr>
          <w:rFonts w:ascii="Times New Roman" w:hAnsi="Times New Roman" w:cs="Times New Roman"/>
          <w:sz w:val="26"/>
          <w:szCs w:val="26"/>
        </w:rPr>
        <w:t>0 жилых домов), из них 38,7</w:t>
      </w:r>
      <w:r w:rsidRPr="00E75C1F">
        <w:rPr>
          <w:rFonts w:ascii="Times New Roman" w:hAnsi="Times New Roman" w:cs="Times New Roman"/>
          <w:sz w:val="26"/>
          <w:szCs w:val="26"/>
        </w:rPr>
        <w:t xml:space="preserve"> тыс. кв. м (8</w:t>
      </w:r>
      <w:r w:rsidR="00FB41D7">
        <w:rPr>
          <w:rFonts w:ascii="Times New Roman" w:hAnsi="Times New Roman" w:cs="Times New Roman"/>
          <w:sz w:val="26"/>
          <w:szCs w:val="26"/>
        </w:rPr>
        <w:t>3</w:t>
      </w:r>
      <w:r w:rsidRPr="00E75C1F">
        <w:rPr>
          <w:rFonts w:ascii="Times New Roman" w:hAnsi="Times New Roman" w:cs="Times New Roman"/>
          <w:sz w:val="26"/>
          <w:szCs w:val="26"/>
        </w:rPr>
        <w:t xml:space="preserve"> жилых дом</w:t>
      </w:r>
      <w:r w:rsidR="00FB41D7">
        <w:rPr>
          <w:rFonts w:ascii="Times New Roman" w:hAnsi="Times New Roman" w:cs="Times New Roman"/>
          <w:sz w:val="26"/>
          <w:szCs w:val="26"/>
        </w:rPr>
        <w:t>а</w:t>
      </w:r>
      <w:r w:rsidRPr="00E75C1F">
        <w:rPr>
          <w:rFonts w:ascii="Times New Roman" w:hAnsi="Times New Roman" w:cs="Times New Roman"/>
          <w:sz w:val="26"/>
          <w:szCs w:val="26"/>
        </w:rPr>
        <w:t>) признаны аварийными. За период январь – декабрь 20</w:t>
      </w:r>
      <w:r w:rsidR="00FB41D7">
        <w:rPr>
          <w:rFonts w:ascii="Times New Roman" w:hAnsi="Times New Roman" w:cs="Times New Roman"/>
          <w:sz w:val="26"/>
          <w:szCs w:val="26"/>
        </w:rPr>
        <w:t>20</w:t>
      </w:r>
      <w:r w:rsidRPr="00E75C1F">
        <w:rPr>
          <w:rFonts w:ascii="Times New Roman" w:hAnsi="Times New Roman" w:cs="Times New Roman"/>
          <w:sz w:val="26"/>
          <w:szCs w:val="26"/>
        </w:rPr>
        <w:t xml:space="preserve"> года снесено 1</w:t>
      </w:r>
      <w:r w:rsidR="00FB41D7">
        <w:rPr>
          <w:rFonts w:ascii="Times New Roman" w:hAnsi="Times New Roman" w:cs="Times New Roman"/>
          <w:sz w:val="26"/>
          <w:szCs w:val="26"/>
        </w:rPr>
        <w:t>6 жилых домов, общей площадью 6,12</w:t>
      </w:r>
      <w:r w:rsidRPr="00E75C1F">
        <w:rPr>
          <w:rFonts w:ascii="Times New Roman" w:hAnsi="Times New Roman" w:cs="Times New Roman"/>
          <w:sz w:val="26"/>
          <w:szCs w:val="26"/>
        </w:rPr>
        <w:t xml:space="preserve"> тыс. кв. м.</w:t>
      </w:r>
    </w:p>
    <w:p w:rsidR="00FB41D7" w:rsidRPr="00E75C1F" w:rsidRDefault="00FB41D7" w:rsidP="000F2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B41D7">
        <w:rPr>
          <w:rFonts w:ascii="Times New Roman" w:hAnsi="Times New Roman" w:cs="Times New Roman"/>
          <w:sz w:val="26"/>
          <w:szCs w:val="26"/>
        </w:rPr>
        <w:t>За 2020 год расселено 8,44 тыс. кв. м, переселены в благоустроенные жилые помещения 208 семей (702 человека).</w:t>
      </w:r>
      <w:proofErr w:type="gramEnd"/>
    </w:p>
    <w:p w:rsidR="00FB7ADD" w:rsidRPr="001E2BB4" w:rsidRDefault="00FB7ADD" w:rsidP="00FB7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 xml:space="preserve">Доля благоустроенного жилищного фонда составляет 99,9% (в связи с отсутствием централизованного горячего водоснабжения в жилых домах левобережной части города поселок ДСУ-12). </w:t>
      </w:r>
    </w:p>
    <w:p w:rsidR="000F2199" w:rsidRPr="001E2BB4" w:rsidRDefault="000F2199" w:rsidP="000F21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B7BE9" w:rsidRPr="001E2BB4" w:rsidRDefault="00EB7BE9" w:rsidP="00EB7BE9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7" w:name="_Toc87879326"/>
      <w:r w:rsidRPr="001E2BB4">
        <w:rPr>
          <w:rFonts w:ascii="Times New Roman" w:hAnsi="Times New Roman" w:cs="Times New Roman"/>
          <w:b/>
          <w:bCs/>
          <w:color w:val="auto"/>
          <w:sz w:val="26"/>
          <w:szCs w:val="26"/>
        </w:rPr>
        <w:t>5. ТОРГОВЛЯ И УСЛУГИ НАСЕЛЕНИЮ</w:t>
      </w:r>
      <w:bookmarkEnd w:id="7"/>
    </w:p>
    <w:p w:rsidR="00EB7BE9" w:rsidRPr="00876D61" w:rsidRDefault="00EB7BE9" w:rsidP="00EB7B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BE9" w:rsidRPr="00876D61" w:rsidRDefault="00EB7BE9" w:rsidP="00EB7BE9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8" w:name="_Toc87879327"/>
      <w:r w:rsidRPr="00876D61">
        <w:rPr>
          <w:rFonts w:ascii="Times New Roman" w:hAnsi="Times New Roman" w:cs="Times New Roman"/>
          <w:b/>
          <w:bCs/>
          <w:color w:val="auto"/>
          <w:sz w:val="26"/>
          <w:szCs w:val="26"/>
        </w:rPr>
        <w:t>5.1. Розничная торговля</w:t>
      </w:r>
      <w:bookmarkEnd w:id="8"/>
    </w:p>
    <w:p w:rsidR="00EB7BE9" w:rsidRPr="00876D61" w:rsidRDefault="00EB7BE9" w:rsidP="00EB7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7BE9" w:rsidRPr="00876D61" w:rsidRDefault="00EB7BE9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76D61">
        <w:rPr>
          <w:rFonts w:ascii="Times New Roman" w:eastAsia="Calibri" w:hAnsi="Times New Roman" w:cs="Times New Roman"/>
          <w:sz w:val="26"/>
          <w:szCs w:val="26"/>
          <w:lang w:eastAsia="ru-RU"/>
        </w:rPr>
        <w:t>В современных условиях структура и объем потребительского рынка в большей степени зависят как от организации деятельности предприятий розничной торговли, так и структуры спроса платежеспособного населения.</w:t>
      </w:r>
    </w:p>
    <w:p w:rsidR="00EB7BE9" w:rsidRPr="00876D61" w:rsidRDefault="00EB7BE9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76D61">
        <w:rPr>
          <w:rFonts w:ascii="Times New Roman" w:eastAsia="Calibri" w:hAnsi="Times New Roman" w:cs="Times New Roman"/>
          <w:sz w:val="26"/>
          <w:szCs w:val="26"/>
          <w:lang w:eastAsia="ru-RU"/>
        </w:rPr>
        <w:t>Потребительский рынок включает в себя розничную торговлю, общественное питание и сферу услуг.</w:t>
      </w:r>
    </w:p>
    <w:p w:rsidR="00EB7BE9" w:rsidRPr="00CB2F31" w:rsidRDefault="00EB7BE9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B2F31">
        <w:rPr>
          <w:rFonts w:ascii="Times New Roman" w:eastAsia="Calibri" w:hAnsi="Times New Roman" w:cs="Times New Roman"/>
          <w:sz w:val="26"/>
          <w:szCs w:val="26"/>
          <w:lang w:eastAsia="ru-RU"/>
        </w:rPr>
        <w:t>Расчет показателей оборота розничной торговли и объема платных услуг населению выполнен на основе данных статистического учета, а также показателей предприятий и организаций, которые осуществляют свою деятельность в городе Когалыме.</w:t>
      </w:r>
    </w:p>
    <w:p w:rsidR="00EB7BE9" w:rsidRPr="00CB2F31" w:rsidRDefault="00EB7BE9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B2F31">
        <w:rPr>
          <w:rFonts w:ascii="Times New Roman" w:eastAsia="Calibri" w:hAnsi="Times New Roman" w:cs="Times New Roman"/>
          <w:sz w:val="26"/>
          <w:szCs w:val="26"/>
          <w:lang w:eastAsia="ru-RU"/>
        </w:rPr>
        <w:t>По итогам 20</w:t>
      </w:r>
      <w:r w:rsidR="00FB41D7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Pr="00CB2F3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оборот розничной торговли в городе составил </w:t>
      </w:r>
      <w:r w:rsidR="00DA3BB8" w:rsidRPr="00CB2F31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FB41D7">
        <w:rPr>
          <w:rFonts w:ascii="Times New Roman" w:eastAsia="Calibri" w:hAnsi="Times New Roman" w:cs="Times New Roman"/>
          <w:sz w:val="26"/>
          <w:szCs w:val="26"/>
          <w:lang w:eastAsia="ru-RU"/>
        </w:rPr>
        <w:t>3 285,3</w:t>
      </w:r>
      <w:r w:rsidRPr="00CB2F3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млн. рублей или </w:t>
      </w:r>
      <w:r w:rsidR="00DA3BB8" w:rsidRPr="00CB2F31">
        <w:rPr>
          <w:rFonts w:ascii="Times New Roman" w:eastAsia="Calibri" w:hAnsi="Times New Roman" w:cs="Times New Roman"/>
          <w:sz w:val="26"/>
          <w:szCs w:val="26"/>
          <w:lang w:eastAsia="ru-RU"/>
        </w:rPr>
        <w:t>100,</w:t>
      </w:r>
      <w:r w:rsidR="00FB41D7">
        <w:rPr>
          <w:rFonts w:ascii="Times New Roman" w:eastAsia="Calibri" w:hAnsi="Times New Roman" w:cs="Times New Roman"/>
          <w:sz w:val="26"/>
          <w:szCs w:val="26"/>
          <w:lang w:eastAsia="ru-RU"/>
        </w:rPr>
        <w:t>0</w:t>
      </w:r>
      <w:r w:rsidRPr="00CB2F31">
        <w:rPr>
          <w:rFonts w:ascii="Times New Roman" w:eastAsia="Calibri" w:hAnsi="Times New Roman" w:cs="Times New Roman"/>
          <w:sz w:val="26"/>
          <w:szCs w:val="26"/>
          <w:lang w:eastAsia="ru-RU"/>
        </w:rPr>
        <w:t>% в сопоставимых ценах к уровню 201</w:t>
      </w:r>
      <w:r w:rsidR="00FB41D7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CB2F3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года. </w:t>
      </w:r>
    </w:p>
    <w:p w:rsidR="00153111" w:rsidRPr="00BB2623" w:rsidRDefault="00FB41D7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связи со</w:t>
      </w:r>
      <w:r w:rsidR="00153111"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сложивш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ей</w:t>
      </w:r>
      <w:r w:rsidR="00153111"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t>ся экономическ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ой</w:t>
      </w:r>
      <w:r w:rsidR="00153111"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ситуаци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ей</w:t>
      </w:r>
      <w:r w:rsidR="00153111"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202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1 году ожидается небольшое снижение</w:t>
      </w:r>
      <w:r w:rsidR="00153111"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оборота розничной торговли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действующих ценах.</w:t>
      </w:r>
    </w:p>
    <w:p w:rsidR="00EB7BE9" w:rsidRPr="00BB2623" w:rsidRDefault="00EB7BE9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t>В 20</w:t>
      </w:r>
      <w:r w:rsidR="00DA3BB8"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FB41D7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оборот розничной торговли по оценке составит </w:t>
      </w:r>
      <w:r w:rsidR="00FB41D7">
        <w:rPr>
          <w:rFonts w:ascii="Times New Roman" w:eastAsia="Calibri" w:hAnsi="Times New Roman" w:cs="Times New Roman"/>
          <w:sz w:val="26"/>
          <w:szCs w:val="26"/>
          <w:lang w:eastAsia="ru-RU"/>
        </w:rPr>
        <w:t>96,6</w:t>
      </w:r>
      <w:r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t>% в сопоставимых ценах к уровню 20</w:t>
      </w:r>
      <w:r w:rsidR="00FB41D7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или </w:t>
      </w:r>
      <w:r w:rsidR="00FB41D7">
        <w:rPr>
          <w:rFonts w:ascii="Times New Roman" w:eastAsia="Calibri" w:hAnsi="Times New Roman" w:cs="Times New Roman"/>
          <w:sz w:val="26"/>
          <w:szCs w:val="26"/>
          <w:lang w:eastAsia="ru-RU"/>
        </w:rPr>
        <w:t>13 218,</w:t>
      </w:r>
      <w:r w:rsidR="00F02A2B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="00DA3BB8"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млн. рублей. </w:t>
      </w:r>
    </w:p>
    <w:p w:rsidR="00153111" w:rsidRPr="00A65D0D" w:rsidRDefault="00153111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B7BE9" w:rsidRPr="003D4532" w:rsidRDefault="0023409D" w:rsidP="00EA00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74C30"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  <w:lastRenderedPageBreak/>
        <w:drawing>
          <wp:inline distT="0" distB="0" distL="0" distR="0" wp14:anchorId="74BF98CA" wp14:editId="75556C20">
            <wp:extent cx="6096000" cy="3954145"/>
            <wp:effectExtent l="0" t="0" r="0" b="0"/>
            <wp:docPr id="9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A00AF" w:rsidRDefault="00EA00AF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B7BE9" w:rsidRDefault="00EB7BE9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>В расчёте на душу населения оборот розничной торговли в 20</w:t>
      </w:r>
      <w:r w:rsidR="00153111"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FB0108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по оценке составит </w:t>
      </w:r>
      <w:r w:rsidR="00FB0108">
        <w:rPr>
          <w:rFonts w:ascii="Times New Roman" w:eastAsia="Calibri" w:hAnsi="Times New Roman" w:cs="Times New Roman"/>
          <w:sz w:val="26"/>
          <w:szCs w:val="26"/>
          <w:lang w:eastAsia="ru-RU"/>
        </w:rPr>
        <w:t>112,8</w:t>
      </w: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рублей, с последующим ростом до 202</w:t>
      </w:r>
      <w:r w:rsidR="00FB0108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года.</w:t>
      </w:r>
    </w:p>
    <w:p w:rsidR="00FB0108" w:rsidRPr="00FB0108" w:rsidRDefault="00FB0108" w:rsidP="00FB0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01.01.2021 торговую сеть составляют: </w:t>
      </w:r>
    </w:p>
    <w:p w:rsidR="00FB0108" w:rsidRPr="00FB0108" w:rsidRDefault="00FB0108" w:rsidP="00FB0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t>- 139 (на 01.01.2020 – 126) стационарных предприятий розничной торговли. Наиболее крупные из них:</w:t>
      </w:r>
    </w:p>
    <w:p w:rsidR="00FB0108" w:rsidRPr="00FB0108" w:rsidRDefault="00FB0108" w:rsidP="00FB0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t>- торговый комплекс «Миллениум»;</w:t>
      </w:r>
    </w:p>
    <w:p w:rsidR="00FB0108" w:rsidRPr="00FB0108" w:rsidRDefault="00FB0108" w:rsidP="00FB0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t>- универсам «</w:t>
      </w:r>
      <w:proofErr w:type="spellStart"/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t>Росич</w:t>
      </w:r>
      <w:proofErr w:type="spellEnd"/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t>»;</w:t>
      </w:r>
    </w:p>
    <w:p w:rsidR="00FB0108" w:rsidRPr="00FB0108" w:rsidRDefault="00FB0108" w:rsidP="00FB0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t>- торговые центры «Надежда», «Фламинго», «Лайм», «Планета обувь и одежда», «Семейный»;</w:t>
      </w:r>
    </w:p>
    <w:p w:rsidR="00FB0108" w:rsidRPr="00FB0108" w:rsidRDefault="00FB0108" w:rsidP="00FB0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t>- спортивно - культурный комплекс «Галактика» с торговой площадью 5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,0</w:t>
      </w:r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кв. м;</w:t>
      </w:r>
    </w:p>
    <w:p w:rsidR="00FB0108" w:rsidRPr="00FB0108" w:rsidRDefault="00FB0108" w:rsidP="00FB0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t>- 9 (на 01.01.2020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</w:t>
      </w:r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8) мелкорозничных торговых предприятий;</w:t>
      </w:r>
    </w:p>
    <w:p w:rsidR="00FB0108" w:rsidRPr="00FB0108" w:rsidRDefault="00FB0108" w:rsidP="00FB0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t>- 20 аптек (на 01.01.2020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</w:t>
      </w:r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23), в том числе представлены сетевые аптечные пункты «Бережная аптека», «</w:t>
      </w:r>
      <w:proofErr w:type="spellStart"/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t>Ригла</w:t>
      </w:r>
      <w:proofErr w:type="spellEnd"/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t>», «Аптека от склада», «Аптека отличных цен» и «Планета здоровья».</w:t>
      </w:r>
    </w:p>
    <w:p w:rsidR="00FB0108" w:rsidRPr="00FB0108" w:rsidRDefault="00FB0108" w:rsidP="00FB0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t>Обеспеченность населения площадью торговых объектов в городе Когалыме увеличилась по отношению к 2019 году и составила 780 кв. м на 1 000 жителей, что в свою очередь на 35% выше норматива (579 кв. метр на 1 000 жителей), установленного постановлением Правительства Ханты-Мансийского округа - Югры от 05.08.2016 №291-п «О нормативах минимальной обеспеченности населения площадью торговых объектов в Ханты-Мансийском автономном округе – Югре</w:t>
      </w:r>
      <w:proofErr w:type="gramEnd"/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». Обеспеченность населения площадью торговых объектов продовольственными товарами в городе Когалыме составила 307 кв. м на 1 000 жителей, что составляет </w:t>
      </w:r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155% от норматива и 469 кв. м на 1 000 жителей непродовольственными товарами, что составляет 123% от норматива по непродовольственным товарам.</w:t>
      </w:r>
    </w:p>
    <w:p w:rsidR="00FB0108" w:rsidRPr="00FB0108" w:rsidRDefault="00FB0108" w:rsidP="00FB0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развитие инфраструктуры потребительского рынка существенное влияние оказывает конкуренция на рынке торговых услуг. В городе внедряются новые стандарты и технологии, связанные с сетевыми формами организации торгового обслуживания. </w:t>
      </w:r>
      <w:proofErr w:type="gramStart"/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t>На сегодняшний день в городе Когалыме осуществляют свою деятельность магазины федерального значения – это магазин «Магнит», «Райт», «Пятерочка», «Светофор», «Монетка», «Перекрёсток», «</w:t>
      </w:r>
      <w:proofErr w:type="spellStart"/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t>Лэтуаль</w:t>
      </w:r>
      <w:proofErr w:type="spellEnd"/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t>», «Детский мир», «DNS», «Монетка», «Красное и Белое», «Кари», салоны «Евросеть» и «Связной», «RBT.ru».</w:t>
      </w:r>
      <w:proofErr w:type="gramEnd"/>
    </w:p>
    <w:p w:rsidR="00FB0108" w:rsidRPr="00FB0108" w:rsidRDefault="00FB0108" w:rsidP="00FB0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t>Работают и несколько региональных сетевых магазинов. Одной из разновидностей форм торговли выступает франчайзинг (использование известной торговой марки для перепродажи). В Когалыме – это «Сибирское золото», «585», «</w:t>
      </w:r>
      <w:proofErr w:type="spellStart"/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t>Sela</w:t>
      </w:r>
      <w:proofErr w:type="spellEnd"/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t>», «</w:t>
      </w:r>
      <w:proofErr w:type="spellStart"/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t>Юничел</w:t>
      </w:r>
      <w:proofErr w:type="spellEnd"/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t>», «Серебряный хит».</w:t>
      </w:r>
    </w:p>
    <w:p w:rsidR="00FB0108" w:rsidRPr="00A84C3F" w:rsidRDefault="00FB0108" w:rsidP="00FB0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0108">
        <w:rPr>
          <w:rFonts w:ascii="Times New Roman" w:eastAsia="Calibri" w:hAnsi="Times New Roman" w:cs="Times New Roman"/>
          <w:sz w:val="26"/>
          <w:szCs w:val="26"/>
          <w:lang w:eastAsia="ru-RU"/>
        </w:rPr>
        <w:t>В городе Когалыме функционирует одна постоянно действующая ярмарка местных сельхозпроизводителей, а также ярмарки выходного дня (пятница, суббота, воскресенье).</w:t>
      </w:r>
    </w:p>
    <w:p w:rsidR="00FB0108" w:rsidRDefault="00FB0108" w:rsidP="00EB7BE9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EB7BE9" w:rsidRPr="00A84C3F" w:rsidRDefault="00C16479" w:rsidP="00EB7BE9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9" w:name="_Toc87879328"/>
      <w:r w:rsidRPr="00A84C3F">
        <w:rPr>
          <w:rFonts w:ascii="Times New Roman" w:hAnsi="Times New Roman" w:cs="Times New Roman"/>
          <w:b/>
          <w:bCs/>
          <w:color w:val="auto"/>
          <w:sz w:val="26"/>
          <w:szCs w:val="26"/>
        </w:rPr>
        <w:t>5</w:t>
      </w:r>
      <w:r w:rsidR="00EB7BE9" w:rsidRPr="00A84C3F">
        <w:rPr>
          <w:rFonts w:ascii="Times New Roman" w:hAnsi="Times New Roman" w:cs="Times New Roman"/>
          <w:b/>
          <w:bCs/>
          <w:color w:val="auto"/>
          <w:sz w:val="26"/>
          <w:szCs w:val="26"/>
        </w:rPr>
        <w:t>.2. Платные услуги</w:t>
      </w:r>
      <w:bookmarkEnd w:id="9"/>
    </w:p>
    <w:p w:rsidR="00EA00AF" w:rsidRPr="00A84C3F" w:rsidRDefault="00EA00AF" w:rsidP="00EB7B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B7BE9" w:rsidRPr="00A84C3F" w:rsidRDefault="00EB7BE9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>За 20</w:t>
      </w:r>
      <w:r w:rsidR="00FB0108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населению города оказано платных услуг по всем каналам реализации на сумму </w:t>
      </w:r>
      <w:r w:rsidR="003666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3 722,9 </w:t>
      </w: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млн. рублей или </w:t>
      </w:r>
      <w:r w:rsidR="0036668B">
        <w:rPr>
          <w:rFonts w:ascii="Times New Roman" w:eastAsia="Calibri" w:hAnsi="Times New Roman" w:cs="Times New Roman"/>
          <w:sz w:val="26"/>
          <w:szCs w:val="26"/>
          <w:lang w:eastAsia="ru-RU"/>
        </w:rPr>
        <w:t>90,3</w:t>
      </w: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>% к уровню 201</w:t>
      </w:r>
      <w:r w:rsidR="0036668B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в сопоставимых ценах.</w:t>
      </w:r>
    </w:p>
    <w:p w:rsidR="00EB7BE9" w:rsidRPr="00987328" w:rsidRDefault="00EB7BE9" w:rsidP="00EB7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74C30"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1A0CFAD9" wp14:editId="7F001565">
            <wp:extent cx="5941935" cy="3954162"/>
            <wp:effectExtent l="0" t="0" r="0" b="0"/>
            <wp:docPr id="6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A00AF" w:rsidRDefault="00EA00AF" w:rsidP="00EB7B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B7BE9" w:rsidRPr="00A84C3F" w:rsidRDefault="00EB7BE9" w:rsidP="00EB7B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Несмотря на различные тенденции развития отдельных видов услуг, структура платных услуг не претерпела существенных изменений.</w:t>
      </w:r>
    </w:p>
    <w:p w:rsidR="00EB7BE9" w:rsidRPr="002A0DC6" w:rsidRDefault="00EB7BE9" w:rsidP="00EB7B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A0DC6">
        <w:rPr>
          <w:rFonts w:ascii="Times New Roman" w:eastAsia="Calibri" w:hAnsi="Times New Roman" w:cs="Times New Roman"/>
          <w:sz w:val="26"/>
          <w:szCs w:val="26"/>
          <w:lang w:eastAsia="ru-RU"/>
        </w:rPr>
        <w:t>По-прежнему около 80% от общего объема платных услуг приходится на услуги «обязательного характера» (</w:t>
      </w:r>
      <w:proofErr w:type="spellStart"/>
      <w:r w:rsidRPr="002A0DC6">
        <w:rPr>
          <w:rFonts w:ascii="Times New Roman" w:eastAsia="Calibri" w:hAnsi="Times New Roman" w:cs="Times New Roman"/>
          <w:sz w:val="26"/>
          <w:szCs w:val="26"/>
          <w:lang w:eastAsia="ru-RU"/>
        </w:rPr>
        <w:t>жилищно</w:t>
      </w:r>
      <w:proofErr w:type="spellEnd"/>
      <w:r w:rsidRPr="002A0DC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коммунальные услуги, услуги связи и отдельные виды бытовых услуг). </w:t>
      </w:r>
    </w:p>
    <w:p w:rsidR="00EB7BE9" w:rsidRPr="002A0DC6" w:rsidRDefault="00EB7BE9" w:rsidP="00EB7B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A0DC6">
        <w:rPr>
          <w:rFonts w:ascii="Times New Roman" w:eastAsia="Calibri" w:hAnsi="Times New Roman" w:cs="Times New Roman"/>
          <w:sz w:val="26"/>
          <w:szCs w:val="26"/>
          <w:lang w:eastAsia="ru-RU"/>
        </w:rPr>
        <w:t>Услуги культуры, медицинские и услуги образования имеют стабильные темпы развития, но их доля в общем объёме изменяется незначительно.</w:t>
      </w:r>
    </w:p>
    <w:p w:rsidR="0036668B" w:rsidRDefault="00A17009" w:rsidP="00A17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  <w:r w:rsidRPr="008B4BE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сфере бытового обслуживания населения заняты субъекты малого и среднего предпринимательства. В городе представлены практически все сферы основных бытовых услуг: парикмахерские (салоны красоты), службы по техническому обслуживанию и ремонту транспортных средств, бытовой техники и радиоэлектроники, ремонту и пошиву обуви, кожгалантереи, швейных изделий, </w:t>
      </w:r>
      <w:proofErr w:type="spellStart"/>
      <w:r w:rsidRPr="008B4BE2">
        <w:rPr>
          <w:rFonts w:ascii="Times New Roman" w:eastAsia="Calibri" w:hAnsi="Times New Roman" w:cs="Times New Roman"/>
          <w:sz w:val="26"/>
          <w:szCs w:val="26"/>
          <w:lang w:eastAsia="ru-RU"/>
        </w:rPr>
        <w:t>клининговые</w:t>
      </w:r>
      <w:proofErr w:type="spellEnd"/>
      <w:r w:rsidRPr="008B4BE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услуги</w:t>
      </w:r>
      <w:r w:rsidRPr="0036668B">
        <w:rPr>
          <w:rFonts w:ascii="Times New Roman" w:eastAsia="Calibri" w:hAnsi="Times New Roman" w:cs="Times New Roman"/>
          <w:sz w:val="26"/>
          <w:szCs w:val="26"/>
          <w:lang w:eastAsia="ru-RU"/>
        </w:rPr>
        <w:t>, фото усл</w:t>
      </w:r>
      <w:r w:rsidR="0036668B" w:rsidRPr="0036668B">
        <w:rPr>
          <w:rFonts w:ascii="Times New Roman" w:eastAsia="Calibri" w:hAnsi="Times New Roman" w:cs="Times New Roman"/>
          <w:sz w:val="26"/>
          <w:szCs w:val="26"/>
          <w:lang w:eastAsia="ru-RU"/>
        </w:rPr>
        <w:t>уги. По состоянию на 01.01.2021 в городе функционирует 52 объекта, в которых 65 предпринимателей оказывают населению города бытовые услуги</w:t>
      </w:r>
      <w:r w:rsidR="0036668B" w:rsidRPr="0036668B"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  <w:t>.</w:t>
      </w:r>
    </w:p>
    <w:p w:rsidR="00A17009" w:rsidRPr="008B4BE2" w:rsidRDefault="00A17009" w:rsidP="00A17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BE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Для улучшения ситуации на рынке бытовых услуг Администрацией города Когалыма, оказывается информационная, консультационная, имущественная и финансовая поддержка субъектам малого и среднего предпринимательства, в рамках реализации подпрограммы 3 «Развитие малого и среднего предпринимательства в городе Когалыме» (муниципальная программа «Социально-экономическое развитие и инвестиции муниципального образования город Когалым»). </w:t>
      </w:r>
    </w:p>
    <w:p w:rsidR="00EB7BE9" w:rsidRPr="00987328" w:rsidRDefault="00EB7BE9" w:rsidP="00A17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142EE" w:rsidRPr="00987328" w:rsidRDefault="006142EE" w:rsidP="006142EE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0" w:name="_Toc87879329"/>
      <w:r w:rsidRPr="00987328">
        <w:rPr>
          <w:rFonts w:ascii="Times New Roman" w:hAnsi="Times New Roman" w:cs="Times New Roman"/>
          <w:b/>
          <w:bCs/>
          <w:color w:val="auto"/>
          <w:sz w:val="26"/>
          <w:szCs w:val="26"/>
        </w:rPr>
        <w:t>6. МАЛОЕ И СРЕДНЕЕ ПРЕДПРИНИМАТЕЛЬСТВО</w:t>
      </w:r>
      <w:bookmarkEnd w:id="10"/>
    </w:p>
    <w:p w:rsidR="006142EE" w:rsidRPr="00987328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42EE" w:rsidRPr="00A85250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5250">
        <w:rPr>
          <w:rFonts w:ascii="Times New Roman" w:hAnsi="Times New Roman" w:cs="Times New Roman"/>
          <w:sz w:val="26"/>
          <w:szCs w:val="26"/>
          <w:lang w:eastAsia="ru-RU"/>
        </w:rPr>
        <w:t>Развитие малого и среднего бизнеса имеет огромное значение для экономики города. Это - занятость населения, социальная стабильность, формирование среднего класса, а также увеличение налоговых поступлений в городской бюджет.</w:t>
      </w:r>
    </w:p>
    <w:p w:rsidR="006142EE" w:rsidRDefault="006142EE" w:rsidP="006142EE">
      <w:pPr>
        <w:pStyle w:val="af1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5250">
        <w:rPr>
          <w:rFonts w:ascii="Times New Roman" w:hAnsi="Times New Roman" w:cs="Times New Roman"/>
          <w:sz w:val="26"/>
          <w:szCs w:val="26"/>
          <w:lang w:eastAsia="ru-RU"/>
        </w:rPr>
        <w:t>В 20</w:t>
      </w:r>
      <w:r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A85250">
        <w:rPr>
          <w:rFonts w:ascii="Times New Roman" w:hAnsi="Times New Roman" w:cs="Times New Roman"/>
          <w:sz w:val="26"/>
          <w:szCs w:val="26"/>
          <w:lang w:eastAsia="ru-RU"/>
        </w:rPr>
        <w:t xml:space="preserve"> году количество субъектов малого и среднего предпринимательства, включая </w:t>
      </w:r>
      <w:proofErr w:type="spellStart"/>
      <w:r w:rsidRPr="00A85250">
        <w:rPr>
          <w:rFonts w:ascii="Times New Roman" w:hAnsi="Times New Roman" w:cs="Times New Roman"/>
          <w:sz w:val="26"/>
          <w:szCs w:val="26"/>
          <w:lang w:eastAsia="ru-RU"/>
        </w:rPr>
        <w:t>микропредприятия</w:t>
      </w:r>
      <w:proofErr w:type="spellEnd"/>
      <w:r w:rsidR="00BA57BC">
        <w:rPr>
          <w:rFonts w:ascii="Times New Roman" w:hAnsi="Times New Roman" w:cs="Times New Roman"/>
          <w:sz w:val="26"/>
          <w:szCs w:val="26"/>
          <w:lang w:eastAsia="ru-RU"/>
        </w:rPr>
        <w:t xml:space="preserve"> (в том числе индивидуальные предприниматели)</w:t>
      </w:r>
      <w:r w:rsidRPr="00A85250">
        <w:rPr>
          <w:rFonts w:ascii="Times New Roman" w:hAnsi="Times New Roman" w:cs="Times New Roman"/>
          <w:sz w:val="26"/>
          <w:szCs w:val="26"/>
          <w:lang w:eastAsia="ru-RU"/>
        </w:rPr>
        <w:t xml:space="preserve">, составило </w:t>
      </w:r>
      <w:r w:rsidR="00BA57BC">
        <w:rPr>
          <w:rFonts w:ascii="Times New Roman" w:hAnsi="Times New Roman" w:cs="Times New Roman"/>
          <w:sz w:val="26"/>
          <w:szCs w:val="26"/>
          <w:lang w:eastAsia="ru-RU"/>
        </w:rPr>
        <w:t>1 651</w:t>
      </w:r>
      <w:r w:rsidRPr="00A85250">
        <w:rPr>
          <w:rFonts w:ascii="Times New Roman" w:hAnsi="Times New Roman" w:cs="Times New Roman"/>
          <w:sz w:val="26"/>
          <w:szCs w:val="26"/>
          <w:lang w:eastAsia="ru-RU"/>
        </w:rPr>
        <w:t xml:space="preserve"> единиц</w:t>
      </w:r>
      <w:r w:rsidR="00BA57BC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A85250">
        <w:rPr>
          <w:rFonts w:ascii="Times New Roman" w:hAnsi="Times New Roman" w:cs="Times New Roman"/>
          <w:sz w:val="26"/>
          <w:szCs w:val="26"/>
          <w:lang w:eastAsia="ru-RU"/>
        </w:rPr>
        <w:t>. Источником информации являются данные Реестра субъектов малого и среднего предпринимательство и Управления федеральной службы государственной статистики по Тюменской области, Ханты-Мансийскому автономному округу - Югре и Ямало-Ненецкому автономному округу.</w:t>
      </w:r>
    </w:p>
    <w:p w:rsidR="00EA00AF" w:rsidRPr="00A85250" w:rsidRDefault="00EA00AF" w:rsidP="006142EE">
      <w:pPr>
        <w:pStyle w:val="af1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42EE" w:rsidRPr="00474C30" w:rsidRDefault="006142EE" w:rsidP="006142EE">
      <w:pPr>
        <w:pStyle w:val="af1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EA00AF" w:rsidRDefault="00EA00AF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617BB" w:rsidRPr="0098489A" w:rsidRDefault="00C617BB" w:rsidP="00C617BB">
      <w:pPr>
        <w:pStyle w:val="af1"/>
        <w:jc w:val="both"/>
        <w:rPr>
          <w:rFonts w:ascii="Times New Roman" w:hAnsi="Times New Roman" w:cs="Times New Roman"/>
          <w:color w:val="FF0000"/>
          <w:sz w:val="26"/>
          <w:szCs w:val="26"/>
          <w:highlight w:val="yellow"/>
        </w:rPr>
      </w:pPr>
      <w:r w:rsidRPr="0098489A">
        <w:rPr>
          <w:rFonts w:ascii="Times New Roman" w:hAnsi="Times New Roman" w:cs="Times New Roman"/>
          <w:noProof/>
          <w:color w:val="FF0000"/>
          <w:sz w:val="26"/>
          <w:szCs w:val="26"/>
          <w:highlight w:val="yellow"/>
          <w:lang w:eastAsia="ru-RU"/>
        </w:rPr>
        <w:lastRenderedPageBreak/>
        <w:drawing>
          <wp:inline distT="0" distB="0" distL="0" distR="0" wp14:anchorId="011D8B7A" wp14:editId="657C862F">
            <wp:extent cx="6035761" cy="3534033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617BB" w:rsidRPr="0098489A" w:rsidRDefault="00C617BB" w:rsidP="00C61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  <w:lang w:eastAsia="ru-RU"/>
        </w:rPr>
      </w:pPr>
    </w:p>
    <w:p w:rsidR="00C617BB" w:rsidRPr="00C617BB" w:rsidRDefault="00C617BB" w:rsidP="00C61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lang w:eastAsia="ru-RU"/>
        </w:rPr>
      </w:pPr>
      <w:r w:rsidRPr="00C617BB">
        <w:rPr>
          <w:rFonts w:ascii="Times New Roman" w:hAnsi="Times New Roman" w:cs="Times New Roman"/>
          <w:sz w:val="26"/>
          <w:szCs w:val="26"/>
          <w:lang w:eastAsia="ru-RU"/>
        </w:rPr>
        <w:t xml:space="preserve">В 2021 году количество субъектов малого и среднего предпринимательства по оценке составит 1 607 единицы (рост к 2020 году – 1 651 – 97,3%). В прогнозном периоде, по базовому варианту, планируется сохранение положительной динамики роста количества малых и средних предприятий, включая </w:t>
      </w:r>
      <w:proofErr w:type="spellStart"/>
      <w:r w:rsidRPr="00C617BB">
        <w:rPr>
          <w:rFonts w:ascii="Times New Roman" w:hAnsi="Times New Roman" w:cs="Times New Roman"/>
          <w:sz w:val="26"/>
          <w:szCs w:val="26"/>
          <w:lang w:eastAsia="ru-RU"/>
        </w:rPr>
        <w:t>микропредприятия</w:t>
      </w:r>
      <w:proofErr w:type="spellEnd"/>
      <w:r w:rsidRPr="00C617BB">
        <w:rPr>
          <w:rFonts w:ascii="Times New Roman" w:hAnsi="Times New Roman" w:cs="Times New Roman"/>
          <w:sz w:val="26"/>
          <w:szCs w:val="26"/>
          <w:lang w:eastAsia="ru-RU"/>
        </w:rPr>
        <w:t>, и в целом к</w:t>
      </w:r>
      <w:r w:rsidRPr="00C617BB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C617BB">
        <w:rPr>
          <w:rFonts w:ascii="Times New Roman" w:hAnsi="Times New Roman" w:cs="Times New Roman"/>
          <w:sz w:val="26"/>
          <w:szCs w:val="26"/>
          <w:lang w:eastAsia="ru-RU"/>
        </w:rPr>
        <w:t>2024 году количество субъектов составит 1 739 единиц.</w:t>
      </w:r>
    </w:p>
    <w:p w:rsidR="006142EE" w:rsidRPr="00616A26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616A26">
        <w:rPr>
          <w:rFonts w:ascii="Times New Roman" w:hAnsi="Times New Roman" w:cs="Times New Roman"/>
          <w:sz w:val="26"/>
          <w:szCs w:val="26"/>
          <w:lang w:eastAsia="ru-RU"/>
        </w:rPr>
        <w:t xml:space="preserve">Структура малых и средних предприятий, включая </w:t>
      </w:r>
      <w:proofErr w:type="spellStart"/>
      <w:r w:rsidRPr="00616A26">
        <w:rPr>
          <w:rFonts w:ascii="Times New Roman" w:hAnsi="Times New Roman" w:cs="Times New Roman"/>
          <w:sz w:val="26"/>
          <w:szCs w:val="26"/>
          <w:lang w:eastAsia="ru-RU"/>
        </w:rPr>
        <w:t>микропредприятия</w:t>
      </w:r>
      <w:proofErr w:type="spellEnd"/>
      <w:r w:rsidRPr="00616A26">
        <w:rPr>
          <w:rFonts w:ascii="Times New Roman" w:hAnsi="Times New Roman" w:cs="Times New Roman"/>
          <w:sz w:val="26"/>
          <w:szCs w:val="26"/>
          <w:lang w:eastAsia="ru-RU"/>
        </w:rPr>
        <w:t>, по видам экономической деятельности в течение ряда лет постепенно меня</w:t>
      </w:r>
      <w:r w:rsidR="00132CA0">
        <w:rPr>
          <w:rFonts w:ascii="Times New Roman" w:hAnsi="Times New Roman" w:cs="Times New Roman"/>
          <w:sz w:val="26"/>
          <w:szCs w:val="26"/>
          <w:lang w:eastAsia="ru-RU"/>
        </w:rPr>
        <w:t>лась, по состоянию на 01.01.2021</w:t>
      </w:r>
      <w:r w:rsidRPr="00616A26">
        <w:rPr>
          <w:rFonts w:ascii="Times New Roman" w:hAnsi="Times New Roman" w:cs="Times New Roman"/>
          <w:sz w:val="26"/>
          <w:szCs w:val="26"/>
          <w:lang w:eastAsia="ru-RU"/>
        </w:rPr>
        <w:t xml:space="preserve"> года доля предприятий, осуществляющих деятельность в сфере торговли составила 27,4%, возросла доля предприятий, осуществляющих деятельность в сфере транспортировки и хранения – 25%, третье место в структуре малых и средних предприятий занимают предприятия сферы строительства – 7,5%, на предприятия в сфере деятельности</w:t>
      </w:r>
      <w:proofErr w:type="gramEnd"/>
      <w:r w:rsidRPr="00616A26">
        <w:rPr>
          <w:rFonts w:ascii="Times New Roman" w:hAnsi="Times New Roman" w:cs="Times New Roman"/>
          <w:sz w:val="26"/>
          <w:szCs w:val="26"/>
          <w:lang w:eastAsia="ru-RU"/>
        </w:rPr>
        <w:t xml:space="preserve"> профессиональной, научной и технической – 6%, на долю предприятий сферы «Деятельность по операциям с недвижимым имуществом» приходится 5%,</w:t>
      </w:r>
      <w:r w:rsidR="00132CA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16A26">
        <w:rPr>
          <w:rFonts w:ascii="Times New Roman" w:hAnsi="Times New Roman" w:cs="Times New Roman"/>
          <w:sz w:val="26"/>
          <w:szCs w:val="26"/>
          <w:lang w:eastAsia="ru-RU"/>
        </w:rPr>
        <w:t xml:space="preserve">на деятельность административную и сопутствующие дополнительные услуги приходится 3,8%, на долю обрабатывающих производств – 2,7%. </w:t>
      </w:r>
    </w:p>
    <w:p w:rsidR="006142EE" w:rsidRPr="008A00B4" w:rsidRDefault="006142EE" w:rsidP="00614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eastAsia="ru-RU"/>
        </w:rPr>
      </w:pPr>
      <w:r w:rsidRPr="007E1A95"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  <w:lastRenderedPageBreak/>
        <w:drawing>
          <wp:inline distT="0" distB="0" distL="0" distR="0" wp14:anchorId="7EF5347B" wp14:editId="1FEB56EF">
            <wp:extent cx="6096000" cy="3921125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142EE" w:rsidRPr="00C82741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82741">
        <w:rPr>
          <w:rFonts w:ascii="Times New Roman" w:hAnsi="Times New Roman" w:cs="Times New Roman"/>
          <w:sz w:val="26"/>
          <w:szCs w:val="26"/>
          <w:lang w:eastAsia="ru-RU"/>
        </w:rPr>
        <w:t xml:space="preserve">Среднесписочная численность работников малых и средних предприятий (без учета индивидуальных предпринимателей) в 2020 году составила </w:t>
      </w:r>
      <w:r w:rsidR="00132CA0">
        <w:rPr>
          <w:rFonts w:ascii="Times New Roman" w:hAnsi="Times New Roman" w:cs="Times New Roman"/>
          <w:sz w:val="26"/>
          <w:szCs w:val="26"/>
          <w:lang w:eastAsia="ru-RU"/>
        </w:rPr>
        <w:t>4,020</w:t>
      </w:r>
      <w:r w:rsidRPr="00C82741">
        <w:rPr>
          <w:rFonts w:ascii="Times New Roman" w:hAnsi="Times New Roman" w:cs="Times New Roman"/>
          <w:sz w:val="26"/>
          <w:szCs w:val="26"/>
          <w:lang w:eastAsia="ru-RU"/>
        </w:rPr>
        <w:t xml:space="preserve"> тыс. человек. </w:t>
      </w:r>
    </w:p>
    <w:p w:rsidR="006142EE" w:rsidRPr="00C82741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82741">
        <w:rPr>
          <w:rFonts w:ascii="Times New Roman" w:hAnsi="Times New Roman" w:cs="Times New Roman"/>
          <w:sz w:val="26"/>
          <w:szCs w:val="26"/>
          <w:lang w:eastAsia="ru-RU"/>
        </w:rPr>
        <w:t>В 2021 году численность работников малого и среднего предпринимательства по оценке составит 3,865 тыс. человек. В дальнейшем прогнозируется рост по базовому варианту до 5,01</w:t>
      </w:r>
      <w:r w:rsidR="00132CA0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Pr="00C82741">
        <w:rPr>
          <w:rFonts w:ascii="Times New Roman" w:hAnsi="Times New Roman" w:cs="Times New Roman"/>
          <w:sz w:val="26"/>
          <w:szCs w:val="26"/>
          <w:lang w:eastAsia="ru-RU"/>
        </w:rPr>
        <w:t xml:space="preserve"> тыс. человек в 2024 году.</w:t>
      </w:r>
    </w:p>
    <w:p w:rsidR="006142EE" w:rsidRPr="008A00B4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lang w:eastAsia="ru-RU"/>
        </w:rPr>
      </w:pPr>
    </w:p>
    <w:p w:rsidR="006142EE" w:rsidRPr="008A00B4" w:rsidRDefault="006142EE" w:rsidP="00614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eastAsia="ru-RU"/>
        </w:rPr>
      </w:pPr>
      <w:r w:rsidRPr="008A00B4"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2272D93B" wp14:editId="2B046E13">
            <wp:extent cx="6124575" cy="3571875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A00AF" w:rsidRDefault="00EA00AF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42EE" w:rsidRPr="003A7FAF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A7FAF">
        <w:rPr>
          <w:rFonts w:ascii="Times New Roman" w:hAnsi="Times New Roman" w:cs="Times New Roman"/>
          <w:sz w:val="26"/>
          <w:szCs w:val="26"/>
          <w:lang w:eastAsia="ru-RU"/>
        </w:rPr>
        <w:t>В 2020 году оборот малых и средних предприятий составил 7,41 млрд. рублей или 98,2% к 2019 году в действующих ценах.</w:t>
      </w:r>
    </w:p>
    <w:p w:rsidR="006142EE" w:rsidRPr="00932003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F0272">
        <w:rPr>
          <w:rFonts w:ascii="Times New Roman" w:hAnsi="Times New Roman" w:cs="Times New Roman"/>
          <w:sz w:val="26"/>
          <w:szCs w:val="26"/>
          <w:lang w:eastAsia="ru-RU"/>
        </w:rPr>
        <w:t>Оборот малых и средних предприятий в 2021 году ожидается в объеме 7,55 млрд. рублей, увеличившись на 1,85% к уровню 2020 года в действующих ценах. Небольшое повышение обусловлено смягчением сложившейся неблагоприятной эпидемиологической обстановкой.</w:t>
      </w:r>
    </w:p>
    <w:p w:rsidR="006142EE" w:rsidRPr="003A7FAF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A7FAF">
        <w:rPr>
          <w:rFonts w:ascii="Times New Roman" w:hAnsi="Times New Roman" w:cs="Times New Roman"/>
          <w:sz w:val="26"/>
          <w:szCs w:val="26"/>
          <w:lang w:eastAsia="ru-RU"/>
        </w:rPr>
        <w:t>В целях создания благоприятных условий для развития малого и среднего предпринимательства, обеспечения занятости населения, насыщения рынка товарами и услугами в городе Когалыме постановлением Администрации города Когалыма от 11.10.2013 №2919 утверждена муниципальная программа «Социально-экономическое развитие и инвестиции муниципального образования город Когалым», в которой содержится подпрограмма «Развитие малого и среднего предпринимательства в городе Когалыме» (далее – подпрограмма РМСП).</w:t>
      </w:r>
      <w:proofErr w:type="gramEnd"/>
    </w:p>
    <w:p w:rsidR="006142EE" w:rsidRPr="00E7227E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227E">
        <w:rPr>
          <w:rFonts w:ascii="Times New Roman" w:hAnsi="Times New Roman" w:cs="Times New Roman"/>
          <w:sz w:val="26"/>
          <w:szCs w:val="26"/>
          <w:lang w:eastAsia="ru-RU"/>
        </w:rPr>
        <w:t>Всего в 2020 году на развитие малого и среднего предпринимательства выделено 11 958,3 тыс. рублей, из них:</w:t>
      </w:r>
    </w:p>
    <w:p w:rsidR="006142EE" w:rsidRPr="00E7227E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227E">
        <w:rPr>
          <w:rFonts w:ascii="Times New Roman" w:hAnsi="Times New Roman" w:cs="Times New Roman"/>
          <w:sz w:val="26"/>
          <w:szCs w:val="26"/>
          <w:lang w:eastAsia="ru-RU"/>
        </w:rPr>
        <w:t>- 7 006,5 тыс. рублей – средства бюджета Ханты–Мансийского автономного округа - Югры;</w:t>
      </w:r>
    </w:p>
    <w:p w:rsidR="006142EE" w:rsidRPr="00E7227E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227E">
        <w:rPr>
          <w:rFonts w:ascii="Times New Roman" w:hAnsi="Times New Roman" w:cs="Times New Roman"/>
          <w:sz w:val="26"/>
          <w:szCs w:val="26"/>
          <w:lang w:eastAsia="ru-RU"/>
        </w:rPr>
        <w:t>- 4 951,8 тыс. рублей – средства бюджета города Когалыма.</w:t>
      </w:r>
    </w:p>
    <w:p w:rsidR="006142EE" w:rsidRPr="006969F3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969F3">
        <w:rPr>
          <w:rFonts w:ascii="Times New Roman" w:hAnsi="Times New Roman" w:cs="Times New Roman"/>
          <w:sz w:val="26"/>
          <w:szCs w:val="26"/>
          <w:lang w:eastAsia="ru-RU"/>
        </w:rPr>
        <w:t>По итогам 2020 года освоение денежных средств составило 11 958,27 тыс. рублей, из них:</w:t>
      </w:r>
    </w:p>
    <w:p w:rsidR="006142EE" w:rsidRPr="006969F3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969F3">
        <w:rPr>
          <w:rFonts w:ascii="Times New Roman" w:hAnsi="Times New Roman" w:cs="Times New Roman"/>
          <w:sz w:val="26"/>
          <w:szCs w:val="26"/>
          <w:lang w:eastAsia="ru-RU"/>
        </w:rPr>
        <w:t>- 7 006,49 тыс. рублей - средства бюджета Ханты–Мансийского автономного округа – Югры;</w:t>
      </w:r>
    </w:p>
    <w:p w:rsidR="006142EE" w:rsidRPr="006969F3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969F3">
        <w:rPr>
          <w:rFonts w:ascii="Times New Roman" w:hAnsi="Times New Roman" w:cs="Times New Roman"/>
          <w:sz w:val="26"/>
          <w:szCs w:val="26"/>
          <w:lang w:eastAsia="ru-RU"/>
        </w:rPr>
        <w:t>- 4 951,78 тыс. рублей средства бюджета города Когалыма.</w:t>
      </w:r>
    </w:p>
    <w:p w:rsidR="006142EE" w:rsidRPr="003A7FAF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A7FAF">
        <w:rPr>
          <w:rFonts w:ascii="Times New Roman" w:hAnsi="Times New Roman" w:cs="Times New Roman"/>
          <w:sz w:val="26"/>
          <w:szCs w:val="26"/>
          <w:lang w:eastAsia="ru-RU"/>
        </w:rPr>
        <w:t xml:space="preserve">Создание благоприятных условий для поддержки и развития малого и среднего предпринимательства, а также оказание услуг субъектам малого и среднего предпринимательства, предоставление им консультационной, финансовой и иной материальной помощи в городе Когалыме осуществляют организации, образующие инфраструктуру поддержки субъектов малого и среднего предпринимательства. </w:t>
      </w:r>
    </w:p>
    <w:p w:rsidR="006142EE" w:rsidRPr="007D57E2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D57E2">
        <w:rPr>
          <w:rFonts w:ascii="Times New Roman" w:hAnsi="Times New Roman" w:cs="Times New Roman"/>
          <w:sz w:val="26"/>
          <w:szCs w:val="26"/>
          <w:lang w:eastAsia="ru-RU"/>
        </w:rPr>
        <w:t xml:space="preserve">В среднесрочной перспективе, оборот малых и средних предприятий, </w:t>
      </w:r>
      <w:proofErr w:type="gramStart"/>
      <w:r w:rsidRPr="007D57E2">
        <w:rPr>
          <w:rFonts w:ascii="Times New Roman" w:hAnsi="Times New Roman" w:cs="Times New Roman"/>
          <w:sz w:val="26"/>
          <w:szCs w:val="26"/>
          <w:lang w:eastAsia="ru-RU"/>
        </w:rPr>
        <w:t xml:space="preserve">включая </w:t>
      </w:r>
      <w:proofErr w:type="spellStart"/>
      <w:r w:rsidRPr="007D57E2">
        <w:rPr>
          <w:rFonts w:ascii="Times New Roman" w:hAnsi="Times New Roman" w:cs="Times New Roman"/>
          <w:sz w:val="26"/>
          <w:szCs w:val="26"/>
          <w:lang w:eastAsia="ru-RU"/>
        </w:rPr>
        <w:t>микропредприятия</w:t>
      </w:r>
      <w:proofErr w:type="spellEnd"/>
      <w:r w:rsidRPr="007D57E2">
        <w:rPr>
          <w:rFonts w:ascii="Times New Roman" w:hAnsi="Times New Roman" w:cs="Times New Roman"/>
          <w:sz w:val="26"/>
          <w:szCs w:val="26"/>
          <w:lang w:eastAsia="ru-RU"/>
        </w:rPr>
        <w:t xml:space="preserve"> составит от 7,55</w:t>
      </w:r>
      <w:proofErr w:type="gramEnd"/>
      <w:r w:rsidRPr="007D57E2">
        <w:rPr>
          <w:rFonts w:ascii="Times New Roman" w:hAnsi="Times New Roman" w:cs="Times New Roman"/>
          <w:sz w:val="26"/>
          <w:szCs w:val="26"/>
          <w:lang w:eastAsia="ru-RU"/>
        </w:rPr>
        <w:t xml:space="preserve"> млрд. рублей в 2021 году, до 8,33 млрд. рублей в 2024 году по базовому варианту развития.</w:t>
      </w:r>
    </w:p>
    <w:p w:rsidR="006142EE" w:rsidRPr="00C82741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82741">
        <w:rPr>
          <w:rFonts w:ascii="Times New Roman" w:hAnsi="Times New Roman" w:cs="Times New Roman"/>
          <w:sz w:val="26"/>
          <w:szCs w:val="26"/>
          <w:lang w:eastAsia="ru-RU"/>
        </w:rPr>
        <w:t>В прогнозном периоде будет продолжена реализация мероприятий в сфере малого и среднего бизнеса, направленных на стимулирование предпринимательской деятельности, улучшение предпринимательского климата, сокращение административных ограничений.</w:t>
      </w:r>
    </w:p>
    <w:p w:rsidR="006142EE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82741">
        <w:rPr>
          <w:rFonts w:ascii="Times New Roman" w:hAnsi="Times New Roman" w:cs="Times New Roman"/>
          <w:sz w:val="26"/>
          <w:szCs w:val="26"/>
          <w:lang w:eastAsia="ru-RU"/>
        </w:rPr>
        <w:t>В целом устойчивое развитие малого и среднего предпринимательства в прогнозируемом периоде, по-прежнему, будет обеспечивать экономическую и социальную стабильность в городе.</w:t>
      </w:r>
    </w:p>
    <w:p w:rsidR="00EA00AF" w:rsidRPr="00C82741" w:rsidRDefault="00EA00AF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42EE" w:rsidRPr="00474C30" w:rsidRDefault="006142EE" w:rsidP="006142EE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1" w:name="_Toc87879330"/>
      <w:r w:rsidRPr="00474C30">
        <w:rPr>
          <w:rFonts w:ascii="Times New Roman" w:hAnsi="Times New Roman" w:cs="Times New Roman"/>
          <w:b/>
          <w:bCs/>
          <w:color w:val="auto"/>
          <w:sz w:val="26"/>
          <w:szCs w:val="26"/>
        </w:rPr>
        <w:t>7. ИНВЕСТИЦИИ</w:t>
      </w:r>
      <w:bookmarkEnd w:id="11"/>
    </w:p>
    <w:p w:rsidR="006142EE" w:rsidRPr="00474C30" w:rsidRDefault="006142EE" w:rsidP="00614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6"/>
        </w:rPr>
      </w:pPr>
    </w:p>
    <w:p w:rsidR="006142EE" w:rsidRPr="00474C30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C30">
        <w:rPr>
          <w:rFonts w:ascii="Times New Roman" w:hAnsi="Times New Roman" w:cs="Times New Roman"/>
          <w:sz w:val="26"/>
          <w:szCs w:val="26"/>
        </w:rPr>
        <w:t xml:space="preserve">Привлечение инвестиций в экономику города Когалыма является одной из стратегических задач Администрации города Когалыма. В среднесрочном периоде Администрация города Когалыма продолжит проведение инвестиционной политики, направленной на создание максимально комфортных условий для инвесторов, на </w:t>
      </w:r>
      <w:r w:rsidRPr="00474C30">
        <w:rPr>
          <w:rFonts w:ascii="Times New Roman" w:hAnsi="Times New Roman" w:cs="Times New Roman"/>
          <w:sz w:val="26"/>
          <w:szCs w:val="26"/>
        </w:rPr>
        <w:lastRenderedPageBreak/>
        <w:t xml:space="preserve">совершенствование организационных условий ведения предпринимательской деятельности. </w:t>
      </w:r>
    </w:p>
    <w:p w:rsidR="006142EE" w:rsidRPr="00474C30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2020</w:t>
      </w:r>
      <w:r w:rsidRPr="00474C30">
        <w:rPr>
          <w:rFonts w:ascii="Times New Roman" w:hAnsi="Times New Roman" w:cs="Times New Roman"/>
          <w:sz w:val="26"/>
          <w:szCs w:val="26"/>
        </w:rPr>
        <w:t xml:space="preserve"> году объем инвестиций в основной капитал за счет всех источников финансирования (без субъектов малого предпринимательства и параметров неформальной деятельности) составил </w:t>
      </w:r>
      <w:r w:rsidRPr="00036782">
        <w:rPr>
          <w:rFonts w:ascii="Times New Roman" w:hAnsi="Times New Roman" w:cs="Times New Roman"/>
          <w:sz w:val="26"/>
          <w:szCs w:val="26"/>
        </w:rPr>
        <w:t>11 023,2 млн. рублей или 74,2% в действующих ценах к уровню 20</w:t>
      </w:r>
      <w:r>
        <w:rPr>
          <w:rFonts w:ascii="Times New Roman" w:hAnsi="Times New Roman" w:cs="Times New Roman"/>
          <w:sz w:val="26"/>
          <w:szCs w:val="26"/>
        </w:rPr>
        <w:t>19</w:t>
      </w:r>
      <w:r w:rsidRPr="00036782">
        <w:rPr>
          <w:rFonts w:ascii="Times New Roman" w:hAnsi="Times New Roman" w:cs="Times New Roman"/>
          <w:sz w:val="26"/>
          <w:szCs w:val="26"/>
        </w:rPr>
        <w:t xml:space="preserve"> года, индекс физического объема при этом составил 105,5%. При этом в структуре объема</w:t>
      </w:r>
      <w:r w:rsidRPr="00474C30">
        <w:rPr>
          <w:rFonts w:ascii="Times New Roman" w:hAnsi="Times New Roman" w:cs="Times New Roman"/>
          <w:sz w:val="26"/>
          <w:szCs w:val="26"/>
        </w:rPr>
        <w:t xml:space="preserve"> инвестиций наибольший удельный вес приходится на следующ</w:t>
      </w:r>
      <w:r>
        <w:rPr>
          <w:rFonts w:ascii="Times New Roman" w:hAnsi="Times New Roman" w:cs="Times New Roman"/>
          <w:sz w:val="26"/>
          <w:szCs w:val="26"/>
        </w:rPr>
        <w:t>ие виды деятельности:</w:t>
      </w:r>
      <w:proofErr w:type="gramEnd"/>
    </w:p>
    <w:p w:rsidR="006142EE" w:rsidRPr="00474C30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C30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70,5</w:t>
      </w:r>
      <w:r w:rsidRPr="00474C30">
        <w:rPr>
          <w:rFonts w:ascii="Times New Roman" w:hAnsi="Times New Roman" w:cs="Times New Roman"/>
          <w:sz w:val="26"/>
          <w:szCs w:val="26"/>
        </w:rPr>
        <w:t>% - добыча полезных ископаемых и предоставление услуг в этих областях;</w:t>
      </w:r>
    </w:p>
    <w:p w:rsidR="006142EE" w:rsidRPr="00474C30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C30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9,94</w:t>
      </w:r>
      <w:r w:rsidRPr="00474C30">
        <w:rPr>
          <w:rFonts w:ascii="Times New Roman" w:hAnsi="Times New Roman" w:cs="Times New Roman"/>
          <w:sz w:val="26"/>
          <w:szCs w:val="26"/>
        </w:rPr>
        <w:t>% – деятельность профессиональная, научная и техническая;</w:t>
      </w:r>
    </w:p>
    <w:p w:rsidR="006142EE" w:rsidRPr="00474C30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C30">
        <w:rPr>
          <w:rFonts w:ascii="Times New Roman" w:hAnsi="Times New Roman" w:cs="Times New Roman"/>
          <w:sz w:val="26"/>
          <w:szCs w:val="26"/>
        </w:rPr>
        <w:t>- 6,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474C30">
        <w:rPr>
          <w:rFonts w:ascii="Times New Roman" w:hAnsi="Times New Roman" w:cs="Times New Roman"/>
          <w:sz w:val="26"/>
          <w:szCs w:val="26"/>
        </w:rPr>
        <w:t>% – строительство.</w:t>
      </w:r>
    </w:p>
    <w:p w:rsidR="006142EE" w:rsidRPr="00474C30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C30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4,1</w:t>
      </w:r>
      <w:r w:rsidRPr="00474C30">
        <w:rPr>
          <w:rFonts w:ascii="Times New Roman" w:hAnsi="Times New Roman" w:cs="Times New Roman"/>
          <w:sz w:val="26"/>
          <w:szCs w:val="26"/>
        </w:rPr>
        <w:t xml:space="preserve">% - </w:t>
      </w:r>
      <w:r>
        <w:rPr>
          <w:rFonts w:ascii="Times New Roman" w:hAnsi="Times New Roman" w:cs="Times New Roman"/>
          <w:sz w:val="26"/>
          <w:szCs w:val="26"/>
        </w:rPr>
        <w:t>образование</w:t>
      </w:r>
      <w:r w:rsidRPr="00474C30">
        <w:rPr>
          <w:rFonts w:ascii="Times New Roman" w:hAnsi="Times New Roman" w:cs="Times New Roman"/>
          <w:sz w:val="26"/>
          <w:szCs w:val="26"/>
        </w:rPr>
        <w:t>;</w:t>
      </w:r>
    </w:p>
    <w:p w:rsidR="006142EE" w:rsidRPr="00474C30" w:rsidRDefault="006142EE" w:rsidP="0061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C30">
        <w:rPr>
          <w:rFonts w:ascii="Times New Roman" w:hAnsi="Times New Roman" w:cs="Times New Roman"/>
          <w:sz w:val="26"/>
          <w:szCs w:val="26"/>
        </w:rPr>
        <w:t xml:space="preserve">В </w:t>
      </w:r>
      <w:r w:rsidRPr="00530E92">
        <w:rPr>
          <w:rFonts w:ascii="Times New Roman" w:hAnsi="Times New Roman" w:cs="Times New Roman"/>
          <w:sz w:val="26"/>
          <w:szCs w:val="26"/>
        </w:rPr>
        <w:t xml:space="preserve">2020 году наблюдается увеличение объема инвестиций в сфере добычи полезных ископаемых и предоставлении услуг в этих областях относительно 2019 года (индекс физического объема </w:t>
      </w:r>
      <w:r w:rsidRPr="002401F9">
        <w:rPr>
          <w:rFonts w:ascii="Times New Roman" w:hAnsi="Times New Roman" w:cs="Times New Roman"/>
          <w:sz w:val="26"/>
          <w:szCs w:val="26"/>
        </w:rPr>
        <w:t>составил 95,1%).</w:t>
      </w:r>
    </w:p>
    <w:p w:rsidR="00065529" w:rsidRPr="0000483D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483D">
        <w:rPr>
          <w:rFonts w:ascii="Times New Roman" w:hAnsi="Times New Roman" w:cs="Times New Roman"/>
          <w:sz w:val="26"/>
          <w:szCs w:val="26"/>
        </w:rPr>
        <w:t>В прогнозном периоде ожидается рост инвестиций в основной капитал к 202</w:t>
      </w:r>
      <w:r w:rsidR="0000483D">
        <w:rPr>
          <w:rFonts w:ascii="Times New Roman" w:hAnsi="Times New Roman" w:cs="Times New Roman"/>
          <w:sz w:val="26"/>
          <w:szCs w:val="26"/>
        </w:rPr>
        <w:t>4</w:t>
      </w:r>
      <w:r w:rsidR="00DF5C1C">
        <w:rPr>
          <w:rFonts w:ascii="Times New Roman" w:hAnsi="Times New Roman" w:cs="Times New Roman"/>
          <w:sz w:val="26"/>
          <w:szCs w:val="26"/>
        </w:rPr>
        <w:t xml:space="preserve"> году до </w:t>
      </w:r>
      <w:r w:rsidR="0000483D">
        <w:rPr>
          <w:rFonts w:ascii="Times New Roman" w:hAnsi="Times New Roman" w:cs="Times New Roman"/>
          <w:sz w:val="26"/>
          <w:szCs w:val="26"/>
        </w:rPr>
        <w:t>13 537,57</w:t>
      </w:r>
      <w:r w:rsidRPr="0000483D">
        <w:rPr>
          <w:rFonts w:ascii="Times New Roman" w:hAnsi="Times New Roman" w:cs="Times New Roman"/>
          <w:sz w:val="26"/>
          <w:szCs w:val="26"/>
        </w:rPr>
        <w:t xml:space="preserve"> млн. рублей. </w:t>
      </w:r>
    </w:p>
    <w:p w:rsidR="005D6721" w:rsidRPr="00FB0108" w:rsidRDefault="005D6721" w:rsidP="005D67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D14F9" w:rsidRPr="00FB0108" w:rsidRDefault="00065529" w:rsidP="005D67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B0108"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2FF322CF" wp14:editId="1D8B246F">
            <wp:extent cx="6115050" cy="3575050"/>
            <wp:effectExtent l="0" t="0" r="0" b="0"/>
            <wp:docPr id="8" name="Диаграмм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139E4" w:rsidRPr="00FB0108" w:rsidRDefault="00B139E4" w:rsidP="002D14F9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65529" w:rsidRPr="00DF5C1C" w:rsidRDefault="00065529" w:rsidP="00065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5C1C">
        <w:rPr>
          <w:rFonts w:ascii="Times New Roman" w:hAnsi="Times New Roman" w:cs="Times New Roman"/>
          <w:sz w:val="26"/>
          <w:szCs w:val="26"/>
        </w:rPr>
        <w:t>В сфере добычи полезных ископаемых в прогнозном периоде инвестиции будут направлены на добычу нефти и природного газа, а также предоставления услуг в области добычи полезных ископаемых. В 202</w:t>
      </w:r>
      <w:r w:rsidR="00DF5C1C">
        <w:rPr>
          <w:rFonts w:ascii="Times New Roman" w:hAnsi="Times New Roman" w:cs="Times New Roman"/>
          <w:sz w:val="26"/>
          <w:szCs w:val="26"/>
        </w:rPr>
        <w:t>1</w:t>
      </w:r>
      <w:r w:rsidRPr="00DF5C1C">
        <w:rPr>
          <w:rFonts w:ascii="Times New Roman" w:hAnsi="Times New Roman" w:cs="Times New Roman"/>
          <w:sz w:val="26"/>
          <w:szCs w:val="26"/>
        </w:rPr>
        <w:t xml:space="preserve"> году по данному виду деятельности ожидается </w:t>
      </w:r>
      <w:r w:rsidR="00DF5C1C">
        <w:rPr>
          <w:rFonts w:ascii="Times New Roman" w:hAnsi="Times New Roman" w:cs="Times New Roman"/>
          <w:sz w:val="26"/>
          <w:szCs w:val="26"/>
        </w:rPr>
        <w:t>снижения</w:t>
      </w:r>
      <w:r w:rsidRPr="00DF5C1C">
        <w:rPr>
          <w:rFonts w:ascii="Times New Roman" w:hAnsi="Times New Roman" w:cs="Times New Roman"/>
          <w:sz w:val="26"/>
          <w:szCs w:val="26"/>
        </w:rPr>
        <w:t xml:space="preserve"> объема инвестиционных вложений на </w:t>
      </w:r>
      <w:r w:rsidR="00DF5C1C">
        <w:rPr>
          <w:rFonts w:ascii="Times New Roman" w:hAnsi="Times New Roman" w:cs="Times New Roman"/>
          <w:sz w:val="26"/>
          <w:szCs w:val="26"/>
        </w:rPr>
        <w:t>10,0</w:t>
      </w:r>
      <w:r w:rsidRPr="00DF5C1C">
        <w:rPr>
          <w:rFonts w:ascii="Times New Roman" w:hAnsi="Times New Roman" w:cs="Times New Roman"/>
          <w:sz w:val="26"/>
          <w:szCs w:val="26"/>
        </w:rPr>
        <w:t>% к уровню 20</w:t>
      </w:r>
      <w:r w:rsidR="00DF5C1C">
        <w:rPr>
          <w:rFonts w:ascii="Times New Roman" w:hAnsi="Times New Roman" w:cs="Times New Roman"/>
          <w:sz w:val="26"/>
          <w:szCs w:val="26"/>
        </w:rPr>
        <w:t>20</w:t>
      </w:r>
      <w:r w:rsidRPr="00DF5C1C">
        <w:rPr>
          <w:rFonts w:ascii="Times New Roman" w:hAnsi="Times New Roman" w:cs="Times New Roman"/>
          <w:sz w:val="26"/>
          <w:szCs w:val="26"/>
        </w:rPr>
        <w:t xml:space="preserve"> года или </w:t>
      </w:r>
      <w:r w:rsidR="00DF5C1C">
        <w:rPr>
          <w:rFonts w:ascii="Times New Roman" w:hAnsi="Times New Roman" w:cs="Times New Roman"/>
          <w:sz w:val="26"/>
          <w:szCs w:val="26"/>
        </w:rPr>
        <w:t>6 994,22</w:t>
      </w:r>
      <w:r w:rsidRPr="00DF5C1C">
        <w:rPr>
          <w:rFonts w:ascii="Times New Roman" w:hAnsi="Times New Roman" w:cs="Times New Roman"/>
          <w:sz w:val="26"/>
          <w:szCs w:val="26"/>
        </w:rPr>
        <w:t xml:space="preserve"> млн. рублей. </w:t>
      </w:r>
    </w:p>
    <w:p w:rsidR="00065529" w:rsidRPr="00DF5C1C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5C1C">
        <w:rPr>
          <w:rFonts w:ascii="Times New Roman" w:hAnsi="Times New Roman" w:cs="Times New Roman"/>
          <w:sz w:val="26"/>
          <w:szCs w:val="26"/>
        </w:rPr>
        <w:lastRenderedPageBreak/>
        <w:t>Инвестиции в сфере добычи полезных ископаемых направлены на предоставление услуг по бурению эксплуатационных и разведочных скважин, реконструкцию действующих объектов и прочих услуг, связанных с добычей нефти и газа. В данной сфере капитальные вложения осуществляют такие предприятия как: общество с ограниченной ответственностью (далее – ООО) «</w:t>
      </w:r>
      <w:proofErr w:type="spellStart"/>
      <w:r w:rsidRPr="00DF5C1C">
        <w:rPr>
          <w:rFonts w:ascii="Times New Roman" w:hAnsi="Times New Roman" w:cs="Times New Roman"/>
          <w:sz w:val="26"/>
          <w:szCs w:val="26"/>
        </w:rPr>
        <w:t>КАТКонефть</w:t>
      </w:r>
      <w:proofErr w:type="spellEnd"/>
      <w:r w:rsidRPr="00DF5C1C">
        <w:rPr>
          <w:rFonts w:ascii="Times New Roman" w:hAnsi="Times New Roman" w:cs="Times New Roman"/>
          <w:sz w:val="26"/>
          <w:szCs w:val="26"/>
        </w:rPr>
        <w:t>», закрытое акционерное общество «ЛУКОЙЛ-АИК», ООО «Центр научно-исследовательских и производственных работ», ООО «ИСК «</w:t>
      </w:r>
      <w:proofErr w:type="spellStart"/>
      <w:r w:rsidRPr="00DF5C1C">
        <w:rPr>
          <w:rFonts w:ascii="Times New Roman" w:hAnsi="Times New Roman" w:cs="Times New Roman"/>
          <w:sz w:val="26"/>
          <w:szCs w:val="26"/>
        </w:rPr>
        <w:t>ПетроИнжиниринг</w:t>
      </w:r>
      <w:proofErr w:type="spellEnd"/>
      <w:r w:rsidRPr="00DF5C1C">
        <w:rPr>
          <w:rFonts w:ascii="Times New Roman" w:hAnsi="Times New Roman" w:cs="Times New Roman"/>
          <w:sz w:val="26"/>
          <w:szCs w:val="26"/>
        </w:rPr>
        <w:t>», ООО «</w:t>
      </w:r>
      <w:proofErr w:type="spellStart"/>
      <w:r w:rsidRPr="00DF5C1C">
        <w:rPr>
          <w:rFonts w:ascii="Times New Roman" w:hAnsi="Times New Roman" w:cs="Times New Roman"/>
          <w:sz w:val="26"/>
          <w:szCs w:val="26"/>
        </w:rPr>
        <w:t>ПрогрессНефтеСервис</w:t>
      </w:r>
      <w:proofErr w:type="spellEnd"/>
      <w:r w:rsidRPr="00DF5C1C">
        <w:rPr>
          <w:rFonts w:ascii="Times New Roman" w:hAnsi="Times New Roman" w:cs="Times New Roman"/>
          <w:sz w:val="26"/>
          <w:szCs w:val="26"/>
        </w:rPr>
        <w:t>» и другие предприятия.</w:t>
      </w:r>
      <w:r w:rsidRPr="00FB010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F5C1C">
        <w:rPr>
          <w:rFonts w:ascii="Times New Roman" w:hAnsi="Times New Roman" w:cs="Times New Roman"/>
          <w:sz w:val="26"/>
          <w:szCs w:val="26"/>
        </w:rPr>
        <w:t>В прогнозном периоде инвестиции запланированы на реконструкцию оборудования на месторождениях и приобретение оборудования.</w:t>
      </w:r>
    </w:p>
    <w:p w:rsidR="00065529" w:rsidRPr="00DF5C1C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5C1C">
        <w:rPr>
          <w:rFonts w:ascii="Times New Roman" w:hAnsi="Times New Roman" w:cs="Times New Roman"/>
          <w:sz w:val="26"/>
          <w:szCs w:val="26"/>
        </w:rPr>
        <w:t>В</w:t>
      </w:r>
      <w:r w:rsidR="00DF5C1C" w:rsidRPr="00DF5C1C">
        <w:rPr>
          <w:rFonts w:ascii="Times New Roman" w:hAnsi="Times New Roman" w:cs="Times New Roman"/>
          <w:sz w:val="26"/>
          <w:szCs w:val="26"/>
        </w:rPr>
        <w:t xml:space="preserve"> 2020</w:t>
      </w:r>
      <w:r w:rsidRPr="00DF5C1C">
        <w:rPr>
          <w:rFonts w:ascii="Times New Roman" w:hAnsi="Times New Roman" w:cs="Times New Roman"/>
          <w:sz w:val="26"/>
          <w:szCs w:val="26"/>
        </w:rPr>
        <w:t xml:space="preserve"> году капитальные вложения в обрабатывающие производства составили</w:t>
      </w:r>
      <w:r w:rsidR="00DF5C1C" w:rsidRPr="00DF5C1C">
        <w:rPr>
          <w:rFonts w:ascii="Times New Roman" w:hAnsi="Times New Roman" w:cs="Times New Roman"/>
          <w:sz w:val="26"/>
          <w:szCs w:val="26"/>
        </w:rPr>
        <w:t xml:space="preserve"> 49,7</w:t>
      </w:r>
      <w:r w:rsidRPr="00DF5C1C">
        <w:rPr>
          <w:rFonts w:ascii="Times New Roman" w:hAnsi="Times New Roman" w:cs="Times New Roman"/>
          <w:sz w:val="26"/>
          <w:szCs w:val="26"/>
        </w:rPr>
        <w:t xml:space="preserve"> млн. рублей или </w:t>
      </w:r>
      <w:r w:rsidR="00DF5C1C" w:rsidRPr="00DF5C1C">
        <w:rPr>
          <w:rFonts w:ascii="Times New Roman" w:hAnsi="Times New Roman" w:cs="Times New Roman"/>
          <w:sz w:val="26"/>
          <w:szCs w:val="26"/>
        </w:rPr>
        <w:t>26,72</w:t>
      </w:r>
      <w:r w:rsidRPr="00DF5C1C">
        <w:rPr>
          <w:rFonts w:ascii="Times New Roman" w:hAnsi="Times New Roman" w:cs="Times New Roman"/>
          <w:sz w:val="26"/>
          <w:szCs w:val="26"/>
        </w:rPr>
        <w:t xml:space="preserve">% к </w:t>
      </w:r>
      <w:r w:rsidR="00DF5C1C" w:rsidRPr="00DF5C1C">
        <w:rPr>
          <w:rFonts w:ascii="Times New Roman" w:hAnsi="Times New Roman" w:cs="Times New Roman"/>
          <w:sz w:val="26"/>
          <w:szCs w:val="26"/>
        </w:rPr>
        <w:t xml:space="preserve">уровню </w:t>
      </w:r>
      <w:r w:rsidRPr="00DF5C1C">
        <w:rPr>
          <w:rFonts w:ascii="Times New Roman" w:hAnsi="Times New Roman" w:cs="Times New Roman"/>
          <w:sz w:val="26"/>
          <w:szCs w:val="26"/>
        </w:rPr>
        <w:t>предыдуще</w:t>
      </w:r>
      <w:r w:rsidR="00DF5C1C" w:rsidRPr="00DF5C1C">
        <w:rPr>
          <w:rFonts w:ascii="Times New Roman" w:hAnsi="Times New Roman" w:cs="Times New Roman"/>
          <w:sz w:val="26"/>
          <w:szCs w:val="26"/>
        </w:rPr>
        <w:t>го</w:t>
      </w:r>
      <w:r w:rsidRPr="00DF5C1C">
        <w:rPr>
          <w:rFonts w:ascii="Times New Roman" w:hAnsi="Times New Roman" w:cs="Times New Roman"/>
          <w:sz w:val="26"/>
          <w:szCs w:val="26"/>
        </w:rPr>
        <w:t xml:space="preserve"> год</w:t>
      </w:r>
      <w:r w:rsidR="00DF5C1C" w:rsidRPr="00DF5C1C">
        <w:rPr>
          <w:rFonts w:ascii="Times New Roman" w:hAnsi="Times New Roman" w:cs="Times New Roman"/>
          <w:sz w:val="26"/>
          <w:szCs w:val="26"/>
        </w:rPr>
        <w:t xml:space="preserve">а. </w:t>
      </w:r>
      <w:r w:rsidRPr="00DF5C1C">
        <w:rPr>
          <w:rFonts w:ascii="Times New Roman" w:hAnsi="Times New Roman" w:cs="Times New Roman"/>
          <w:sz w:val="26"/>
          <w:szCs w:val="26"/>
        </w:rPr>
        <w:t xml:space="preserve">В данной сфере деятельность осуществляют такие предприятия как: ООО «Когалымский завод </w:t>
      </w:r>
      <w:proofErr w:type="spellStart"/>
      <w:r w:rsidRPr="00DF5C1C">
        <w:rPr>
          <w:rFonts w:ascii="Times New Roman" w:hAnsi="Times New Roman" w:cs="Times New Roman"/>
          <w:sz w:val="26"/>
          <w:szCs w:val="26"/>
        </w:rPr>
        <w:t>химреагентов</w:t>
      </w:r>
      <w:proofErr w:type="spellEnd"/>
      <w:r w:rsidRPr="00DF5C1C">
        <w:rPr>
          <w:rFonts w:ascii="Times New Roman" w:hAnsi="Times New Roman" w:cs="Times New Roman"/>
          <w:sz w:val="26"/>
          <w:szCs w:val="26"/>
        </w:rPr>
        <w:t>», ООО «ЛУКОЙЛ ЭПУ Сервис», ООО «Когалым НПО-Сервис» и другие.</w:t>
      </w:r>
    </w:p>
    <w:p w:rsidR="00065529" w:rsidRPr="0065636C" w:rsidRDefault="0065636C" w:rsidP="000655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Объем </w:t>
      </w:r>
      <w:r w:rsidR="00065529" w:rsidRPr="00DF5C1C">
        <w:rPr>
          <w:rFonts w:ascii="Times New Roman" w:hAnsi="Times New Roman" w:cs="Times New Roman"/>
          <w:sz w:val="26"/>
          <w:szCs w:val="26"/>
        </w:rPr>
        <w:t>инвестиций</w:t>
      </w:r>
      <w:r>
        <w:rPr>
          <w:rFonts w:ascii="Times New Roman" w:hAnsi="Times New Roman" w:cs="Times New Roman"/>
          <w:sz w:val="26"/>
          <w:szCs w:val="26"/>
        </w:rPr>
        <w:t>,</w:t>
      </w:r>
      <w:r w:rsidR="00065529" w:rsidRPr="00DF5C1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направленных </w:t>
      </w:r>
      <w:r w:rsidR="00065529" w:rsidRPr="00DF5C1C">
        <w:rPr>
          <w:rFonts w:ascii="Times New Roman" w:hAnsi="Times New Roman" w:cs="Times New Roman"/>
          <w:sz w:val="26"/>
          <w:szCs w:val="26"/>
        </w:rPr>
        <w:t>в обеспечение электрической энергией, газом и паром, кондицион</w:t>
      </w:r>
      <w:r>
        <w:rPr>
          <w:rFonts w:ascii="Times New Roman" w:hAnsi="Times New Roman" w:cs="Times New Roman"/>
          <w:sz w:val="26"/>
          <w:szCs w:val="26"/>
        </w:rPr>
        <w:t xml:space="preserve">ирование воздуха, согласно статистическим данным, </w:t>
      </w:r>
      <w:r w:rsidR="00DF5C1C">
        <w:rPr>
          <w:rFonts w:ascii="Times New Roman" w:hAnsi="Times New Roman" w:cs="Times New Roman"/>
          <w:sz w:val="26"/>
          <w:szCs w:val="26"/>
        </w:rPr>
        <w:t>состави</w:t>
      </w:r>
      <w:r w:rsidR="00AB4AD4">
        <w:rPr>
          <w:rFonts w:ascii="Times New Roman" w:hAnsi="Times New Roman" w:cs="Times New Roman"/>
          <w:sz w:val="26"/>
          <w:szCs w:val="26"/>
        </w:rPr>
        <w:t>л</w:t>
      </w:r>
      <w:r w:rsidR="00DF5C1C">
        <w:rPr>
          <w:rFonts w:ascii="Times New Roman" w:hAnsi="Times New Roman" w:cs="Times New Roman"/>
          <w:sz w:val="26"/>
          <w:szCs w:val="26"/>
        </w:rPr>
        <w:t xml:space="preserve"> в 202</w:t>
      </w:r>
      <w:r w:rsidR="002E3749">
        <w:rPr>
          <w:rFonts w:ascii="Times New Roman" w:hAnsi="Times New Roman" w:cs="Times New Roman"/>
          <w:sz w:val="26"/>
          <w:szCs w:val="26"/>
        </w:rPr>
        <w:t>0</w:t>
      </w:r>
      <w:r w:rsidR="00065529" w:rsidRPr="00DF5C1C">
        <w:rPr>
          <w:rFonts w:ascii="Times New Roman" w:hAnsi="Times New Roman" w:cs="Times New Roman"/>
          <w:sz w:val="26"/>
          <w:szCs w:val="26"/>
        </w:rPr>
        <w:t xml:space="preserve"> году </w:t>
      </w:r>
      <w:r>
        <w:rPr>
          <w:rFonts w:ascii="Times New Roman" w:hAnsi="Times New Roman" w:cs="Times New Roman"/>
          <w:sz w:val="26"/>
          <w:szCs w:val="26"/>
        </w:rPr>
        <w:t xml:space="preserve">45,6 млн. рублей, что в 10,34 раза меньше, чем в 2019 году (471,4 млн. рублей). </w:t>
      </w:r>
      <w:r w:rsidR="00065529" w:rsidRPr="00C4020C">
        <w:rPr>
          <w:rFonts w:ascii="Times New Roman" w:hAnsi="Times New Roman" w:cs="Times New Roman"/>
          <w:sz w:val="26"/>
          <w:szCs w:val="26"/>
        </w:rPr>
        <w:t>По информации филиала акционерного общества «</w:t>
      </w:r>
      <w:proofErr w:type="spellStart"/>
      <w:r w:rsidR="00065529" w:rsidRPr="00C4020C">
        <w:rPr>
          <w:rFonts w:ascii="Times New Roman" w:hAnsi="Times New Roman" w:cs="Times New Roman"/>
          <w:sz w:val="26"/>
          <w:szCs w:val="26"/>
        </w:rPr>
        <w:t>Россети</w:t>
      </w:r>
      <w:proofErr w:type="spellEnd"/>
      <w:r w:rsidR="00065529" w:rsidRPr="00C4020C">
        <w:rPr>
          <w:rFonts w:ascii="Times New Roman" w:hAnsi="Times New Roman" w:cs="Times New Roman"/>
          <w:sz w:val="26"/>
          <w:szCs w:val="26"/>
        </w:rPr>
        <w:t xml:space="preserve"> Тюмень» Когалымские электрические сети в 2020 году на предприятии </w:t>
      </w:r>
      <w:r w:rsidR="00C4020C">
        <w:rPr>
          <w:rFonts w:ascii="Times New Roman" w:hAnsi="Times New Roman" w:cs="Times New Roman"/>
          <w:sz w:val="26"/>
          <w:szCs w:val="26"/>
        </w:rPr>
        <w:t xml:space="preserve">сложилось </w:t>
      </w:r>
      <w:r w:rsidR="00065529" w:rsidRPr="00C4020C">
        <w:rPr>
          <w:rFonts w:ascii="Times New Roman" w:hAnsi="Times New Roman" w:cs="Times New Roman"/>
          <w:sz w:val="26"/>
          <w:szCs w:val="26"/>
        </w:rPr>
        <w:t>значительное сокращение объема инвестиций, по причине переноса запланированных ранее работ по инвестиционно-производственному развитию предприятия на более поздние сроки.</w:t>
      </w:r>
    </w:p>
    <w:p w:rsidR="00065529" w:rsidRPr="00FB0108" w:rsidRDefault="00065529" w:rsidP="005F37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5636C">
        <w:rPr>
          <w:rFonts w:ascii="Times New Roman" w:hAnsi="Times New Roman" w:cs="Times New Roman"/>
          <w:sz w:val="26"/>
          <w:szCs w:val="26"/>
        </w:rPr>
        <w:t>Объем инвестиций, направленных в строительство, в 20</w:t>
      </w:r>
      <w:r w:rsidR="0065636C" w:rsidRPr="0065636C">
        <w:rPr>
          <w:rFonts w:ascii="Times New Roman" w:hAnsi="Times New Roman" w:cs="Times New Roman"/>
          <w:sz w:val="26"/>
          <w:szCs w:val="26"/>
        </w:rPr>
        <w:t>20</w:t>
      </w:r>
      <w:r w:rsidRPr="0065636C">
        <w:rPr>
          <w:rFonts w:ascii="Times New Roman" w:hAnsi="Times New Roman" w:cs="Times New Roman"/>
          <w:sz w:val="26"/>
          <w:szCs w:val="26"/>
        </w:rPr>
        <w:t xml:space="preserve"> году составил </w:t>
      </w:r>
      <w:r w:rsidR="0065636C" w:rsidRPr="0065636C">
        <w:rPr>
          <w:rFonts w:ascii="Times New Roman" w:hAnsi="Times New Roman" w:cs="Times New Roman"/>
          <w:sz w:val="26"/>
          <w:szCs w:val="26"/>
        </w:rPr>
        <w:t>690,5</w:t>
      </w:r>
      <w:r w:rsidRPr="0065636C">
        <w:rPr>
          <w:rFonts w:ascii="Times New Roman" w:hAnsi="Times New Roman" w:cs="Times New Roman"/>
          <w:sz w:val="26"/>
          <w:szCs w:val="26"/>
        </w:rPr>
        <w:t xml:space="preserve"> млн. рублей (</w:t>
      </w:r>
      <w:r w:rsidR="0065636C" w:rsidRPr="0065636C">
        <w:rPr>
          <w:rFonts w:ascii="Times New Roman" w:hAnsi="Times New Roman" w:cs="Times New Roman"/>
          <w:sz w:val="26"/>
          <w:szCs w:val="26"/>
        </w:rPr>
        <w:t>снижение на 31,3</w:t>
      </w:r>
      <w:r w:rsidRPr="0065636C">
        <w:rPr>
          <w:rFonts w:ascii="Times New Roman" w:hAnsi="Times New Roman" w:cs="Times New Roman"/>
          <w:sz w:val="26"/>
          <w:szCs w:val="26"/>
        </w:rPr>
        <w:t>% к уровню 201</w:t>
      </w:r>
      <w:r w:rsidR="0065636C" w:rsidRPr="0065636C">
        <w:rPr>
          <w:rFonts w:ascii="Times New Roman" w:hAnsi="Times New Roman" w:cs="Times New Roman"/>
          <w:sz w:val="26"/>
          <w:szCs w:val="26"/>
        </w:rPr>
        <w:t>9</w:t>
      </w:r>
      <w:r w:rsidRPr="0065636C">
        <w:rPr>
          <w:rFonts w:ascii="Times New Roman" w:hAnsi="Times New Roman" w:cs="Times New Roman"/>
          <w:sz w:val="26"/>
          <w:szCs w:val="26"/>
        </w:rPr>
        <w:t xml:space="preserve"> года в действующих ценах).</w:t>
      </w:r>
      <w:r w:rsidRPr="00FB010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065529" w:rsidRPr="005F37F7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7F7">
        <w:rPr>
          <w:rFonts w:ascii="Times New Roman" w:hAnsi="Times New Roman" w:cs="Times New Roman"/>
          <w:sz w:val="26"/>
          <w:szCs w:val="26"/>
        </w:rPr>
        <w:t xml:space="preserve">В последующие годы планируется продолжение работ по строительству жилья, благоустройству микрорайонов и строительству инженерных сетей к вновь вводимым жилым домам. </w:t>
      </w:r>
    </w:p>
    <w:p w:rsidR="00065529" w:rsidRPr="005F37F7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7F7">
        <w:rPr>
          <w:rFonts w:ascii="Times New Roman" w:hAnsi="Times New Roman" w:cs="Times New Roman"/>
          <w:sz w:val="26"/>
          <w:szCs w:val="26"/>
        </w:rPr>
        <w:t xml:space="preserve">В 2021 году </w:t>
      </w:r>
      <w:r w:rsidR="00C4020C" w:rsidRPr="005F37F7">
        <w:rPr>
          <w:rFonts w:ascii="Times New Roman" w:hAnsi="Times New Roman" w:cs="Times New Roman"/>
          <w:sz w:val="26"/>
          <w:szCs w:val="26"/>
        </w:rPr>
        <w:t xml:space="preserve">закончилось </w:t>
      </w:r>
      <w:r w:rsidRPr="005F37F7">
        <w:rPr>
          <w:rFonts w:ascii="Times New Roman" w:hAnsi="Times New Roman" w:cs="Times New Roman"/>
          <w:sz w:val="26"/>
          <w:szCs w:val="26"/>
        </w:rPr>
        <w:t>строительств</w:t>
      </w:r>
      <w:r w:rsidR="00C4020C" w:rsidRPr="005F37F7">
        <w:rPr>
          <w:rFonts w:ascii="Times New Roman" w:hAnsi="Times New Roman" w:cs="Times New Roman"/>
          <w:sz w:val="26"/>
          <w:szCs w:val="26"/>
        </w:rPr>
        <w:t>о</w:t>
      </w:r>
      <w:r w:rsidRPr="005F37F7">
        <w:rPr>
          <w:rFonts w:ascii="Times New Roman" w:hAnsi="Times New Roman" w:cs="Times New Roman"/>
          <w:sz w:val="26"/>
          <w:szCs w:val="26"/>
        </w:rPr>
        <w:t xml:space="preserve"> следующих объектов:</w:t>
      </w:r>
    </w:p>
    <w:p w:rsidR="00065529" w:rsidRPr="005F37F7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7F7">
        <w:rPr>
          <w:rFonts w:ascii="Times New Roman" w:hAnsi="Times New Roman" w:cs="Times New Roman"/>
          <w:sz w:val="26"/>
          <w:szCs w:val="26"/>
        </w:rPr>
        <w:t xml:space="preserve">- гостиница «Ибис </w:t>
      </w:r>
      <w:proofErr w:type="spellStart"/>
      <w:r w:rsidRPr="005F37F7">
        <w:rPr>
          <w:rFonts w:ascii="Times New Roman" w:hAnsi="Times New Roman" w:cs="Times New Roman"/>
          <w:sz w:val="26"/>
          <w:szCs w:val="26"/>
        </w:rPr>
        <w:t>Стайлс</w:t>
      </w:r>
      <w:proofErr w:type="spellEnd"/>
      <w:r w:rsidRPr="005F37F7">
        <w:rPr>
          <w:rFonts w:ascii="Times New Roman" w:hAnsi="Times New Roman" w:cs="Times New Roman"/>
          <w:sz w:val="26"/>
          <w:szCs w:val="26"/>
        </w:rPr>
        <w:t xml:space="preserve"> Когалым» 3 звезды.</w:t>
      </w:r>
      <w:r w:rsidRPr="005F37F7">
        <w:rPr>
          <w:b/>
          <w:bCs/>
          <w:sz w:val="26"/>
          <w:szCs w:val="26"/>
        </w:rPr>
        <w:t xml:space="preserve"> </w:t>
      </w:r>
      <w:r w:rsidR="003B0C91" w:rsidRPr="005F37F7">
        <w:rPr>
          <w:rFonts w:ascii="Times New Roman" w:hAnsi="Times New Roman" w:cs="Times New Roman"/>
          <w:sz w:val="26"/>
          <w:szCs w:val="26"/>
        </w:rPr>
        <w:t>П</w:t>
      </w:r>
      <w:r w:rsidRPr="005F37F7">
        <w:rPr>
          <w:rFonts w:ascii="Times New Roman" w:hAnsi="Times New Roman" w:cs="Times New Roman"/>
          <w:sz w:val="26"/>
          <w:szCs w:val="26"/>
        </w:rPr>
        <w:t>лощадь здания - 7 239,5 м², 6 этажей, 273 места, 123 номера;</w:t>
      </w:r>
    </w:p>
    <w:p w:rsidR="00065529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7F7">
        <w:rPr>
          <w:rFonts w:ascii="Times New Roman" w:hAnsi="Times New Roman" w:cs="Times New Roman"/>
          <w:sz w:val="26"/>
          <w:szCs w:val="26"/>
        </w:rPr>
        <w:t>- «Теннисный центр» площадью – 6 500,00 м², зрительские трибуны которого рассчитаны на 338 мест, также проектом предусмотре</w:t>
      </w:r>
      <w:r w:rsidR="00611C94">
        <w:rPr>
          <w:rFonts w:ascii="Times New Roman" w:hAnsi="Times New Roman" w:cs="Times New Roman"/>
          <w:sz w:val="26"/>
          <w:szCs w:val="26"/>
        </w:rPr>
        <w:t>ны тренажерный комплекс и буфет;</w:t>
      </w:r>
    </w:p>
    <w:p w:rsidR="00611C94" w:rsidRPr="005F37F7" w:rsidRDefault="00611C94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«Детский сад на 320 мест в 8 микрорайоне».</w:t>
      </w:r>
    </w:p>
    <w:p w:rsidR="00065529" w:rsidRPr="00C4020C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020C">
        <w:rPr>
          <w:rFonts w:ascii="Times New Roman" w:hAnsi="Times New Roman" w:cs="Times New Roman"/>
          <w:sz w:val="26"/>
          <w:szCs w:val="26"/>
        </w:rPr>
        <w:t>В прогнозном периоде планируется строительство следующих объектов:</w:t>
      </w:r>
    </w:p>
    <w:p w:rsidR="00065529" w:rsidRPr="00C4020C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4020C">
        <w:rPr>
          <w:rFonts w:ascii="Times New Roman" w:hAnsi="Times New Roman" w:cs="Times New Roman"/>
          <w:sz w:val="26"/>
          <w:szCs w:val="26"/>
        </w:rPr>
        <w:t>- футбольный манеж, проектная вместимость которого:</w:t>
      </w:r>
      <w:r w:rsidRPr="00C4020C">
        <w:rPr>
          <w:i/>
          <w:iCs/>
          <w:sz w:val="26"/>
          <w:szCs w:val="26"/>
        </w:rPr>
        <w:t xml:space="preserve"> </w:t>
      </w:r>
      <w:r w:rsidRPr="00C4020C">
        <w:rPr>
          <w:rFonts w:ascii="Times New Roman" w:hAnsi="Times New Roman" w:cs="Times New Roman"/>
          <w:bCs/>
          <w:sz w:val="26"/>
          <w:szCs w:val="26"/>
        </w:rPr>
        <w:t>338 зрителей, 72 человека в смену, 92 новых рабочих места;</w:t>
      </w:r>
    </w:p>
    <w:p w:rsidR="00065529" w:rsidRPr="00C4020C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4020C">
        <w:rPr>
          <w:rFonts w:ascii="Times New Roman" w:hAnsi="Times New Roman" w:cs="Times New Roman"/>
          <w:sz w:val="26"/>
          <w:szCs w:val="26"/>
        </w:rPr>
        <w:t xml:space="preserve">- «Региональный центр спортивной подготовки в городе Когалыме» площадью – 8 775,2 м² в 2 этажа. Предполагаемая вместимость трибун 434 человека. Назначение объекта: хоккей, фигурное катание, шорт-трек, керлинг, </w:t>
      </w:r>
      <w:proofErr w:type="spellStart"/>
      <w:r w:rsidRPr="00C4020C">
        <w:rPr>
          <w:rFonts w:ascii="Times New Roman" w:hAnsi="Times New Roman" w:cs="Times New Roman"/>
          <w:sz w:val="26"/>
          <w:szCs w:val="26"/>
        </w:rPr>
        <w:t>следж</w:t>
      </w:r>
      <w:proofErr w:type="spellEnd"/>
      <w:r w:rsidRPr="00C4020C">
        <w:rPr>
          <w:rFonts w:ascii="Times New Roman" w:hAnsi="Times New Roman" w:cs="Times New Roman"/>
          <w:sz w:val="26"/>
          <w:szCs w:val="26"/>
        </w:rPr>
        <w:t>-хоккей;</w:t>
      </w:r>
    </w:p>
    <w:p w:rsidR="00065529" w:rsidRPr="00C4020C" w:rsidRDefault="00065529" w:rsidP="00065529">
      <w:pPr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C4020C">
        <w:rPr>
          <w:rFonts w:ascii="Times New Roman" w:hAnsi="Times New Roman" w:cs="Times New Roman"/>
          <w:sz w:val="26"/>
          <w:szCs w:val="26"/>
        </w:rPr>
        <w:t xml:space="preserve">- школа на 1 125 мест (Общеобразовательная организация с универсальной </w:t>
      </w:r>
      <w:proofErr w:type="spellStart"/>
      <w:r w:rsidRPr="00C4020C">
        <w:rPr>
          <w:rFonts w:ascii="Times New Roman" w:hAnsi="Times New Roman" w:cs="Times New Roman"/>
          <w:sz w:val="26"/>
          <w:szCs w:val="26"/>
        </w:rPr>
        <w:t>безбарьерной</w:t>
      </w:r>
      <w:proofErr w:type="spellEnd"/>
      <w:r w:rsidRPr="00C4020C">
        <w:rPr>
          <w:rFonts w:ascii="Times New Roman" w:hAnsi="Times New Roman" w:cs="Times New Roman"/>
          <w:sz w:val="26"/>
          <w:szCs w:val="26"/>
        </w:rPr>
        <w:t xml:space="preserve"> средой).</w:t>
      </w:r>
    </w:p>
    <w:p w:rsidR="00065529" w:rsidRPr="000434CB" w:rsidRDefault="00065529" w:rsidP="000655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4CB">
        <w:rPr>
          <w:rFonts w:ascii="Times New Roman" w:hAnsi="Times New Roman" w:cs="Times New Roman"/>
          <w:sz w:val="26"/>
          <w:szCs w:val="26"/>
        </w:rPr>
        <w:t>Основным источником финансирования капитальных вложений в 20</w:t>
      </w:r>
      <w:r w:rsidR="000434CB" w:rsidRPr="000434CB">
        <w:rPr>
          <w:rFonts w:ascii="Times New Roman" w:hAnsi="Times New Roman" w:cs="Times New Roman"/>
          <w:sz w:val="26"/>
          <w:szCs w:val="26"/>
        </w:rPr>
        <w:t>20</w:t>
      </w:r>
      <w:r w:rsidRPr="000434CB">
        <w:rPr>
          <w:rFonts w:ascii="Times New Roman" w:hAnsi="Times New Roman" w:cs="Times New Roman"/>
          <w:sz w:val="26"/>
          <w:szCs w:val="26"/>
        </w:rPr>
        <w:t xml:space="preserve"> году являются собственные средства предприятий, их доля составила </w:t>
      </w:r>
      <w:r w:rsidR="000434CB" w:rsidRPr="000434CB">
        <w:rPr>
          <w:rFonts w:ascii="Times New Roman" w:hAnsi="Times New Roman" w:cs="Times New Roman"/>
          <w:sz w:val="26"/>
          <w:szCs w:val="26"/>
        </w:rPr>
        <w:t>83,93</w:t>
      </w:r>
      <w:r w:rsidRPr="000434CB">
        <w:rPr>
          <w:rFonts w:ascii="Times New Roman" w:hAnsi="Times New Roman" w:cs="Times New Roman"/>
          <w:sz w:val="26"/>
          <w:szCs w:val="26"/>
        </w:rPr>
        <w:t xml:space="preserve">% в общем </w:t>
      </w:r>
      <w:r w:rsidRPr="000434CB">
        <w:rPr>
          <w:rFonts w:ascii="Times New Roman" w:hAnsi="Times New Roman" w:cs="Times New Roman"/>
          <w:sz w:val="26"/>
          <w:szCs w:val="26"/>
        </w:rPr>
        <w:lastRenderedPageBreak/>
        <w:t>объёме инвестиций.</w:t>
      </w:r>
      <w:r w:rsidRPr="00FB010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434CB">
        <w:rPr>
          <w:rFonts w:ascii="Times New Roman" w:hAnsi="Times New Roman" w:cs="Times New Roman"/>
          <w:sz w:val="26"/>
          <w:szCs w:val="26"/>
        </w:rPr>
        <w:t>На долю привлеченных сре</w:t>
      </w:r>
      <w:proofErr w:type="gramStart"/>
      <w:r w:rsidRPr="000434CB">
        <w:rPr>
          <w:rFonts w:ascii="Times New Roman" w:hAnsi="Times New Roman" w:cs="Times New Roman"/>
          <w:sz w:val="26"/>
          <w:szCs w:val="26"/>
        </w:rPr>
        <w:t>дств пр</w:t>
      </w:r>
      <w:proofErr w:type="gramEnd"/>
      <w:r w:rsidRPr="000434CB">
        <w:rPr>
          <w:rFonts w:ascii="Times New Roman" w:hAnsi="Times New Roman" w:cs="Times New Roman"/>
          <w:sz w:val="26"/>
          <w:szCs w:val="26"/>
        </w:rPr>
        <w:t xml:space="preserve">иходится </w:t>
      </w:r>
      <w:r w:rsidR="000434CB" w:rsidRPr="000434CB">
        <w:rPr>
          <w:rFonts w:ascii="Times New Roman" w:hAnsi="Times New Roman" w:cs="Times New Roman"/>
          <w:sz w:val="26"/>
          <w:szCs w:val="26"/>
        </w:rPr>
        <w:t>16,07</w:t>
      </w:r>
      <w:r w:rsidRPr="000434CB">
        <w:rPr>
          <w:rFonts w:ascii="Times New Roman" w:hAnsi="Times New Roman" w:cs="Times New Roman"/>
          <w:sz w:val="26"/>
          <w:szCs w:val="26"/>
        </w:rPr>
        <w:t>%.</w:t>
      </w:r>
      <w:r w:rsidRPr="00FB010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434CB">
        <w:rPr>
          <w:rFonts w:ascii="Times New Roman" w:hAnsi="Times New Roman" w:cs="Times New Roman"/>
          <w:sz w:val="26"/>
          <w:szCs w:val="26"/>
        </w:rPr>
        <w:t xml:space="preserve">В дальнейшем удельный вес капитальных вложений за счет привлеченных средств продолжит увеличиваться (за счет увеличения объема прочих капитальных вложений, за исключением </w:t>
      </w:r>
      <w:r w:rsidR="000434CB">
        <w:rPr>
          <w:rFonts w:ascii="Times New Roman" w:hAnsi="Times New Roman" w:cs="Times New Roman"/>
          <w:sz w:val="26"/>
          <w:szCs w:val="26"/>
        </w:rPr>
        <w:t xml:space="preserve">2021 и </w:t>
      </w:r>
      <w:r w:rsidRPr="000434CB">
        <w:rPr>
          <w:rFonts w:ascii="Times New Roman" w:hAnsi="Times New Roman" w:cs="Times New Roman"/>
          <w:sz w:val="26"/>
          <w:szCs w:val="26"/>
        </w:rPr>
        <w:t xml:space="preserve">2022 года (в виду отсутствия реализуемых проектов)). </w:t>
      </w:r>
    </w:p>
    <w:p w:rsidR="00065529" w:rsidRPr="000434CB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4CB">
        <w:rPr>
          <w:rFonts w:ascii="Times New Roman" w:hAnsi="Times New Roman" w:cs="Times New Roman"/>
          <w:sz w:val="26"/>
          <w:szCs w:val="26"/>
        </w:rPr>
        <w:t>Бюджетные средства в общем об</w:t>
      </w:r>
      <w:r w:rsidR="000434CB">
        <w:rPr>
          <w:rFonts w:ascii="Times New Roman" w:hAnsi="Times New Roman" w:cs="Times New Roman"/>
          <w:sz w:val="26"/>
          <w:szCs w:val="26"/>
        </w:rPr>
        <w:t>ъеме привлеченных средств в 2020</w:t>
      </w:r>
      <w:r w:rsidRPr="000434CB">
        <w:rPr>
          <w:rFonts w:ascii="Times New Roman" w:hAnsi="Times New Roman" w:cs="Times New Roman"/>
          <w:sz w:val="26"/>
          <w:szCs w:val="26"/>
        </w:rPr>
        <w:t xml:space="preserve"> году составили </w:t>
      </w:r>
      <w:r w:rsidR="000434CB">
        <w:rPr>
          <w:rFonts w:ascii="Times New Roman" w:hAnsi="Times New Roman" w:cs="Times New Roman"/>
          <w:sz w:val="26"/>
          <w:szCs w:val="26"/>
        </w:rPr>
        <w:t>49,36</w:t>
      </w:r>
      <w:r w:rsidRPr="000434CB">
        <w:rPr>
          <w:rFonts w:ascii="Times New Roman" w:hAnsi="Times New Roman" w:cs="Times New Roman"/>
          <w:sz w:val="26"/>
          <w:szCs w:val="26"/>
        </w:rPr>
        <w:t>%,</w:t>
      </w:r>
      <w:r w:rsidRPr="00FB010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434CB">
        <w:rPr>
          <w:rFonts w:ascii="Times New Roman" w:hAnsi="Times New Roman" w:cs="Times New Roman"/>
          <w:sz w:val="26"/>
          <w:szCs w:val="26"/>
        </w:rPr>
        <w:t xml:space="preserve">основные направления капитальных вложений - развитие инфраструктуры в образовании, культуре, молодёжной политике, физической культуре и спорте, модернизация и реконструкция </w:t>
      </w:r>
      <w:proofErr w:type="spellStart"/>
      <w:r w:rsidRPr="000434CB">
        <w:rPr>
          <w:rFonts w:ascii="Times New Roman" w:hAnsi="Times New Roman" w:cs="Times New Roman"/>
          <w:sz w:val="26"/>
          <w:szCs w:val="26"/>
        </w:rPr>
        <w:t>жилищно</w:t>
      </w:r>
      <w:proofErr w:type="spellEnd"/>
      <w:r w:rsidRPr="000434CB">
        <w:rPr>
          <w:rFonts w:ascii="Times New Roman" w:hAnsi="Times New Roman" w:cs="Times New Roman"/>
          <w:sz w:val="26"/>
          <w:szCs w:val="26"/>
        </w:rPr>
        <w:t xml:space="preserve"> – коммунального хозяйства и т.д. </w:t>
      </w:r>
    </w:p>
    <w:p w:rsidR="00065529" w:rsidRPr="002E3749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749">
        <w:rPr>
          <w:rFonts w:ascii="Times New Roman" w:hAnsi="Times New Roman" w:cs="Times New Roman"/>
          <w:sz w:val="26"/>
          <w:szCs w:val="26"/>
        </w:rPr>
        <w:t>За счёт бюджетных средств, в прогнозном периоде, будет осуществлено строительство магистральных внутриквартальных инженерных сетей застройки жилыми домами поселка Пионерный в городе Когалыме, приобретение жилья, строительство средней общеобразовательной школы и др.</w:t>
      </w:r>
    </w:p>
    <w:p w:rsidR="00065529" w:rsidRPr="002E3749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E3749">
        <w:rPr>
          <w:rFonts w:ascii="Times New Roman" w:hAnsi="Times New Roman" w:cs="Times New Roman"/>
          <w:sz w:val="26"/>
          <w:szCs w:val="26"/>
        </w:rPr>
        <w:t>В целях обеспечения информационной открытости о деятельности органов местного самоуправления по созданию благоприятных условий для развития инвестиционной и предпринимательской деятельности, на официальном сайте Администрации города Когалыма в информационно-телекоммуникационной сети «Интернет» в разделе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информация, актуализируется содержательное наполнение раздела, а также разработаны и размещены дополнительные материалы (реестр инвестиционных площадок, навигатор</w:t>
      </w:r>
      <w:proofErr w:type="gramEnd"/>
      <w:r w:rsidRPr="002E3749">
        <w:rPr>
          <w:rFonts w:ascii="Times New Roman" w:hAnsi="Times New Roman" w:cs="Times New Roman"/>
          <w:sz w:val="26"/>
          <w:szCs w:val="26"/>
        </w:rPr>
        <w:t xml:space="preserve"> мер муниципальной поддержки, часто задаваемые вопросы).</w:t>
      </w:r>
    </w:p>
    <w:p w:rsidR="00BA57BC" w:rsidRDefault="00BA57BC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A57BC">
        <w:rPr>
          <w:rFonts w:ascii="Times New Roman" w:hAnsi="Times New Roman" w:cs="Times New Roman"/>
          <w:sz w:val="26"/>
          <w:szCs w:val="26"/>
        </w:rPr>
        <w:t>В целях обеспечения информационной открытости о деятельности</w:t>
      </w:r>
      <w:bookmarkStart w:id="12" w:name="_GoBack"/>
      <w:bookmarkEnd w:id="12"/>
      <w:r w:rsidRPr="00BA57BC">
        <w:rPr>
          <w:rFonts w:ascii="Times New Roman" w:hAnsi="Times New Roman" w:cs="Times New Roman"/>
          <w:sz w:val="26"/>
          <w:szCs w:val="26"/>
        </w:rPr>
        <w:t xml:space="preserve"> органов местного самоуправления по созданию благоприятных условий для развития инвестиционной и предпринимательской деятельности, на официальном сайте Администрации города Когалыма в информационно-телекоммуникационной сети «Интернет» в разделе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информация, актуализируется содержательное наполнение раздела, а также разработаны и размещены дополнительные материалы (реестр инвестиционных площадок, навигатор</w:t>
      </w:r>
      <w:proofErr w:type="gramEnd"/>
      <w:r w:rsidRPr="00BA57BC">
        <w:rPr>
          <w:rFonts w:ascii="Times New Roman" w:hAnsi="Times New Roman" w:cs="Times New Roman"/>
          <w:sz w:val="26"/>
          <w:szCs w:val="26"/>
        </w:rPr>
        <w:t xml:space="preserve"> мер муниципальной поддержки, часто задаваемые вопросы). Совместно с отделом архитектуры и градостроительства разработан реестр инвестиционных предложений города Когалыма, содержащий информацию об объектах, строительство которых планируется, в соответствии с генеральным планом города. В 2020 году создан Инвестиционный портал города Когалыма.</w:t>
      </w:r>
    </w:p>
    <w:p w:rsidR="00065529" w:rsidRPr="002E3749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749">
        <w:rPr>
          <w:rFonts w:ascii="Times New Roman" w:hAnsi="Times New Roman" w:cs="Times New Roman"/>
          <w:sz w:val="26"/>
          <w:szCs w:val="26"/>
        </w:rPr>
        <w:t>Совместно с отделом архитектуры и градостроительства разработан реестр инвестиционных предложений города Когалыма, содержащий информацию об объектах, строительство которых планируется, в соответствии с генеральным планом города.</w:t>
      </w:r>
    </w:p>
    <w:p w:rsidR="00065529" w:rsidRPr="002E3749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749">
        <w:rPr>
          <w:rFonts w:ascii="Times New Roman" w:hAnsi="Times New Roman" w:cs="Times New Roman"/>
          <w:sz w:val="26"/>
          <w:szCs w:val="26"/>
        </w:rPr>
        <w:t>Кроме этого сведения об инвестиционном потенциале города Когалыма размещены на Инвестиционной карте Югры, Инвестиционном портале и Интерактивной карте промышленности ХМАО</w:t>
      </w:r>
      <w:r w:rsidR="00375315" w:rsidRPr="002E3749">
        <w:rPr>
          <w:rFonts w:ascii="Times New Roman" w:hAnsi="Times New Roman" w:cs="Times New Roman"/>
          <w:sz w:val="26"/>
          <w:szCs w:val="26"/>
        </w:rPr>
        <w:t xml:space="preserve"> </w:t>
      </w:r>
      <w:r w:rsidRPr="002E3749">
        <w:rPr>
          <w:rFonts w:ascii="Times New Roman" w:hAnsi="Times New Roman" w:cs="Times New Roman"/>
          <w:sz w:val="26"/>
          <w:szCs w:val="26"/>
        </w:rPr>
        <w:t>-</w:t>
      </w:r>
      <w:r w:rsidR="00375315" w:rsidRPr="002E3749">
        <w:rPr>
          <w:rFonts w:ascii="Times New Roman" w:hAnsi="Times New Roman" w:cs="Times New Roman"/>
          <w:sz w:val="26"/>
          <w:szCs w:val="26"/>
        </w:rPr>
        <w:t xml:space="preserve"> </w:t>
      </w:r>
      <w:r w:rsidRPr="002E3749">
        <w:rPr>
          <w:rFonts w:ascii="Times New Roman" w:hAnsi="Times New Roman" w:cs="Times New Roman"/>
          <w:sz w:val="26"/>
          <w:szCs w:val="26"/>
        </w:rPr>
        <w:t>Югры.</w:t>
      </w:r>
    </w:p>
    <w:p w:rsidR="00065529" w:rsidRPr="00FB0108" w:rsidRDefault="00065529" w:rsidP="0006552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FF0000"/>
          <w:sz w:val="26"/>
          <w:szCs w:val="26"/>
        </w:rPr>
      </w:pPr>
      <w:proofErr w:type="gramStart"/>
      <w:r w:rsidRPr="002E3749">
        <w:rPr>
          <w:rFonts w:ascii="Times New Roman" w:eastAsiaTheme="minorHAnsi" w:hAnsi="Times New Roman" w:cs="Times New Roman"/>
          <w:sz w:val="26"/>
          <w:szCs w:val="26"/>
        </w:rPr>
        <w:t>По результатам рейтинга муниципальных образований Ханты-Мансийского автономного округа – Югры по обеспечению условий благоприятного инвестиционного климата и содействию развитию конкуренции город Когалым</w:t>
      </w:r>
      <w:r w:rsidRPr="00FB0108">
        <w:rPr>
          <w:rFonts w:ascii="Times New Roman" w:eastAsiaTheme="minorHAnsi" w:hAnsi="Times New Roman" w:cs="Times New Roman"/>
          <w:color w:val="FF0000"/>
          <w:sz w:val="26"/>
          <w:szCs w:val="26"/>
        </w:rPr>
        <w:t xml:space="preserve"> </w:t>
      </w:r>
      <w:r w:rsidRPr="002E3749">
        <w:rPr>
          <w:rFonts w:ascii="Times New Roman" w:eastAsiaTheme="minorHAnsi" w:hAnsi="Times New Roman" w:cs="Times New Roman"/>
          <w:sz w:val="26"/>
          <w:szCs w:val="26"/>
        </w:rPr>
        <w:lastRenderedPageBreak/>
        <w:t>вошел в группу «С» - к которой относятся муниципальные образования с удовлетворительными условиями развития предпринимательской и инвестиционной деятельности, удовлетворительным уровнем развития конкуренции</w:t>
      </w:r>
      <w:r w:rsidRPr="00FB0108">
        <w:rPr>
          <w:rFonts w:ascii="Times New Roman" w:eastAsiaTheme="minorHAnsi" w:hAnsi="Times New Roman" w:cs="Times New Roman"/>
          <w:color w:val="FF0000"/>
          <w:sz w:val="26"/>
          <w:szCs w:val="26"/>
        </w:rPr>
        <w:t>.</w:t>
      </w:r>
      <w:proofErr w:type="gramEnd"/>
    </w:p>
    <w:p w:rsidR="00065529" w:rsidRPr="002E3749" w:rsidRDefault="00065529" w:rsidP="0006552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2E3749">
        <w:rPr>
          <w:rFonts w:ascii="Times New Roman" w:eastAsiaTheme="minorHAnsi" w:hAnsi="Times New Roman" w:cs="Times New Roman"/>
          <w:sz w:val="26"/>
          <w:szCs w:val="26"/>
        </w:rPr>
        <w:t>В целях улучшения показателей рейтинга и условий ведения бизнеса в городе Когалыме разработан План мероприятий («дорожная карта»), способствующих улучшению инвестиционного климата и развитию конкуренции на приоритетных и социально значимых рынках товаров и услуг в городе Когалыме.</w:t>
      </w:r>
    </w:p>
    <w:p w:rsidR="00065529" w:rsidRPr="002E3749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749">
        <w:rPr>
          <w:rFonts w:ascii="Times New Roman" w:hAnsi="Times New Roman" w:cs="Times New Roman"/>
          <w:sz w:val="26"/>
          <w:szCs w:val="26"/>
        </w:rPr>
        <w:t>Продолжено формирование актуальной нормативной правовой базы и инфраструктуры для реализации инвестиционных проектов.</w:t>
      </w:r>
    </w:p>
    <w:p w:rsidR="00065529" w:rsidRPr="002E3749" w:rsidRDefault="00065529" w:rsidP="0006552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2E3749">
        <w:rPr>
          <w:rFonts w:ascii="Times New Roman" w:eastAsiaTheme="minorHAnsi" w:hAnsi="Times New Roman" w:cs="Times New Roman"/>
          <w:sz w:val="26"/>
          <w:szCs w:val="26"/>
        </w:rPr>
        <w:t>На постоянной основе проводится работа по подготовке и размещению на инвестиционной карте Югры информации по земельным участкам, предназначенным для реализации инвестиционных проектов, в муниципальном образовании. На сайте Администрации города Когалыма на постоянной основе актуализируется план создания объектов инвестиционной инфраструктуры, также организован канал прямой связи с инвесторами, предусматривающий оперативную обратную связь.</w:t>
      </w:r>
    </w:p>
    <w:p w:rsidR="00065529" w:rsidRPr="002E3749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749">
        <w:rPr>
          <w:rFonts w:ascii="Times New Roman" w:hAnsi="Times New Roman" w:cs="Times New Roman"/>
          <w:sz w:val="26"/>
          <w:szCs w:val="26"/>
        </w:rPr>
        <w:t>С целью привлечения инвестиций в экономику города, позиционирования города как инвестиционно-привлекательной территории, а также обсуждения вопросов, связанных с инвестиционной деятельностью и развитием промышленности, было организовано участие в ряде мероприятий.</w:t>
      </w:r>
    </w:p>
    <w:p w:rsidR="00065529" w:rsidRPr="002E3749" w:rsidRDefault="00065529" w:rsidP="00065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3749">
        <w:rPr>
          <w:rFonts w:ascii="Times New Roman" w:hAnsi="Times New Roman" w:cs="Times New Roman"/>
          <w:sz w:val="26"/>
          <w:szCs w:val="26"/>
        </w:rPr>
        <w:t>В отчетном периоде продолжена работа по обеспечению доступа инвесторов к имущественным ресурсам и инженерной инфраструктуре, повышению информационной открытости.</w:t>
      </w:r>
    </w:p>
    <w:p w:rsidR="00065529" w:rsidRPr="00FB0108" w:rsidRDefault="00065529" w:rsidP="00065529">
      <w:pPr>
        <w:rPr>
          <w:color w:val="FF0000"/>
        </w:rPr>
      </w:pPr>
    </w:p>
    <w:p w:rsidR="006142EE" w:rsidRPr="00375315" w:rsidRDefault="006142EE" w:rsidP="006142EE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bookmarkStart w:id="13" w:name="_Toc87879331"/>
      <w:r w:rsidRPr="003753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8. ДЕНЕЖНЫЕ ДОХОДЫ НАСЕЛЕНИЯ</w:t>
      </w:r>
      <w:bookmarkEnd w:id="13"/>
    </w:p>
    <w:p w:rsidR="006142EE" w:rsidRPr="00375315" w:rsidRDefault="006142EE" w:rsidP="006142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375315">
        <w:rPr>
          <w:rFonts w:ascii="Times New Roman" w:hAnsi="Times New Roman" w:cs="Times New Roman"/>
          <w:sz w:val="26"/>
          <w:szCs w:val="26"/>
          <w:lang w:eastAsia="ru-RU"/>
        </w:rPr>
        <w:t>(уровень жизни населения)</w:t>
      </w:r>
    </w:p>
    <w:p w:rsidR="006142EE" w:rsidRPr="00375315" w:rsidRDefault="006142EE" w:rsidP="006142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42EE" w:rsidRPr="00F538D5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Стабильность </w:t>
      </w:r>
      <w:proofErr w:type="gramStart"/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уровня жизни населения города Когалыма</w:t>
      </w:r>
      <w:proofErr w:type="gramEnd"/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будет обеспечиваться, прежде всего, перспективами развития экономики, ёмкостью рынка труда, уровнем заработной платы и мерами социальной поддержки. </w:t>
      </w:r>
    </w:p>
    <w:p w:rsidR="006142EE" w:rsidRPr="00F538D5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В перспективе сохранится тенденция роста среднемесячной заработной платы как основного источника в структуре доходов населения (около 80%). Вместе с тем рост номинальной начисленной заработной платы будет адекватен реальной финансовой ситуации работодателей.</w:t>
      </w:r>
    </w:p>
    <w:p w:rsidR="006142EE" w:rsidRPr="00B22F19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B22F19">
        <w:rPr>
          <w:rFonts w:ascii="Times New Roman" w:eastAsia="Calibri" w:hAnsi="Times New Roman" w:cs="Times New Roman"/>
          <w:sz w:val="26"/>
          <w:szCs w:val="26"/>
          <w:lang w:eastAsia="ru-RU"/>
        </w:rPr>
        <w:t>По оценке, размер номинальной начисленной среднемесячной заработной платы работников организаций (без учета индивидуальных предпринимателей и работающих у них) в 2021 году составит 83 895,0 рублей (100,1% к уровню 2020 года), в среднесрочной перспективе прогнозируется показатель на уровне: 101,4 в 2022 году, 102,4% в 2023 году и 102,8% в 2024 году по базовому варианту.</w:t>
      </w:r>
      <w:proofErr w:type="gramEnd"/>
    </w:p>
    <w:p w:rsidR="006142EE" w:rsidRPr="00F538D5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Рост реальных располагаемых доходов населения прогнозируется до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96,5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% в 202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по базовому варианту. В 202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реальные располагаемые доходы населения по оценке составят 10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,8% к предыдущему году. Рост доходов населения в среднесрочном периоде будет идти умеренными темпами. По предварительной оценке, за период 202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- 202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годы номинальная начисленная среднемесячная заработная плата работников организаций увеличится на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6,7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% к уровню 202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по базовому варианту.</w:t>
      </w:r>
    </w:p>
    <w:p w:rsidR="006142EE" w:rsidRPr="00463A91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3A91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По оценочным данным средний размер государственной пенсии в 2021 году составит 23 398,0 рублей или 100,1% к уровню 2020 года в реальном выражении. В прогнозном периоде средний размер государственной пенсии повысится с 22 730,7 рублей в 2022 году до 24 951,3 рублей в 2024 году по базовому варианту.</w:t>
      </w:r>
    </w:p>
    <w:p w:rsidR="006142EE" w:rsidRPr="00474C30" w:rsidRDefault="006142EE" w:rsidP="006142EE">
      <w:pPr>
        <w:jc w:val="both"/>
        <w:rPr>
          <w:color w:val="FF0000"/>
          <w:sz w:val="26"/>
          <w:szCs w:val="26"/>
        </w:rPr>
      </w:pPr>
    </w:p>
    <w:p w:rsidR="006142EE" w:rsidRPr="00FD7D23" w:rsidRDefault="006142EE" w:rsidP="00614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142EE" w:rsidRPr="00FD7D23" w:rsidRDefault="006142EE" w:rsidP="006142EE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4" w:name="_Toc87879332"/>
      <w:r w:rsidRPr="00FD7D23">
        <w:rPr>
          <w:rFonts w:ascii="Times New Roman" w:hAnsi="Times New Roman" w:cs="Times New Roman"/>
          <w:b/>
          <w:bCs/>
          <w:color w:val="auto"/>
          <w:sz w:val="26"/>
          <w:szCs w:val="26"/>
        </w:rPr>
        <w:t>9. ТРУД И ЗАНЯТОСТЬ</w:t>
      </w:r>
      <w:bookmarkEnd w:id="14"/>
    </w:p>
    <w:p w:rsidR="006142EE" w:rsidRPr="00FD7D23" w:rsidRDefault="006142EE" w:rsidP="00614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142EE" w:rsidRPr="00E41B01" w:rsidRDefault="006142EE" w:rsidP="006142EE">
      <w:pPr>
        <w:pStyle w:val="a7"/>
        <w:spacing w:after="0"/>
        <w:ind w:left="0" w:firstLine="720"/>
        <w:jc w:val="both"/>
        <w:rPr>
          <w:sz w:val="26"/>
          <w:szCs w:val="26"/>
        </w:rPr>
      </w:pPr>
      <w:r w:rsidRPr="00E41B01">
        <w:rPr>
          <w:sz w:val="26"/>
          <w:szCs w:val="26"/>
        </w:rPr>
        <w:t xml:space="preserve">На развитие сферы занятости в прогнозном периоде будет оказывать влияние развитие экономической ситуации в стране, демографические факторы, потребность работодателей в рабочей силе, а также эффективность реализации мер по регулированию ситуации на рынке труда. </w:t>
      </w:r>
    </w:p>
    <w:p w:rsidR="006142EE" w:rsidRPr="00D0762F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34ADE">
        <w:rPr>
          <w:rFonts w:ascii="Times New Roman" w:eastAsia="Calibri" w:hAnsi="Times New Roman" w:cs="Times New Roman"/>
          <w:sz w:val="26"/>
          <w:szCs w:val="26"/>
          <w:lang w:eastAsia="ru-RU"/>
        </w:rPr>
        <w:t>Среднегодовая численность занятых в экономике города в 2021 году по оценке составит 34,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674</w:t>
      </w:r>
      <w:r w:rsidRPr="00D34A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человек или 101,1% к уровню 2020 года. В прогнозном периоде планируется увеличение численности занятых в экономике города к 2024 году до 36,</w:t>
      </w:r>
      <w:r w:rsidRPr="00D0762F">
        <w:rPr>
          <w:rFonts w:ascii="Times New Roman" w:eastAsia="Calibri" w:hAnsi="Times New Roman" w:cs="Times New Roman"/>
          <w:sz w:val="26"/>
          <w:szCs w:val="26"/>
          <w:lang w:eastAsia="ru-RU"/>
        </w:rPr>
        <w:t>475 тыс. человек по базовому варианту и до 36,006 тыс. человек – по консервативному варианту.</w:t>
      </w:r>
    </w:p>
    <w:p w:rsidR="006142EE" w:rsidRPr="00F722BB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722B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Количество безработных, официально зарегистрированных в органах службы занятости, </w:t>
      </w:r>
      <w:proofErr w:type="gramStart"/>
      <w:r w:rsidRPr="00F722BB">
        <w:rPr>
          <w:rFonts w:ascii="Times New Roman" w:eastAsia="Calibri" w:hAnsi="Times New Roman" w:cs="Times New Roman"/>
          <w:sz w:val="26"/>
          <w:szCs w:val="26"/>
          <w:lang w:eastAsia="ru-RU"/>
        </w:rPr>
        <w:t>на конец</w:t>
      </w:r>
      <w:proofErr w:type="gramEnd"/>
      <w:r w:rsidRPr="00F722B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2021 года по оценке составит 0</w:t>
      </w:r>
      <w:r w:rsidRPr="00BA57BC">
        <w:rPr>
          <w:rFonts w:ascii="Times New Roman" w:eastAsia="Calibri" w:hAnsi="Times New Roman" w:cs="Times New Roman"/>
          <w:sz w:val="26"/>
          <w:szCs w:val="26"/>
          <w:lang w:eastAsia="ru-RU"/>
        </w:rPr>
        <w:t>,090 тыс. человек (по состоянию на 1 января 2020 года численность безработных, имеющих официальный статус безработного составляла 0,565 тыс. человек</w:t>
      </w:r>
      <w:r w:rsidR="00132CA0" w:rsidRPr="00BA57BC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Pr="00BA57BC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132CA0" w:rsidRPr="00BA57B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Данный рост был связан с принятыми Правительством Российской Федерации мерами по увеличению</w:t>
      </w:r>
      <w:r w:rsidR="00132CA0" w:rsidRPr="00132CA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 29.04.2020 года максимального размера пособия по безработице (до 18</w:t>
      </w:r>
      <w:r w:rsidR="00BA57BC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132CA0" w:rsidRPr="00132CA0">
        <w:rPr>
          <w:rFonts w:ascii="Times New Roman" w:eastAsia="Calibri" w:hAnsi="Times New Roman" w:cs="Times New Roman"/>
          <w:sz w:val="26"/>
          <w:szCs w:val="26"/>
          <w:lang w:eastAsia="ru-RU"/>
        </w:rPr>
        <w:t>195</w:t>
      </w:r>
      <w:r w:rsidR="00BA57BC">
        <w:rPr>
          <w:rFonts w:ascii="Times New Roman" w:eastAsia="Calibri" w:hAnsi="Times New Roman" w:cs="Times New Roman"/>
          <w:sz w:val="26"/>
          <w:szCs w:val="26"/>
          <w:lang w:eastAsia="ru-RU"/>
        </w:rPr>
        <w:t>,0</w:t>
      </w:r>
      <w:r w:rsidR="00132CA0" w:rsidRPr="00132CA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рублей), а также  увеличением пособия по безработице за счёт выплаты в размере 3</w:t>
      </w:r>
      <w:r w:rsidR="00BA57B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32CA0" w:rsidRPr="00132CA0">
        <w:rPr>
          <w:rFonts w:ascii="Times New Roman" w:eastAsia="Calibri" w:hAnsi="Times New Roman" w:cs="Times New Roman"/>
          <w:sz w:val="26"/>
          <w:szCs w:val="26"/>
          <w:lang w:eastAsia="ru-RU"/>
        </w:rPr>
        <w:t>000</w:t>
      </w:r>
      <w:r w:rsidR="00BA57BC">
        <w:rPr>
          <w:rFonts w:ascii="Times New Roman" w:eastAsia="Calibri" w:hAnsi="Times New Roman" w:cs="Times New Roman"/>
          <w:sz w:val="26"/>
          <w:szCs w:val="26"/>
          <w:lang w:eastAsia="ru-RU"/>
        </w:rPr>
        <w:t>,0</w:t>
      </w:r>
      <w:r w:rsidR="00132CA0" w:rsidRPr="00132CA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рублей на каждого ребёнка одному из безработных родителей.</w:t>
      </w:r>
    </w:p>
    <w:p w:rsidR="006142EE" w:rsidRPr="0008637B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8637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Уровень зарегистрированной безработицы в 2021 году составит 0,27% от экономически активного населения (2020 год – 1,55%), в среднесрочном периоде данный показатель останется на уровне 0,25% по базовому варианту к 2024 году. </w:t>
      </w:r>
    </w:p>
    <w:p w:rsidR="006142EE" w:rsidRPr="009A68B8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A68B8"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реализации мероприятий по содействию занятости населения и стабилизации ситуации на рынке труда, Центром занятости в постоянном режиме ведется работа с работодателями города Когалыма.</w:t>
      </w:r>
    </w:p>
    <w:p w:rsidR="006142EE" w:rsidRPr="00F722BB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722BB"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Основными мероприятиями, содействующими трудоустройству безработных граждан, являются:</w:t>
      </w:r>
    </w:p>
    <w:p w:rsidR="006142EE" w:rsidRPr="00F722BB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722BB">
        <w:rPr>
          <w:rFonts w:ascii="Times New Roman" w:eastAsia="Calibri" w:hAnsi="Times New Roman" w:cs="Times New Roman"/>
          <w:sz w:val="26"/>
          <w:szCs w:val="26"/>
          <w:lang w:eastAsia="ru-RU"/>
        </w:rPr>
        <w:t>- общественные работы;</w:t>
      </w:r>
    </w:p>
    <w:p w:rsidR="006142EE" w:rsidRPr="00F722BB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722BB">
        <w:rPr>
          <w:rFonts w:ascii="Times New Roman" w:eastAsia="Calibri" w:hAnsi="Times New Roman" w:cs="Times New Roman"/>
          <w:sz w:val="26"/>
          <w:szCs w:val="26"/>
          <w:lang w:eastAsia="ru-RU"/>
        </w:rPr>
        <w:t>- временное трудоустройство граждан, испытывающих трудности в поиске работы;</w:t>
      </w:r>
    </w:p>
    <w:p w:rsidR="006142EE" w:rsidRPr="00F722BB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722BB">
        <w:rPr>
          <w:rFonts w:ascii="Times New Roman" w:eastAsia="Calibri" w:hAnsi="Times New Roman" w:cs="Times New Roman"/>
          <w:sz w:val="26"/>
          <w:szCs w:val="26"/>
          <w:lang w:eastAsia="ru-RU"/>
        </w:rPr>
        <w:t>- трудоустройство несовершеннолетних граждан;</w:t>
      </w:r>
    </w:p>
    <w:p w:rsidR="006142EE" w:rsidRPr="00F722BB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722BB">
        <w:rPr>
          <w:rFonts w:ascii="Times New Roman" w:eastAsia="Calibri" w:hAnsi="Times New Roman" w:cs="Times New Roman"/>
          <w:sz w:val="26"/>
          <w:szCs w:val="26"/>
          <w:lang w:eastAsia="ru-RU"/>
        </w:rPr>
        <w:t>- организация ярмарок вакансий рабочих мест;</w:t>
      </w:r>
    </w:p>
    <w:p w:rsidR="006142EE" w:rsidRPr="00F722BB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722BB">
        <w:rPr>
          <w:rFonts w:ascii="Times New Roman" w:eastAsia="Calibri" w:hAnsi="Times New Roman" w:cs="Times New Roman"/>
          <w:sz w:val="26"/>
          <w:szCs w:val="26"/>
          <w:lang w:eastAsia="ru-RU"/>
        </w:rPr>
        <w:t>- профессиональное обучение;</w:t>
      </w:r>
    </w:p>
    <w:p w:rsidR="006142EE" w:rsidRPr="00F722BB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722BB">
        <w:rPr>
          <w:rFonts w:ascii="Times New Roman" w:eastAsia="Calibri" w:hAnsi="Times New Roman" w:cs="Times New Roman"/>
          <w:sz w:val="26"/>
          <w:szCs w:val="26"/>
          <w:lang w:eastAsia="ru-RU"/>
        </w:rPr>
        <w:t>- профессиональная профориентация;</w:t>
      </w:r>
    </w:p>
    <w:p w:rsidR="006142EE" w:rsidRPr="006E2132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722B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содействие трудоустройству незанятых инвалидов, одиноких родителей, воспитывающих детей-инвалидов, многодетных родителей, через создание </w:t>
      </w:r>
      <w:r w:rsidRPr="006E2132">
        <w:rPr>
          <w:rFonts w:ascii="Times New Roman" w:eastAsia="Calibri" w:hAnsi="Times New Roman" w:cs="Times New Roman"/>
          <w:sz w:val="26"/>
          <w:szCs w:val="26"/>
          <w:lang w:eastAsia="ru-RU"/>
        </w:rPr>
        <w:t>дополнительных постоянных рабочих мест.</w:t>
      </w:r>
    </w:p>
    <w:p w:rsidR="006142EE" w:rsidRPr="00BF39B9" w:rsidRDefault="006142EE" w:rsidP="0015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E2132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целях содействия повышения занятости населения, развития продуктивной занятости молодых граждан в городе Когалыме, сдерживания роста безработицы и снижения напряженности на рынке труда, в городе продолжается реализация муниципальной программы «Содействие занятости населения города Когалыма» (утверждена постановлением Администрации города Когалыма от 11.10.2013 №2901, далее – муниципальная программа). </w:t>
      </w:r>
    </w:p>
    <w:p w:rsidR="006142EE" w:rsidRPr="00BF39B9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F39B9"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муниципальной программы организовано трудоустройство несовершеннолетних граждан в возрасте от 14 до 18 лет в течение учебного года и в свободное от учебы время, а также трудоустройство несовершеннолетних безработных граждан в возрасте от 16 до 18 лет.</w:t>
      </w:r>
    </w:p>
    <w:p w:rsidR="006142EE" w:rsidRPr="00B849B4" w:rsidRDefault="006142EE" w:rsidP="006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Для снижения напряжённости на рынке труда и сдерживания роста безработицы активно используются мероприятия по временной занятости населения, развитию предпринимательства и </w:t>
      </w:r>
      <w:proofErr w:type="spellStart"/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самозанятости</w:t>
      </w:r>
      <w:proofErr w:type="spellEnd"/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, обучению востребованным профессиям. Центром занятости населения проводятся информационно-массовые мероприятия (заседания, совещания, встречи) с работодателями, руководителями кадровых служб предприятий, организаций и учреждений города Когалыма.</w:t>
      </w:r>
    </w:p>
    <w:p w:rsidR="006142EE" w:rsidRPr="00B849B4" w:rsidRDefault="006142EE" w:rsidP="006142E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F1094" w:rsidRPr="00FB0108" w:rsidRDefault="00CF1094" w:rsidP="00051BE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CF1094" w:rsidRPr="00FB0108" w:rsidRDefault="00CF1094" w:rsidP="00105015">
      <w:pPr>
        <w:pStyle w:val="af1"/>
        <w:ind w:firstLine="53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C03167" w:rsidRPr="00B849B4" w:rsidRDefault="00674E51" w:rsidP="00674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B849B4">
        <w:rPr>
          <w:rFonts w:ascii="Times New Roman" w:hAnsi="Times New Roman" w:cs="Times New Roman"/>
          <w:sz w:val="26"/>
          <w:szCs w:val="26"/>
          <w:lang w:eastAsia="ru-RU"/>
        </w:rPr>
        <w:t>____________________________</w:t>
      </w:r>
    </w:p>
    <w:sectPr w:rsidR="00C03167" w:rsidRPr="00B849B4" w:rsidSect="002D14F9">
      <w:pgSz w:w="11906" w:h="16838"/>
      <w:pgMar w:top="1418" w:right="1701" w:bottom="1134" w:left="567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AD4" w:rsidRDefault="00AB4AD4">
      <w:r>
        <w:separator/>
      </w:r>
    </w:p>
  </w:endnote>
  <w:endnote w:type="continuationSeparator" w:id="0">
    <w:p w:rsidR="00AB4AD4" w:rsidRDefault="00AB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AD4" w:rsidRDefault="00AB4AD4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A57BC">
      <w:rPr>
        <w:noProof/>
      </w:rPr>
      <w:t>20</w:t>
    </w:r>
    <w:r>
      <w:rPr>
        <w:noProof/>
      </w:rPr>
      <w:fldChar w:fldCharType="end"/>
    </w:r>
  </w:p>
  <w:p w:rsidR="00AB4AD4" w:rsidRDefault="00AB4AD4" w:rsidP="00D81AB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AD4" w:rsidRDefault="00AB4AD4">
      <w:r>
        <w:separator/>
      </w:r>
    </w:p>
  </w:footnote>
  <w:footnote w:type="continuationSeparator" w:id="0">
    <w:p w:rsidR="00AB4AD4" w:rsidRDefault="00AB4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C26"/>
    <w:multiLevelType w:val="hybridMultilevel"/>
    <w:tmpl w:val="7E82D150"/>
    <w:lvl w:ilvl="0" w:tplc="61DCD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B477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76F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DAE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06A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A7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A7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ED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B40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4B507D"/>
    <w:multiLevelType w:val="hybridMultilevel"/>
    <w:tmpl w:val="66EE35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20212"/>
    <w:multiLevelType w:val="hybridMultilevel"/>
    <w:tmpl w:val="1C067D2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22DA9"/>
    <w:multiLevelType w:val="hybridMultilevel"/>
    <w:tmpl w:val="7018A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2782D"/>
    <w:multiLevelType w:val="hybridMultilevel"/>
    <w:tmpl w:val="4DC4D86C"/>
    <w:lvl w:ilvl="0" w:tplc="1FECF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2A4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683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BC5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D04C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C87F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8E8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C97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0A9F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E468CA"/>
    <w:multiLevelType w:val="hybridMultilevel"/>
    <w:tmpl w:val="AFB0951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6">
    <w:nsid w:val="54D940B0"/>
    <w:multiLevelType w:val="hybridMultilevel"/>
    <w:tmpl w:val="8CA2B000"/>
    <w:lvl w:ilvl="0" w:tplc="D8024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CC4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FE8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C2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2A8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C09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DAC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C49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B09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359238C"/>
    <w:multiLevelType w:val="multilevel"/>
    <w:tmpl w:val="F648C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D79"/>
    <w:rsid w:val="000002D4"/>
    <w:rsid w:val="000003E4"/>
    <w:rsid w:val="00000626"/>
    <w:rsid w:val="00001134"/>
    <w:rsid w:val="00002D87"/>
    <w:rsid w:val="000035DE"/>
    <w:rsid w:val="0000483D"/>
    <w:rsid w:val="000057BD"/>
    <w:rsid w:val="00005CA2"/>
    <w:rsid w:val="00005F22"/>
    <w:rsid w:val="00006953"/>
    <w:rsid w:val="00006D19"/>
    <w:rsid w:val="000109A3"/>
    <w:rsid w:val="000111BC"/>
    <w:rsid w:val="00011E83"/>
    <w:rsid w:val="00012109"/>
    <w:rsid w:val="000122C3"/>
    <w:rsid w:val="00013986"/>
    <w:rsid w:val="00014DEC"/>
    <w:rsid w:val="00015C4B"/>
    <w:rsid w:val="000167E4"/>
    <w:rsid w:val="00025EF1"/>
    <w:rsid w:val="00026560"/>
    <w:rsid w:val="00026A04"/>
    <w:rsid w:val="00026D11"/>
    <w:rsid w:val="0002721A"/>
    <w:rsid w:val="0003140A"/>
    <w:rsid w:val="00031568"/>
    <w:rsid w:val="0003222E"/>
    <w:rsid w:val="0003314C"/>
    <w:rsid w:val="000331CB"/>
    <w:rsid w:val="000342F7"/>
    <w:rsid w:val="00034DBC"/>
    <w:rsid w:val="00036704"/>
    <w:rsid w:val="00036A61"/>
    <w:rsid w:val="000401C3"/>
    <w:rsid w:val="00040F8D"/>
    <w:rsid w:val="0004120F"/>
    <w:rsid w:val="00041D30"/>
    <w:rsid w:val="0004285B"/>
    <w:rsid w:val="00042C44"/>
    <w:rsid w:val="00042E8B"/>
    <w:rsid w:val="0004320B"/>
    <w:rsid w:val="000434CB"/>
    <w:rsid w:val="00043F7B"/>
    <w:rsid w:val="00044686"/>
    <w:rsid w:val="000450D9"/>
    <w:rsid w:val="00046CEF"/>
    <w:rsid w:val="0004742C"/>
    <w:rsid w:val="00051BE3"/>
    <w:rsid w:val="0005221D"/>
    <w:rsid w:val="00052365"/>
    <w:rsid w:val="00053AD1"/>
    <w:rsid w:val="00053AD2"/>
    <w:rsid w:val="00055449"/>
    <w:rsid w:val="00057175"/>
    <w:rsid w:val="00057A64"/>
    <w:rsid w:val="000610E8"/>
    <w:rsid w:val="000614A1"/>
    <w:rsid w:val="00062C8E"/>
    <w:rsid w:val="00063106"/>
    <w:rsid w:val="000640F8"/>
    <w:rsid w:val="00065529"/>
    <w:rsid w:val="000676D4"/>
    <w:rsid w:val="00067FB1"/>
    <w:rsid w:val="00070B64"/>
    <w:rsid w:val="00071238"/>
    <w:rsid w:val="000715A5"/>
    <w:rsid w:val="00074595"/>
    <w:rsid w:val="00076126"/>
    <w:rsid w:val="00080D8B"/>
    <w:rsid w:val="00081769"/>
    <w:rsid w:val="0008296D"/>
    <w:rsid w:val="00082BA7"/>
    <w:rsid w:val="00083041"/>
    <w:rsid w:val="000834EC"/>
    <w:rsid w:val="000835C5"/>
    <w:rsid w:val="00083852"/>
    <w:rsid w:val="00083E02"/>
    <w:rsid w:val="000842CB"/>
    <w:rsid w:val="000858BC"/>
    <w:rsid w:val="000859F8"/>
    <w:rsid w:val="00086492"/>
    <w:rsid w:val="00086EE5"/>
    <w:rsid w:val="000902FD"/>
    <w:rsid w:val="000922FC"/>
    <w:rsid w:val="00092510"/>
    <w:rsid w:val="00092EB5"/>
    <w:rsid w:val="000931A1"/>
    <w:rsid w:val="00094185"/>
    <w:rsid w:val="00094B6A"/>
    <w:rsid w:val="000951BE"/>
    <w:rsid w:val="00095629"/>
    <w:rsid w:val="00096569"/>
    <w:rsid w:val="00096F49"/>
    <w:rsid w:val="000A1654"/>
    <w:rsid w:val="000A16D3"/>
    <w:rsid w:val="000A18B5"/>
    <w:rsid w:val="000A1DBD"/>
    <w:rsid w:val="000A4D65"/>
    <w:rsid w:val="000A5824"/>
    <w:rsid w:val="000A6D0F"/>
    <w:rsid w:val="000A788D"/>
    <w:rsid w:val="000A7E15"/>
    <w:rsid w:val="000B097B"/>
    <w:rsid w:val="000B1102"/>
    <w:rsid w:val="000B2017"/>
    <w:rsid w:val="000B28AF"/>
    <w:rsid w:val="000B29D4"/>
    <w:rsid w:val="000B31F2"/>
    <w:rsid w:val="000B4E7A"/>
    <w:rsid w:val="000B4F1A"/>
    <w:rsid w:val="000B5144"/>
    <w:rsid w:val="000B62E1"/>
    <w:rsid w:val="000B7FF9"/>
    <w:rsid w:val="000C04B0"/>
    <w:rsid w:val="000C083D"/>
    <w:rsid w:val="000C092D"/>
    <w:rsid w:val="000C2C66"/>
    <w:rsid w:val="000C34BF"/>
    <w:rsid w:val="000C383A"/>
    <w:rsid w:val="000C3A29"/>
    <w:rsid w:val="000C3C19"/>
    <w:rsid w:val="000C40D9"/>
    <w:rsid w:val="000C55F6"/>
    <w:rsid w:val="000C5A9C"/>
    <w:rsid w:val="000D1F35"/>
    <w:rsid w:val="000D2E14"/>
    <w:rsid w:val="000D3F44"/>
    <w:rsid w:val="000D3F73"/>
    <w:rsid w:val="000D4CC5"/>
    <w:rsid w:val="000D526E"/>
    <w:rsid w:val="000D7125"/>
    <w:rsid w:val="000E2094"/>
    <w:rsid w:val="000E27CF"/>
    <w:rsid w:val="000E3D9C"/>
    <w:rsid w:val="000E506C"/>
    <w:rsid w:val="000E69D6"/>
    <w:rsid w:val="000E6A59"/>
    <w:rsid w:val="000E79AF"/>
    <w:rsid w:val="000F10E4"/>
    <w:rsid w:val="000F135A"/>
    <w:rsid w:val="000F2184"/>
    <w:rsid w:val="000F2199"/>
    <w:rsid w:val="000F44EE"/>
    <w:rsid w:val="000F4645"/>
    <w:rsid w:val="000F5068"/>
    <w:rsid w:val="000F5FAA"/>
    <w:rsid w:val="000F782C"/>
    <w:rsid w:val="0010102E"/>
    <w:rsid w:val="0010153C"/>
    <w:rsid w:val="00102ED4"/>
    <w:rsid w:val="001037E1"/>
    <w:rsid w:val="001041FF"/>
    <w:rsid w:val="00104E5C"/>
    <w:rsid w:val="00105015"/>
    <w:rsid w:val="00105C0E"/>
    <w:rsid w:val="00106109"/>
    <w:rsid w:val="001061F4"/>
    <w:rsid w:val="001126A3"/>
    <w:rsid w:val="001138DA"/>
    <w:rsid w:val="00116EA8"/>
    <w:rsid w:val="001201FF"/>
    <w:rsid w:val="00121332"/>
    <w:rsid w:val="00122C0F"/>
    <w:rsid w:val="00124F22"/>
    <w:rsid w:val="00126D34"/>
    <w:rsid w:val="0013096A"/>
    <w:rsid w:val="00132CA0"/>
    <w:rsid w:val="00132CC0"/>
    <w:rsid w:val="001342F0"/>
    <w:rsid w:val="001349DA"/>
    <w:rsid w:val="001360DE"/>
    <w:rsid w:val="001376EB"/>
    <w:rsid w:val="00137CB6"/>
    <w:rsid w:val="00137E89"/>
    <w:rsid w:val="00137FA6"/>
    <w:rsid w:val="00140996"/>
    <w:rsid w:val="00140F21"/>
    <w:rsid w:val="0014129E"/>
    <w:rsid w:val="00141762"/>
    <w:rsid w:val="001419DA"/>
    <w:rsid w:val="0014267C"/>
    <w:rsid w:val="001429B6"/>
    <w:rsid w:val="001444D5"/>
    <w:rsid w:val="001458BA"/>
    <w:rsid w:val="00146900"/>
    <w:rsid w:val="00147E36"/>
    <w:rsid w:val="0015117A"/>
    <w:rsid w:val="001515CD"/>
    <w:rsid w:val="00151AB6"/>
    <w:rsid w:val="00151CC4"/>
    <w:rsid w:val="00152273"/>
    <w:rsid w:val="00153111"/>
    <w:rsid w:val="0015361E"/>
    <w:rsid w:val="00153675"/>
    <w:rsid w:val="0015385F"/>
    <w:rsid w:val="00154142"/>
    <w:rsid w:val="00154752"/>
    <w:rsid w:val="00154BDC"/>
    <w:rsid w:val="00156585"/>
    <w:rsid w:val="00157CAC"/>
    <w:rsid w:val="00160A81"/>
    <w:rsid w:val="00162637"/>
    <w:rsid w:val="00162BDB"/>
    <w:rsid w:val="0016339A"/>
    <w:rsid w:val="0016503F"/>
    <w:rsid w:val="00172112"/>
    <w:rsid w:val="0017247B"/>
    <w:rsid w:val="00172FDD"/>
    <w:rsid w:val="00173650"/>
    <w:rsid w:val="0017528B"/>
    <w:rsid w:val="0017648F"/>
    <w:rsid w:val="00176E95"/>
    <w:rsid w:val="001829E5"/>
    <w:rsid w:val="00183246"/>
    <w:rsid w:val="00183344"/>
    <w:rsid w:val="001873E8"/>
    <w:rsid w:val="0018746E"/>
    <w:rsid w:val="0019133A"/>
    <w:rsid w:val="001916B8"/>
    <w:rsid w:val="00192FE4"/>
    <w:rsid w:val="00194639"/>
    <w:rsid w:val="0019634E"/>
    <w:rsid w:val="001972AD"/>
    <w:rsid w:val="001A0609"/>
    <w:rsid w:val="001A0CE1"/>
    <w:rsid w:val="001A1B56"/>
    <w:rsid w:val="001A5675"/>
    <w:rsid w:val="001A69C3"/>
    <w:rsid w:val="001A743E"/>
    <w:rsid w:val="001A7795"/>
    <w:rsid w:val="001A7C21"/>
    <w:rsid w:val="001B1356"/>
    <w:rsid w:val="001B1C07"/>
    <w:rsid w:val="001B25A8"/>
    <w:rsid w:val="001B3300"/>
    <w:rsid w:val="001B3B0D"/>
    <w:rsid w:val="001B3C1B"/>
    <w:rsid w:val="001B420A"/>
    <w:rsid w:val="001B438A"/>
    <w:rsid w:val="001B43F2"/>
    <w:rsid w:val="001B44D4"/>
    <w:rsid w:val="001B56D2"/>
    <w:rsid w:val="001B637A"/>
    <w:rsid w:val="001B76B5"/>
    <w:rsid w:val="001C1521"/>
    <w:rsid w:val="001C1647"/>
    <w:rsid w:val="001C2228"/>
    <w:rsid w:val="001C2D2D"/>
    <w:rsid w:val="001C60A0"/>
    <w:rsid w:val="001C67F3"/>
    <w:rsid w:val="001C6F32"/>
    <w:rsid w:val="001D0577"/>
    <w:rsid w:val="001D2ED9"/>
    <w:rsid w:val="001D485A"/>
    <w:rsid w:val="001D6446"/>
    <w:rsid w:val="001D681E"/>
    <w:rsid w:val="001E12CE"/>
    <w:rsid w:val="001E14B5"/>
    <w:rsid w:val="001E1DAA"/>
    <w:rsid w:val="001E2379"/>
    <w:rsid w:val="001E2BB4"/>
    <w:rsid w:val="001E5553"/>
    <w:rsid w:val="001E7548"/>
    <w:rsid w:val="001E765E"/>
    <w:rsid w:val="001F030F"/>
    <w:rsid w:val="001F0907"/>
    <w:rsid w:val="001F09C8"/>
    <w:rsid w:val="001F112E"/>
    <w:rsid w:val="001F1577"/>
    <w:rsid w:val="001F1BF2"/>
    <w:rsid w:val="001F230E"/>
    <w:rsid w:val="001F2874"/>
    <w:rsid w:val="001F3CF1"/>
    <w:rsid w:val="001F5346"/>
    <w:rsid w:val="001F6C6F"/>
    <w:rsid w:val="00202135"/>
    <w:rsid w:val="00202950"/>
    <w:rsid w:val="00205316"/>
    <w:rsid w:val="00205470"/>
    <w:rsid w:val="00205B21"/>
    <w:rsid w:val="002072E5"/>
    <w:rsid w:val="002110CB"/>
    <w:rsid w:val="002118CE"/>
    <w:rsid w:val="00212013"/>
    <w:rsid w:val="00212210"/>
    <w:rsid w:val="00212AE7"/>
    <w:rsid w:val="00212FC4"/>
    <w:rsid w:val="0021331B"/>
    <w:rsid w:val="00213BBD"/>
    <w:rsid w:val="002156BA"/>
    <w:rsid w:val="00217423"/>
    <w:rsid w:val="00217CE7"/>
    <w:rsid w:val="00220BDC"/>
    <w:rsid w:val="002248E9"/>
    <w:rsid w:val="002253CE"/>
    <w:rsid w:val="00225457"/>
    <w:rsid w:val="00231341"/>
    <w:rsid w:val="0023143D"/>
    <w:rsid w:val="00232406"/>
    <w:rsid w:val="00232820"/>
    <w:rsid w:val="00232AF8"/>
    <w:rsid w:val="00233F1B"/>
    <w:rsid w:val="0023409D"/>
    <w:rsid w:val="002348A3"/>
    <w:rsid w:val="00235921"/>
    <w:rsid w:val="00236129"/>
    <w:rsid w:val="00236E99"/>
    <w:rsid w:val="0024057A"/>
    <w:rsid w:val="00241799"/>
    <w:rsid w:val="00241D4F"/>
    <w:rsid w:val="00243016"/>
    <w:rsid w:val="0024391A"/>
    <w:rsid w:val="002441D8"/>
    <w:rsid w:val="002448C0"/>
    <w:rsid w:val="0024582C"/>
    <w:rsid w:val="00247C9B"/>
    <w:rsid w:val="00251057"/>
    <w:rsid w:val="0025197C"/>
    <w:rsid w:val="002529BA"/>
    <w:rsid w:val="0025316F"/>
    <w:rsid w:val="002534BB"/>
    <w:rsid w:val="0025481F"/>
    <w:rsid w:val="00255B35"/>
    <w:rsid w:val="00257269"/>
    <w:rsid w:val="0026018A"/>
    <w:rsid w:val="0026028E"/>
    <w:rsid w:val="00265D4D"/>
    <w:rsid w:val="0026613F"/>
    <w:rsid w:val="00267ECA"/>
    <w:rsid w:val="002715C9"/>
    <w:rsid w:val="00271B51"/>
    <w:rsid w:val="00271F22"/>
    <w:rsid w:val="002732BA"/>
    <w:rsid w:val="002738C6"/>
    <w:rsid w:val="00273A00"/>
    <w:rsid w:val="00274567"/>
    <w:rsid w:val="002747CD"/>
    <w:rsid w:val="00275329"/>
    <w:rsid w:val="00275521"/>
    <w:rsid w:val="00275868"/>
    <w:rsid w:val="00275959"/>
    <w:rsid w:val="002775E4"/>
    <w:rsid w:val="00280415"/>
    <w:rsid w:val="00280E9A"/>
    <w:rsid w:val="002813DC"/>
    <w:rsid w:val="00281E29"/>
    <w:rsid w:val="002825ED"/>
    <w:rsid w:val="00282629"/>
    <w:rsid w:val="00283341"/>
    <w:rsid w:val="00285A0D"/>
    <w:rsid w:val="0028660C"/>
    <w:rsid w:val="002869E1"/>
    <w:rsid w:val="00287CF3"/>
    <w:rsid w:val="002904C0"/>
    <w:rsid w:val="00290AC3"/>
    <w:rsid w:val="00290D0E"/>
    <w:rsid w:val="00291382"/>
    <w:rsid w:val="002926DD"/>
    <w:rsid w:val="00293B67"/>
    <w:rsid w:val="0029639E"/>
    <w:rsid w:val="00296AAA"/>
    <w:rsid w:val="002975CC"/>
    <w:rsid w:val="002979C2"/>
    <w:rsid w:val="00297ACD"/>
    <w:rsid w:val="002A0069"/>
    <w:rsid w:val="002A0DC6"/>
    <w:rsid w:val="002A109E"/>
    <w:rsid w:val="002A1364"/>
    <w:rsid w:val="002A1942"/>
    <w:rsid w:val="002A2588"/>
    <w:rsid w:val="002A2EF5"/>
    <w:rsid w:val="002A319A"/>
    <w:rsid w:val="002A3580"/>
    <w:rsid w:val="002A3C46"/>
    <w:rsid w:val="002A41D0"/>
    <w:rsid w:val="002A54D6"/>
    <w:rsid w:val="002A54EF"/>
    <w:rsid w:val="002A65CB"/>
    <w:rsid w:val="002A74B6"/>
    <w:rsid w:val="002A7C9D"/>
    <w:rsid w:val="002B00C2"/>
    <w:rsid w:val="002B098C"/>
    <w:rsid w:val="002B0CF1"/>
    <w:rsid w:val="002B19E6"/>
    <w:rsid w:val="002B1A62"/>
    <w:rsid w:val="002B3761"/>
    <w:rsid w:val="002B452B"/>
    <w:rsid w:val="002B554D"/>
    <w:rsid w:val="002B5E8E"/>
    <w:rsid w:val="002B71D9"/>
    <w:rsid w:val="002B77F7"/>
    <w:rsid w:val="002B7CC2"/>
    <w:rsid w:val="002C1260"/>
    <w:rsid w:val="002C1399"/>
    <w:rsid w:val="002C47F9"/>
    <w:rsid w:val="002C4A08"/>
    <w:rsid w:val="002C56B9"/>
    <w:rsid w:val="002C601B"/>
    <w:rsid w:val="002C6791"/>
    <w:rsid w:val="002D082A"/>
    <w:rsid w:val="002D14F9"/>
    <w:rsid w:val="002D2060"/>
    <w:rsid w:val="002D258C"/>
    <w:rsid w:val="002D2C50"/>
    <w:rsid w:val="002D4073"/>
    <w:rsid w:val="002D4C27"/>
    <w:rsid w:val="002D5C78"/>
    <w:rsid w:val="002D7B46"/>
    <w:rsid w:val="002E044E"/>
    <w:rsid w:val="002E071E"/>
    <w:rsid w:val="002E34F0"/>
    <w:rsid w:val="002E3749"/>
    <w:rsid w:val="002E7C74"/>
    <w:rsid w:val="002F181C"/>
    <w:rsid w:val="002F2421"/>
    <w:rsid w:val="002F28B2"/>
    <w:rsid w:val="002F3EE1"/>
    <w:rsid w:val="002F5BA3"/>
    <w:rsid w:val="0030021F"/>
    <w:rsid w:val="00300706"/>
    <w:rsid w:val="0030090F"/>
    <w:rsid w:val="00303112"/>
    <w:rsid w:val="00304A80"/>
    <w:rsid w:val="00305EBD"/>
    <w:rsid w:val="00307625"/>
    <w:rsid w:val="0031219B"/>
    <w:rsid w:val="00312651"/>
    <w:rsid w:val="003142F5"/>
    <w:rsid w:val="003152D6"/>
    <w:rsid w:val="00316F45"/>
    <w:rsid w:val="00322C0A"/>
    <w:rsid w:val="003249F4"/>
    <w:rsid w:val="003258C7"/>
    <w:rsid w:val="00325F7E"/>
    <w:rsid w:val="00330526"/>
    <w:rsid w:val="00330E68"/>
    <w:rsid w:val="0033257A"/>
    <w:rsid w:val="00334225"/>
    <w:rsid w:val="00334E74"/>
    <w:rsid w:val="00334FE0"/>
    <w:rsid w:val="00335AD4"/>
    <w:rsid w:val="00335D16"/>
    <w:rsid w:val="00336DA3"/>
    <w:rsid w:val="003400B1"/>
    <w:rsid w:val="0034135C"/>
    <w:rsid w:val="00341696"/>
    <w:rsid w:val="00341BE1"/>
    <w:rsid w:val="00341D31"/>
    <w:rsid w:val="0034248F"/>
    <w:rsid w:val="003445F0"/>
    <w:rsid w:val="0034543A"/>
    <w:rsid w:val="0034544D"/>
    <w:rsid w:val="00345BB3"/>
    <w:rsid w:val="00346DD9"/>
    <w:rsid w:val="00350065"/>
    <w:rsid w:val="00351886"/>
    <w:rsid w:val="00351A6F"/>
    <w:rsid w:val="00352123"/>
    <w:rsid w:val="00352F2B"/>
    <w:rsid w:val="003530FC"/>
    <w:rsid w:val="00353EA1"/>
    <w:rsid w:val="00354342"/>
    <w:rsid w:val="00354BC2"/>
    <w:rsid w:val="00355DB7"/>
    <w:rsid w:val="00356721"/>
    <w:rsid w:val="003574E5"/>
    <w:rsid w:val="00357807"/>
    <w:rsid w:val="0036104D"/>
    <w:rsid w:val="00362998"/>
    <w:rsid w:val="00363157"/>
    <w:rsid w:val="003631D2"/>
    <w:rsid w:val="00363913"/>
    <w:rsid w:val="00364C51"/>
    <w:rsid w:val="0036668B"/>
    <w:rsid w:val="003674EA"/>
    <w:rsid w:val="003708C8"/>
    <w:rsid w:val="00370D33"/>
    <w:rsid w:val="00372DA6"/>
    <w:rsid w:val="00374273"/>
    <w:rsid w:val="0037450E"/>
    <w:rsid w:val="00375315"/>
    <w:rsid w:val="003764EB"/>
    <w:rsid w:val="00377004"/>
    <w:rsid w:val="00377E7A"/>
    <w:rsid w:val="0038491E"/>
    <w:rsid w:val="00384C8F"/>
    <w:rsid w:val="003852F2"/>
    <w:rsid w:val="00386200"/>
    <w:rsid w:val="00386DD1"/>
    <w:rsid w:val="003875F1"/>
    <w:rsid w:val="003918F6"/>
    <w:rsid w:val="0039214E"/>
    <w:rsid w:val="00392266"/>
    <w:rsid w:val="00394AD5"/>
    <w:rsid w:val="003961A7"/>
    <w:rsid w:val="003A23D6"/>
    <w:rsid w:val="003A2510"/>
    <w:rsid w:val="003A2A67"/>
    <w:rsid w:val="003A3422"/>
    <w:rsid w:val="003A3BB5"/>
    <w:rsid w:val="003A4FF5"/>
    <w:rsid w:val="003A512E"/>
    <w:rsid w:val="003A5C24"/>
    <w:rsid w:val="003A693D"/>
    <w:rsid w:val="003A6E9A"/>
    <w:rsid w:val="003B0C91"/>
    <w:rsid w:val="003B1191"/>
    <w:rsid w:val="003B260A"/>
    <w:rsid w:val="003B3A2F"/>
    <w:rsid w:val="003B45DF"/>
    <w:rsid w:val="003B5F91"/>
    <w:rsid w:val="003C073A"/>
    <w:rsid w:val="003C1827"/>
    <w:rsid w:val="003C205A"/>
    <w:rsid w:val="003C2D17"/>
    <w:rsid w:val="003C356E"/>
    <w:rsid w:val="003C361A"/>
    <w:rsid w:val="003C3E72"/>
    <w:rsid w:val="003C3FD1"/>
    <w:rsid w:val="003C528F"/>
    <w:rsid w:val="003C6698"/>
    <w:rsid w:val="003D0B28"/>
    <w:rsid w:val="003D144B"/>
    <w:rsid w:val="003D23B3"/>
    <w:rsid w:val="003D2DAB"/>
    <w:rsid w:val="003D3BE4"/>
    <w:rsid w:val="003D4144"/>
    <w:rsid w:val="003D4532"/>
    <w:rsid w:val="003D4CD8"/>
    <w:rsid w:val="003D624E"/>
    <w:rsid w:val="003D753C"/>
    <w:rsid w:val="003D7DFB"/>
    <w:rsid w:val="003E0234"/>
    <w:rsid w:val="003E0557"/>
    <w:rsid w:val="003E0DB3"/>
    <w:rsid w:val="003E0F84"/>
    <w:rsid w:val="003E0FE1"/>
    <w:rsid w:val="003E1A26"/>
    <w:rsid w:val="003E23B9"/>
    <w:rsid w:val="003E3A54"/>
    <w:rsid w:val="003E4532"/>
    <w:rsid w:val="003E5712"/>
    <w:rsid w:val="003E6028"/>
    <w:rsid w:val="003E63DE"/>
    <w:rsid w:val="003E75BA"/>
    <w:rsid w:val="003F01FA"/>
    <w:rsid w:val="003F1456"/>
    <w:rsid w:val="003F15BA"/>
    <w:rsid w:val="003F1C52"/>
    <w:rsid w:val="003F265A"/>
    <w:rsid w:val="003F2731"/>
    <w:rsid w:val="003F2964"/>
    <w:rsid w:val="003F35D9"/>
    <w:rsid w:val="003F6100"/>
    <w:rsid w:val="003F658C"/>
    <w:rsid w:val="003F7F2C"/>
    <w:rsid w:val="00400369"/>
    <w:rsid w:val="0040058B"/>
    <w:rsid w:val="004027C8"/>
    <w:rsid w:val="00405A80"/>
    <w:rsid w:val="0040695A"/>
    <w:rsid w:val="0040772C"/>
    <w:rsid w:val="0041037F"/>
    <w:rsid w:val="004122D7"/>
    <w:rsid w:val="0041232F"/>
    <w:rsid w:val="00412D49"/>
    <w:rsid w:val="0041389D"/>
    <w:rsid w:val="00413A3A"/>
    <w:rsid w:val="004151C5"/>
    <w:rsid w:val="00415FF2"/>
    <w:rsid w:val="00416198"/>
    <w:rsid w:val="00416CA5"/>
    <w:rsid w:val="00417204"/>
    <w:rsid w:val="004204DD"/>
    <w:rsid w:val="00420985"/>
    <w:rsid w:val="00422811"/>
    <w:rsid w:val="00423B7F"/>
    <w:rsid w:val="0042426B"/>
    <w:rsid w:val="004246ED"/>
    <w:rsid w:val="00425D22"/>
    <w:rsid w:val="00426854"/>
    <w:rsid w:val="004272A8"/>
    <w:rsid w:val="0042781A"/>
    <w:rsid w:val="00427D80"/>
    <w:rsid w:val="00431B9B"/>
    <w:rsid w:val="00432462"/>
    <w:rsid w:val="00432A7D"/>
    <w:rsid w:val="00432C7D"/>
    <w:rsid w:val="00433AD4"/>
    <w:rsid w:val="00433F77"/>
    <w:rsid w:val="00434499"/>
    <w:rsid w:val="00435005"/>
    <w:rsid w:val="00435290"/>
    <w:rsid w:val="004356C7"/>
    <w:rsid w:val="00441384"/>
    <w:rsid w:val="004415E8"/>
    <w:rsid w:val="004418FC"/>
    <w:rsid w:val="00442AEA"/>
    <w:rsid w:val="004433B7"/>
    <w:rsid w:val="00443464"/>
    <w:rsid w:val="00443F2A"/>
    <w:rsid w:val="00444F3B"/>
    <w:rsid w:val="00445055"/>
    <w:rsid w:val="004450DE"/>
    <w:rsid w:val="004455C3"/>
    <w:rsid w:val="00445F2E"/>
    <w:rsid w:val="00446760"/>
    <w:rsid w:val="00446D1C"/>
    <w:rsid w:val="004473BF"/>
    <w:rsid w:val="00450717"/>
    <w:rsid w:val="00450A31"/>
    <w:rsid w:val="004523A4"/>
    <w:rsid w:val="004530C4"/>
    <w:rsid w:val="004542BC"/>
    <w:rsid w:val="004544C8"/>
    <w:rsid w:val="00454C5F"/>
    <w:rsid w:val="00456C72"/>
    <w:rsid w:val="00457338"/>
    <w:rsid w:val="0046296F"/>
    <w:rsid w:val="00464C3F"/>
    <w:rsid w:val="00465E81"/>
    <w:rsid w:val="00466E65"/>
    <w:rsid w:val="0046705C"/>
    <w:rsid w:val="00467CBF"/>
    <w:rsid w:val="0047050F"/>
    <w:rsid w:val="00470537"/>
    <w:rsid w:val="004717FB"/>
    <w:rsid w:val="00473116"/>
    <w:rsid w:val="00473A29"/>
    <w:rsid w:val="00474C30"/>
    <w:rsid w:val="00475BEE"/>
    <w:rsid w:val="00476DED"/>
    <w:rsid w:val="00476E7E"/>
    <w:rsid w:val="004779F3"/>
    <w:rsid w:val="00477F3C"/>
    <w:rsid w:val="0048056E"/>
    <w:rsid w:val="004837E6"/>
    <w:rsid w:val="004862E0"/>
    <w:rsid w:val="00486AAD"/>
    <w:rsid w:val="00487D2A"/>
    <w:rsid w:val="00487F07"/>
    <w:rsid w:val="00490784"/>
    <w:rsid w:val="00490854"/>
    <w:rsid w:val="00490B93"/>
    <w:rsid w:val="00490E2A"/>
    <w:rsid w:val="00491EC3"/>
    <w:rsid w:val="0049293F"/>
    <w:rsid w:val="0049521D"/>
    <w:rsid w:val="00495FA5"/>
    <w:rsid w:val="00497065"/>
    <w:rsid w:val="0049740C"/>
    <w:rsid w:val="0049786F"/>
    <w:rsid w:val="004A00AE"/>
    <w:rsid w:val="004A1477"/>
    <w:rsid w:val="004A1A7B"/>
    <w:rsid w:val="004A1C86"/>
    <w:rsid w:val="004A24B8"/>
    <w:rsid w:val="004A30FE"/>
    <w:rsid w:val="004A3DAD"/>
    <w:rsid w:val="004A574C"/>
    <w:rsid w:val="004A592C"/>
    <w:rsid w:val="004A6CD7"/>
    <w:rsid w:val="004A7CA9"/>
    <w:rsid w:val="004B0AE3"/>
    <w:rsid w:val="004B1409"/>
    <w:rsid w:val="004B15B1"/>
    <w:rsid w:val="004B2A78"/>
    <w:rsid w:val="004B2E49"/>
    <w:rsid w:val="004B2E5D"/>
    <w:rsid w:val="004B358B"/>
    <w:rsid w:val="004B4079"/>
    <w:rsid w:val="004B410C"/>
    <w:rsid w:val="004B510C"/>
    <w:rsid w:val="004B7F03"/>
    <w:rsid w:val="004C00B3"/>
    <w:rsid w:val="004C00EE"/>
    <w:rsid w:val="004C082A"/>
    <w:rsid w:val="004C1DFC"/>
    <w:rsid w:val="004C3079"/>
    <w:rsid w:val="004C418B"/>
    <w:rsid w:val="004C4FFF"/>
    <w:rsid w:val="004C5049"/>
    <w:rsid w:val="004C6CE8"/>
    <w:rsid w:val="004C7B7D"/>
    <w:rsid w:val="004D0EA8"/>
    <w:rsid w:val="004D2A27"/>
    <w:rsid w:val="004D52DF"/>
    <w:rsid w:val="004D6F16"/>
    <w:rsid w:val="004E1AE4"/>
    <w:rsid w:val="004E2EFF"/>
    <w:rsid w:val="004E377A"/>
    <w:rsid w:val="004E5A48"/>
    <w:rsid w:val="004E5F4A"/>
    <w:rsid w:val="004E6C4B"/>
    <w:rsid w:val="004E7E57"/>
    <w:rsid w:val="004F0309"/>
    <w:rsid w:val="004F318D"/>
    <w:rsid w:val="004F347E"/>
    <w:rsid w:val="004F3ADC"/>
    <w:rsid w:val="004F4136"/>
    <w:rsid w:val="004F4896"/>
    <w:rsid w:val="004F5D2E"/>
    <w:rsid w:val="005018AB"/>
    <w:rsid w:val="00502E7C"/>
    <w:rsid w:val="005041CF"/>
    <w:rsid w:val="00504A3D"/>
    <w:rsid w:val="00505382"/>
    <w:rsid w:val="00505535"/>
    <w:rsid w:val="00506AA5"/>
    <w:rsid w:val="00510293"/>
    <w:rsid w:val="00510649"/>
    <w:rsid w:val="0051087F"/>
    <w:rsid w:val="00512658"/>
    <w:rsid w:val="00512947"/>
    <w:rsid w:val="0051371F"/>
    <w:rsid w:val="005144D9"/>
    <w:rsid w:val="00515B73"/>
    <w:rsid w:val="005161D5"/>
    <w:rsid w:val="00516D32"/>
    <w:rsid w:val="0051781E"/>
    <w:rsid w:val="00517A3D"/>
    <w:rsid w:val="005205E0"/>
    <w:rsid w:val="00520FF2"/>
    <w:rsid w:val="00521E04"/>
    <w:rsid w:val="00521F6B"/>
    <w:rsid w:val="005239C0"/>
    <w:rsid w:val="005248A5"/>
    <w:rsid w:val="0052546B"/>
    <w:rsid w:val="00525884"/>
    <w:rsid w:val="00530452"/>
    <w:rsid w:val="005305E9"/>
    <w:rsid w:val="00530EEA"/>
    <w:rsid w:val="00533D67"/>
    <w:rsid w:val="00534833"/>
    <w:rsid w:val="00535EA3"/>
    <w:rsid w:val="005362A3"/>
    <w:rsid w:val="00536B51"/>
    <w:rsid w:val="00537BF2"/>
    <w:rsid w:val="00540544"/>
    <w:rsid w:val="00541920"/>
    <w:rsid w:val="005419E0"/>
    <w:rsid w:val="00542273"/>
    <w:rsid w:val="00542C28"/>
    <w:rsid w:val="005434C3"/>
    <w:rsid w:val="00545776"/>
    <w:rsid w:val="00545821"/>
    <w:rsid w:val="00546656"/>
    <w:rsid w:val="005527FB"/>
    <w:rsid w:val="005538A3"/>
    <w:rsid w:val="00553A17"/>
    <w:rsid w:val="00555BD7"/>
    <w:rsid w:val="005574E2"/>
    <w:rsid w:val="005578FE"/>
    <w:rsid w:val="005603FD"/>
    <w:rsid w:val="00560F97"/>
    <w:rsid w:val="00562BA3"/>
    <w:rsid w:val="00563200"/>
    <w:rsid w:val="005634EE"/>
    <w:rsid w:val="00564D70"/>
    <w:rsid w:val="00565100"/>
    <w:rsid w:val="0056566B"/>
    <w:rsid w:val="00566825"/>
    <w:rsid w:val="00566AE8"/>
    <w:rsid w:val="00567161"/>
    <w:rsid w:val="00571843"/>
    <w:rsid w:val="00576660"/>
    <w:rsid w:val="005768D8"/>
    <w:rsid w:val="00576AD4"/>
    <w:rsid w:val="00577426"/>
    <w:rsid w:val="00581323"/>
    <w:rsid w:val="00582626"/>
    <w:rsid w:val="00582E50"/>
    <w:rsid w:val="00583C2D"/>
    <w:rsid w:val="00583FB6"/>
    <w:rsid w:val="00584603"/>
    <w:rsid w:val="00584A57"/>
    <w:rsid w:val="00584CB4"/>
    <w:rsid w:val="00586B9F"/>
    <w:rsid w:val="00587CD5"/>
    <w:rsid w:val="005903AD"/>
    <w:rsid w:val="00590B0A"/>
    <w:rsid w:val="00591141"/>
    <w:rsid w:val="00591EE2"/>
    <w:rsid w:val="00592CB3"/>
    <w:rsid w:val="005934A4"/>
    <w:rsid w:val="00593CAC"/>
    <w:rsid w:val="00595BD8"/>
    <w:rsid w:val="00595BE5"/>
    <w:rsid w:val="00596347"/>
    <w:rsid w:val="00596567"/>
    <w:rsid w:val="0059697F"/>
    <w:rsid w:val="00597D6C"/>
    <w:rsid w:val="005A23BD"/>
    <w:rsid w:val="005A3AC2"/>
    <w:rsid w:val="005A3BA6"/>
    <w:rsid w:val="005A443A"/>
    <w:rsid w:val="005A4D72"/>
    <w:rsid w:val="005A6CCB"/>
    <w:rsid w:val="005A6E7B"/>
    <w:rsid w:val="005B07F6"/>
    <w:rsid w:val="005B1E5D"/>
    <w:rsid w:val="005B3126"/>
    <w:rsid w:val="005B35E0"/>
    <w:rsid w:val="005B523D"/>
    <w:rsid w:val="005B5665"/>
    <w:rsid w:val="005B59A8"/>
    <w:rsid w:val="005C0A7F"/>
    <w:rsid w:val="005C0C61"/>
    <w:rsid w:val="005C1335"/>
    <w:rsid w:val="005C3EA6"/>
    <w:rsid w:val="005C5F58"/>
    <w:rsid w:val="005C6E3E"/>
    <w:rsid w:val="005C7AFE"/>
    <w:rsid w:val="005D0B8F"/>
    <w:rsid w:val="005D141E"/>
    <w:rsid w:val="005D1791"/>
    <w:rsid w:val="005D45E4"/>
    <w:rsid w:val="005D47C4"/>
    <w:rsid w:val="005D6721"/>
    <w:rsid w:val="005D7C0B"/>
    <w:rsid w:val="005E155D"/>
    <w:rsid w:val="005E2790"/>
    <w:rsid w:val="005E28BC"/>
    <w:rsid w:val="005E29D2"/>
    <w:rsid w:val="005E35DD"/>
    <w:rsid w:val="005E393D"/>
    <w:rsid w:val="005E41A7"/>
    <w:rsid w:val="005E609D"/>
    <w:rsid w:val="005F0C59"/>
    <w:rsid w:val="005F0C5C"/>
    <w:rsid w:val="005F10BF"/>
    <w:rsid w:val="005F126E"/>
    <w:rsid w:val="005F155B"/>
    <w:rsid w:val="005F27A0"/>
    <w:rsid w:val="005F31BD"/>
    <w:rsid w:val="005F329C"/>
    <w:rsid w:val="005F3373"/>
    <w:rsid w:val="005F37F7"/>
    <w:rsid w:val="005F4E32"/>
    <w:rsid w:val="005F775B"/>
    <w:rsid w:val="005F79A6"/>
    <w:rsid w:val="005F7C44"/>
    <w:rsid w:val="00600BE4"/>
    <w:rsid w:val="006013D6"/>
    <w:rsid w:val="00601F5E"/>
    <w:rsid w:val="006023E7"/>
    <w:rsid w:val="00604ADE"/>
    <w:rsid w:val="00605EA2"/>
    <w:rsid w:val="00606D2C"/>
    <w:rsid w:val="0061104D"/>
    <w:rsid w:val="006110C9"/>
    <w:rsid w:val="00611C94"/>
    <w:rsid w:val="006142EE"/>
    <w:rsid w:val="00614441"/>
    <w:rsid w:val="00614E46"/>
    <w:rsid w:val="00616042"/>
    <w:rsid w:val="00616305"/>
    <w:rsid w:val="00620A64"/>
    <w:rsid w:val="006220CA"/>
    <w:rsid w:val="00624C34"/>
    <w:rsid w:val="00625A1E"/>
    <w:rsid w:val="006261CA"/>
    <w:rsid w:val="00630728"/>
    <w:rsid w:val="00634F2B"/>
    <w:rsid w:val="00635CFD"/>
    <w:rsid w:val="00635D91"/>
    <w:rsid w:val="0063799E"/>
    <w:rsid w:val="006427B8"/>
    <w:rsid w:val="0064381D"/>
    <w:rsid w:val="00643AF1"/>
    <w:rsid w:val="00644664"/>
    <w:rsid w:val="00645390"/>
    <w:rsid w:val="006456C4"/>
    <w:rsid w:val="00646713"/>
    <w:rsid w:val="00647858"/>
    <w:rsid w:val="00650B1B"/>
    <w:rsid w:val="00650F03"/>
    <w:rsid w:val="006514A9"/>
    <w:rsid w:val="00652A46"/>
    <w:rsid w:val="00654C90"/>
    <w:rsid w:val="0065536F"/>
    <w:rsid w:val="0065636C"/>
    <w:rsid w:val="006633B6"/>
    <w:rsid w:val="006638BF"/>
    <w:rsid w:val="0066426A"/>
    <w:rsid w:val="006643E2"/>
    <w:rsid w:val="006651BF"/>
    <w:rsid w:val="00665577"/>
    <w:rsid w:val="00665944"/>
    <w:rsid w:val="00666CFB"/>
    <w:rsid w:val="00667D06"/>
    <w:rsid w:val="00672048"/>
    <w:rsid w:val="00672AAA"/>
    <w:rsid w:val="00672C4A"/>
    <w:rsid w:val="00674CF2"/>
    <w:rsid w:val="00674E51"/>
    <w:rsid w:val="006762C1"/>
    <w:rsid w:val="006776A9"/>
    <w:rsid w:val="0068170C"/>
    <w:rsid w:val="00681912"/>
    <w:rsid w:val="00681A23"/>
    <w:rsid w:val="00681B45"/>
    <w:rsid w:val="006823D7"/>
    <w:rsid w:val="00682511"/>
    <w:rsid w:val="006833D9"/>
    <w:rsid w:val="0068495F"/>
    <w:rsid w:val="0068581E"/>
    <w:rsid w:val="00685AFD"/>
    <w:rsid w:val="006904F7"/>
    <w:rsid w:val="00690C9C"/>
    <w:rsid w:val="0069247C"/>
    <w:rsid w:val="00692778"/>
    <w:rsid w:val="006932D8"/>
    <w:rsid w:val="00693CFF"/>
    <w:rsid w:val="00694A60"/>
    <w:rsid w:val="0069606A"/>
    <w:rsid w:val="00697A12"/>
    <w:rsid w:val="00697D4E"/>
    <w:rsid w:val="006A0C32"/>
    <w:rsid w:val="006A213D"/>
    <w:rsid w:val="006A2AA0"/>
    <w:rsid w:val="006A2F80"/>
    <w:rsid w:val="006A3055"/>
    <w:rsid w:val="006A67D6"/>
    <w:rsid w:val="006A69E5"/>
    <w:rsid w:val="006B001A"/>
    <w:rsid w:val="006B0167"/>
    <w:rsid w:val="006B1CA7"/>
    <w:rsid w:val="006B23E3"/>
    <w:rsid w:val="006B2BAE"/>
    <w:rsid w:val="006B362D"/>
    <w:rsid w:val="006B51CB"/>
    <w:rsid w:val="006B5685"/>
    <w:rsid w:val="006B7405"/>
    <w:rsid w:val="006C0684"/>
    <w:rsid w:val="006C0DBB"/>
    <w:rsid w:val="006C60CF"/>
    <w:rsid w:val="006C611C"/>
    <w:rsid w:val="006D3007"/>
    <w:rsid w:val="006D4492"/>
    <w:rsid w:val="006D4559"/>
    <w:rsid w:val="006D47AA"/>
    <w:rsid w:val="006D5390"/>
    <w:rsid w:val="006D53D3"/>
    <w:rsid w:val="006D59DB"/>
    <w:rsid w:val="006D5D3E"/>
    <w:rsid w:val="006D6785"/>
    <w:rsid w:val="006D7872"/>
    <w:rsid w:val="006E1723"/>
    <w:rsid w:val="006E1FDF"/>
    <w:rsid w:val="006E2A07"/>
    <w:rsid w:val="006E3249"/>
    <w:rsid w:val="006E41A9"/>
    <w:rsid w:val="006E6A94"/>
    <w:rsid w:val="006E7A2A"/>
    <w:rsid w:val="006F1201"/>
    <w:rsid w:val="006F3077"/>
    <w:rsid w:val="006F3BB3"/>
    <w:rsid w:val="006F48DA"/>
    <w:rsid w:val="006F4A41"/>
    <w:rsid w:val="006F4CD6"/>
    <w:rsid w:val="006F57FF"/>
    <w:rsid w:val="006F648B"/>
    <w:rsid w:val="006F7A2D"/>
    <w:rsid w:val="00701D54"/>
    <w:rsid w:val="00703FF9"/>
    <w:rsid w:val="007045F1"/>
    <w:rsid w:val="00704876"/>
    <w:rsid w:val="0070499B"/>
    <w:rsid w:val="00704C52"/>
    <w:rsid w:val="00704ED0"/>
    <w:rsid w:val="00705678"/>
    <w:rsid w:val="00705AC5"/>
    <w:rsid w:val="007064DD"/>
    <w:rsid w:val="007072F9"/>
    <w:rsid w:val="00707EFA"/>
    <w:rsid w:val="007105D9"/>
    <w:rsid w:val="007122B6"/>
    <w:rsid w:val="00713E7A"/>
    <w:rsid w:val="00715A35"/>
    <w:rsid w:val="00715FBC"/>
    <w:rsid w:val="00716F24"/>
    <w:rsid w:val="00717F4B"/>
    <w:rsid w:val="0072250F"/>
    <w:rsid w:val="007240C2"/>
    <w:rsid w:val="00724288"/>
    <w:rsid w:val="00724F7E"/>
    <w:rsid w:val="00725554"/>
    <w:rsid w:val="00726CA6"/>
    <w:rsid w:val="007274C8"/>
    <w:rsid w:val="00727707"/>
    <w:rsid w:val="00727C11"/>
    <w:rsid w:val="00730BFF"/>
    <w:rsid w:val="00733602"/>
    <w:rsid w:val="0073365E"/>
    <w:rsid w:val="00733E10"/>
    <w:rsid w:val="00736828"/>
    <w:rsid w:val="00737753"/>
    <w:rsid w:val="007377EE"/>
    <w:rsid w:val="00741A09"/>
    <w:rsid w:val="00741FCF"/>
    <w:rsid w:val="007423DC"/>
    <w:rsid w:val="007427A2"/>
    <w:rsid w:val="00743185"/>
    <w:rsid w:val="007443DF"/>
    <w:rsid w:val="007448BF"/>
    <w:rsid w:val="00745E91"/>
    <w:rsid w:val="00746400"/>
    <w:rsid w:val="0074708C"/>
    <w:rsid w:val="00747C30"/>
    <w:rsid w:val="007501B0"/>
    <w:rsid w:val="007506B0"/>
    <w:rsid w:val="00750CD8"/>
    <w:rsid w:val="007517BD"/>
    <w:rsid w:val="00752147"/>
    <w:rsid w:val="00752ADE"/>
    <w:rsid w:val="007548B3"/>
    <w:rsid w:val="0075682E"/>
    <w:rsid w:val="007602EE"/>
    <w:rsid w:val="00762B0C"/>
    <w:rsid w:val="00762E66"/>
    <w:rsid w:val="00763717"/>
    <w:rsid w:val="00763763"/>
    <w:rsid w:val="00763F2E"/>
    <w:rsid w:val="007712F3"/>
    <w:rsid w:val="00771465"/>
    <w:rsid w:val="007719EF"/>
    <w:rsid w:val="007731C6"/>
    <w:rsid w:val="00774398"/>
    <w:rsid w:val="00775178"/>
    <w:rsid w:val="00775B30"/>
    <w:rsid w:val="00777DC8"/>
    <w:rsid w:val="0078136B"/>
    <w:rsid w:val="007825D8"/>
    <w:rsid w:val="00784866"/>
    <w:rsid w:val="00785BBF"/>
    <w:rsid w:val="00785D9B"/>
    <w:rsid w:val="00786606"/>
    <w:rsid w:val="00786A2C"/>
    <w:rsid w:val="00790A4D"/>
    <w:rsid w:val="00792F92"/>
    <w:rsid w:val="00793A41"/>
    <w:rsid w:val="00794352"/>
    <w:rsid w:val="007952EF"/>
    <w:rsid w:val="00795A18"/>
    <w:rsid w:val="00795EEC"/>
    <w:rsid w:val="00797638"/>
    <w:rsid w:val="00797940"/>
    <w:rsid w:val="007A15BC"/>
    <w:rsid w:val="007A23A4"/>
    <w:rsid w:val="007A3AB4"/>
    <w:rsid w:val="007A3CEC"/>
    <w:rsid w:val="007A6766"/>
    <w:rsid w:val="007A6769"/>
    <w:rsid w:val="007B1957"/>
    <w:rsid w:val="007B1A7F"/>
    <w:rsid w:val="007B28E8"/>
    <w:rsid w:val="007B4A31"/>
    <w:rsid w:val="007B54A9"/>
    <w:rsid w:val="007B580F"/>
    <w:rsid w:val="007B594B"/>
    <w:rsid w:val="007B5F09"/>
    <w:rsid w:val="007B5FAA"/>
    <w:rsid w:val="007B6619"/>
    <w:rsid w:val="007B6654"/>
    <w:rsid w:val="007B6B5C"/>
    <w:rsid w:val="007B7E8B"/>
    <w:rsid w:val="007C3329"/>
    <w:rsid w:val="007C3D5D"/>
    <w:rsid w:val="007D13C4"/>
    <w:rsid w:val="007D1668"/>
    <w:rsid w:val="007D1CF5"/>
    <w:rsid w:val="007D2DBE"/>
    <w:rsid w:val="007D2E50"/>
    <w:rsid w:val="007D6F8D"/>
    <w:rsid w:val="007E1B41"/>
    <w:rsid w:val="007E3166"/>
    <w:rsid w:val="007E41B0"/>
    <w:rsid w:val="007E4512"/>
    <w:rsid w:val="007E51D8"/>
    <w:rsid w:val="007E5BA9"/>
    <w:rsid w:val="007E604D"/>
    <w:rsid w:val="007E6F4E"/>
    <w:rsid w:val="007F0791"/>
    <w:rsid w:val="007F20B7"/>
    <w:rsid w:val="007F2263"/>
    <w:rsid w:val="007F2AE8"/>
    <w:rsid w:val="007F351A"/>
    <w:rsid w:val="007F4F45"/>
    <w:rsid w:val="007F51D2"/>
    <w:rsid w:val="007F54DB"/>
    <w:rsid w:val="007F5DC8"/>
    <w:rsid w:val="008010A7"/>
    <w:rsid w:val="00801291"/>
    <w:rsid w:val="0080290A"/>
    <w:rsid w:val="00803327"/>
    <w:rsid w:val="00803A8B"/>
    <w:rsid w:val="008056EC"/>
    <w:rsid w:val="00805759"/>
    <w:rsid w:val="00805D2A"/>
    <w:rsid w:val="00807612"/>
    <w:rsid w:val="008101BD"/>
    <w:rsid w:val="00810492"/>
    <w:rsid w:val="00810711"/>
    <w:rsid w:val="0081104F"/>
    <w:rsid w:val="008155A9"/>
    <w:rsid w:val="00815EF4"/>
    <w:rsid w:val="00816743"/>
    <w:rsid w:val="00816BA2"/>
    <w:rsid w:val="00816E1B"/>
    <w:rsid w:val="008210F2"/>
    <w:rsid w:val="0082217D"/>
    <w:rsid w:val="00823CBE"/>
    <w:rsid w:val="0082476D"/>
    <w:rsid w:val="00825991"/>
    <w:rsid w:val="00825DC2"/>
    <w:rsid w:val="0082738A"/>
    <w:rsid w:val="00827AFC"/>
    <w:rsid w:val="008308CE"/>
    <w:rsid w:val="00832114"/>
    <w:rsid w:val="00833671"/>
    <w:rsid w:val="00834E55"/>
    <w:rsid w:val="008350EB"/>
    <w:rsid w:val="0083550C"/>
    <w:rsid w:val="00835599"/>
    <w:rsid w:val="008370A1"/>
    <w:rsid w:val="0084040B"/>
    <w:rsid w:val="00840C18"/>
    <w:rsid w:val="00841647"/>
    <w:rsid w:val="0084190F"/>
    <w:rsid w:val="008449B7"/>
    <w:rsid w:val="008449C4"/>
    <w:rsid w:val="0084533C"/>
    <w:rsid w:val="00851063"/>
    <w:rsid w:val="00852A71"/>
    <w:rsid w:val="00852BA0"/>
    <w:rsid w:val="00853C2A"/>
    <w:rsid w:val="00854BC9"/>
    <w:rsid w:val="008551AD"/>
    <w:rsid w:val="00857012"/>
    <w:rsid w:val="00857584"/>
    <w:rsid w:val="008578F6"/>
    <w:rsid w:val="00860D11"/>
    <w:rsid w:val="008624C7"/>
    <w:rsid w:val="00863623"/>
    <w:rsid w:val="00863CDE"/>
    <w:rsid w:val="00864AA1"/>
    <w:rsid w:val="00864B54"/>
    <w:rsid w:val="00866AA3"/>
    <w:rsid w:val="00870814"/>
    <w:rsid w:val="008723E1"/>
    <w:rsid w:val="00873546"/>
    <w:rsid w:val="0087384A"/>
    <w:rsid w:val="00873DB2"/>
    <w:rsid w:val="008747D5"/>
    <w:rsid w:val="0087549C"/>
    <w:rsid w:val="00875B2F"/>
    <w:rsid w:val="00876141"/>
    <w:rsid w:val="00876368"/>
    <w:rsid w:val="008764C3"/>
    <w:rsid w:val="0087695B"/>
    <w:rsid w:val="00876D61"/>
    <w:rsid w:val="00876F59"/>
    <w:rsid w:val="00877378"/>
    <w:rsid w:val="00877567"/>
    <w:rsid w:val="00877C3A"/>
    <w:rsid w:val="00880CEC"/>
    <w:rsid w:val="008858E9"/>
    <w:rsid w:val="0088608E"/>
    <w:rsid w:val="00886927"/>
    <w:rsid w:val="00886E51"/>
    <w:rsid w:val="00887922"/>
    <w:rsid w:val="008901D6"/>
    <w:rsid w:val="00890C6B"/>
    <w:rsid w:val="00890CB0"/>
    <w:rsid w:val="0089183D"/>
    <w:rsid w:val="00891840"/>
    <w:rsid w:val="00891F47"/>
    <w:rsid w:val="00894015"/>
    <w:rsid w:val="00894051"/>
    <w:rsid w:val="008949D6"/>
    <w:rsid w:val="008952DA"/>
    <w:rsid w:val="0089624E"/>
    <w:rsid w:val="00897523"/>
    <w:rsid w:val="00897ADF"/>
    <w:rsid w:val="008A0144"/>
    <w:rsid w:val="008A02A9"/>
    <w:rsid w:val="008A0DAC"/>
    <w:rsid w:val="008A1515"/>
    <w:rsid w:val="008A2441"/>
    <w:rsid w:val="008A41A5"/>
    <w:rsid w:val="008A428D"/>
    <w:rsid w:val="008A4984"/>
    <w:rsid w:val="008A512C"/>
    <w:rsid w:val="008A5410"/>
    <w:rsid w:val="008A652E"/>
    <w:rsid w:val="008A7062"/>
    <w:rsid w:val="008A7364"/>
    <w:rsid w:val="008B029D"/>
    <w:rsid w:val="008B03EB"/>
    <w:rsid w:val="008B03EF"/>
    <w:rsid w:val="008B19B1"/>
    <w:rsid w:val="008B4BE2"/>
    <w:rsid w:val="008B526C"/>
    <w:rsid w:val="008B544E"/>
    <w:rsid w:val="008B5FD0"/>
    <w:rsid w:val="008B6232"/>
    <w:rsid w:val="008B6859"/>
    <w:rsid w:val="008B6B00"/>
    <w:rsid w:val="008B6D5A"/>
    <w:rsid w:val="008B6FB6"/>
    <w:rsid w:val="008B7F2E"/>
    <w:rsid w:val="008C17BF"/>
    <w:rsid w:val="008C44EE"/>
    <w:rsid w:val="008C4E4D"/>
    <w:rsid w:val="008C5216"/>
    <w:rsid w:val="008C5EDA"/>
    <w:rsid w:val="008C60BE"/>
    <w:rsid w:val="008C6780"/>
    <w:rsid w:val="008C6E79"/>
    <w:rsid w:val="008C768E"/>
    <w:rsid w:val="008D0249"/>
    <w:rsid w:val="008D1A6E"/>
    <w:rsid w:val="008D2B1B"/>
    <w:rsid w:val="008D3870"/>
    <w:rsid w:val="008D48FB"/>
    <w:rsid w:val="008D65B8"/>
    <w:rsid w:val="008D6A17"/>
    <w:rsid w:val="008D74B3"/>
    <w:rsid w:val="008D7B2F"/>
    <w:rsid w:val="008D7ECC"/>
    <w:rsid w:val="008E18AC"/>
    <w:rsid w:val="008E1B47"/>
    <w:rsid w:val="008E3328"/>
    <w:rsid w:val="008E4E3B"/>
    <w:rsid w:val="008E529E"/>
    <w:rsid w:val="008E56AA"/>
    <w:rsid w:val="008E7021"/>
    <w:rsid w:val="008E70A2"/>
    <w:rsid w:val="008F0753"/>
    <w:rsid w:val="008F2869"/>
    <w:rsid w:val="008F456F"/>
    <w:rsid w:val="008F465B"/>
    <w:rsid w:val="0090154E"/>
    <w:rsid w:val="009017B8"/>
    <w:rsid w:val="00902B45"/>
    <w:rsid w:val="00903B75"/>
    <w:rsid w:val="00903D5C"/>
    <w:rsid w:val="00904046"/>
    <w:rsid w:val="009044D4"/>
    <w:rsid w:val="00904FCC"/>
    <w:rsid w:val="00905B58"/>
    <w:rsid w:val="00905F8A"/>
    <w:rsid w:val="00906485"/>
    <w:rsid w:val="00910BBA"/>
    <w:rsid w:val="009110D7"/>
    <w:rsid w:val="009114DD"/>
    <w:rsid w:val="00912019"/>
    <w:rsid w:val="00912BBA"/>
    <w:rsid w:val="009134F2"/>
    <w:rsid w:val="00916A3F"/>
    <w:rsid w:val="009209E7"/>
    <w:rsid w:val="0092287F"/>
    <w:rsid w:val="00922C76"/>
    <w:rsid w:val="00922EF8"/>
    <w:rsid w:val="009241FD"/>
    <w:rsid w:val="009253D0"/>
    <w:rsid w:val="00927251"/>
    <w:rsid w:val="00927C5D"/>
    <w:rsid w:val="0093015E"/>
    <w:rsid w:val="00930C80"/>
    <w:rsid w:val="009315C6"/>
    <w:rsid w:val="00931CAB"/>
    <w:rsid w:val="00934BA5"/>
    <w:rsid w:val="00935BE4"/>
    <w:rsid w:val="00936100"/>
    <w:rsid w:val="00940425"/>
    <w:rsid w:val="00941DDE"/>
    <w:rsid w:val="009423FE"/>
    <w:rsid w:val="0094291D"/>
    <w:rsid w:val="0094402D"/>
    <w:rsid w:val="00944639"/>
    <w:rsid w:val="009446D3"/>
    <w:rsid w:val="00945AFD"/>
    <w:rsid w:val="009463E2"/>
    <w:rsid w:val="00947D7C"/>
    <w:rsid w:val="0095014C"/>
    <w:rsid w:val="0095094C"/>
    <w:rsid w:val="00950AEE"/>
    <w:rsid w:val="00950EF3"/>
    <w:rsid w:val="00953785"/>
    <w:rsid w:val="00953DD2"/>
    <w:rsid w:val="009547DB"/>
    <w:rsid w:val="00954EB0"/>
    <w:rsid w:val="00956BAF"/>
    <w:rsid w:val="009570A9"/>
    <w:rsid w:val="00957644"/>
    <w:rsid w:val="009613AE"/>
    <w:rsid w:val="009617BA"/>
    <w:rsid w:val="00962513"/>
    <w:rsid w:val="00963B3D"/>
    <w:rsid w:val="00964484"/>
    <w:rsid w:val="009649F6"/>
    <w:rsid w:val="009650A5"/>
    <w:rsid w:val="00965F1F"/>
    <w:rsid w:val="00965F27"/>
    <w:rsid w:val="0096703B"/>
    <w:rsid w:val="0096718F"/>
    <w:rsid w:val="009675A2"/>
    <w:rsid w:val="009678BB"/>
    <w:rsid w:val="00971F51"/>
    <w:rsid w:val="0097261D"/>
    <w:rsid w:val="009744AA"/>
    <w:rsid w:val="00974E78"/>
    <w:rsid w:val="009751B3"/>
    <w:rsid w:val="00981665"/>
    <w:rsid w:val="00981D84"/>
    <w:rsid w:val="00981FA7"/>
    <w:rsid w:val="009855F9"/>
    <w:rsid w:val="009858D6"/>
    <w:rsid w:val="009865DE"/>
    <w:rsid w:val="00986860"/>
    <w:rsid w:val="00987328"/>
    <w:rsid w:val="00990022"/>
    <w:rsid w:val="00990C51"/>
    <w:rsid w:val="00990F27"/>
    <w:rsid w:val="00992A28"/>
    <w:rsid w:val="00993D9D"/>
    <w:rsid w:val="00993FFD"/>
    <w:rsid w:val="00994AF8"/>
    <w:rsid w:val="00994F76"/>
    <w:rsid w:val="00995987"/>
    <w:rsid w:val="009960DE"/>
    <w:rsid w:val="00996CC3"/>
    <w:rsid w:val="0099729C"/>
    <w:rsid w:val="009972D4"/>
    <w:rsid w:val="009A517C"/>
    <w:rsid w:val="009A7171"/>
    <w:rsid w:val="009B0179"/>
    <w:rsid w:val="009B0EF5"/>
    <w:rsid w:val="009B0F04"/>
    <w:rsid w:val="009B0F8C"/>
    <w:rsid w:val="009B137B"/>
    <w:rsid w:val="009B1DA1"/>
    <w:rsid w:val="009B2AED"/>
    <w:rsid w:val="009B3D6E"/>
    <w:rsid w:val="009B46C9"/>
    <w:rsid w:val="009B4961"/>
    <w:rsid w:val="009B56B1"/>
    <w:rsid w:val="009B63DD"/>
    <w:rsid w:val="009B7AD0"/>
    <w:rsid w:val="009C0F37"/>
    <w:rsid w:val="009C354D"/>
    <w:rsid w:val="009C4654"/>
    <w:rsid w:val="009C4C20"/>
    <w:rsid w:val="009C58A5"/>
    <w:rsid w:val="009C5B8B"/>
    <w:rsid w:val="009C691C"/>
    <w:rsid w:val="009C69DD"/>
    <w:rsid w:val="009C6C20"/>
    <w:rsid w:val="009D1C25"/>
    <w:rsid w:val="009D2620"/>
    <w:rsid w:val="009D30D2"/>
    <w:rsid w:val="009D486A"/>
    <w:rsid w:val="009D4EDB"/>
    <w:rsid w:val="009D50D6"/>
    <w:rsid w:val="009D5C20"/>
    <w:rsid w:val="009D7C1F"/>
    <w:rsid w:val="009D7CC0"/>
    <w:rsid w:val="009D7D04"/>
    <w:rsid w:val="009E09A8"/>
    <w:rsid w:val="009E15B4"/>
    <w:rsid w:val="009E2014"/>
    <w:rsid w:val="009E5194"/>
    <w:rsid w:val="009E525A"/>
    <w:rsid w:val="009E53E0"/>
    <w:rsid w:val="009E72F4"/>
    <w:rsid w:val="009F0E22"/>
    <w:rsid w:val="009F1048"/>
    <w:rsid w:val="009F16D0"/>
    <w:rsid w:val="009F1A32"/>
    <w:rsid w:val="009F5BCD"/>
    <w:rsid w:val="009F6908"/>
    <w:rsid w:val="009F7FF7"/>
    <w:rsid w:val="00A00D8D"/>
    <w:rsid w:val="00A0232D"/>
    <w:rsid w:val="00A035A3"/>
    <w:rsid w:val="00A052EB"/>
    <w:rsid w:val="00A05A3C"/>
    <w:rsid w:val="00A1160E"/>
    <w:rsid w:val="00A12737"/>
    <w:rsid w:val="00A146F5"/>
    <w:rsid w:val="00A14AB9"/>
    <w:rsid w:val="00A1622E"/>
    <w:rsid w:val="00A16904"/>
    <w:rsid w:val="00A17009"/>
    <w:rsid w:val="00A17704"/>
    <w:rsid w:val="00A247B0"/>
    <w:rsid w:val="00A24D43"/>
    <w:rsid w:val="00A25737"/>
    <w:rsid w:val="00A262CB"/>
    <w:rsid w:val="00A26350"/>
    <w:rsid w:val="00A26BA7"/>
    <w:rsid w:val="00A27830"/>
    <w:rsid w:val="00A27D77"/>
    <w:rsid w:val="00A33026"/>
    <w:rsid w:val="00A34940"/>
    <w:rsid w:val="00A34A89"/>
    <w:rsid w:val="00A41270"/>
    <w:rsid w:val="00A41495"/>
    <w:rsid w:val="00A41498"/>
    <w:rsid w:val="00A4226D"/>
    <w:rsid w:val="00A42A84"/>
    <w:rsid w:val="00A438BB"/>
    <w:rsid w:val="00A43A19"/>
    <w:rsid w:val="00A43FD2"/>
    <w:rsid w:val="00A44CC8"/>
    <w:rsid w:val="00A4675A"/>
    <w:rsid w:val="00A46F6A"/>
    <w:rsid w:val="00A477B9"/>
    <w:rsid w:val="00A50D9A"/>
    <w:rsid w:val="00A52332"/>
    <w:rsid w:val="00A5268B"/>
    <w:rsid w:val="00A54A9A"/>
    <w:rsid w:val="00A562DB"/>
    <w:rsid w:val="00A60A08"/>
    <w:rsid w:val="00A61D7F"/>
    <w:rsid w:val="00A61F99"/>
    <w:rsid w:val="00A62575"/>
    <w:rsid w:val="00A625A7"/>
    <w:rsid w:val="00A62770"/>
    <w:rsid w:val="00A62A56"/>
    <w:rsid w:val="00A64000"/>
    <w:rsid w:val="00A646EC"/>
    <w:rsid w:val="00A64A63"/>
    <w:rsid w:val="00A65894"/>
    <w:rsid w:val="00A65A7D"/>
    <w:rsid w:val="00A65D0D"/>
    <w:rsid w:val="00A6744A"/>
    <w:rsid w:val="00A70DC0"/>
    <w:rsid w:val="00A7444D"/>
    <w:rsid w:val="00A74F6B"/>
    <w:rsid w:val="00A7563D"/>
    <w:rsid w:val="00A765D8"/>
    <w:rsid w:val="00A77BEC"/>
    <w:rsid w:val="00A81A91"/>
    <w:rsid w:val="00A82969"/>
    <w:rsid w:val="00A82B89"/>
    <w:rsid w:val="00A84367"/>
    <w:rsid w:val="00A84C3F"/>
    <w:rsid w:val="00A85250"/>
    <w:rsid w:val="00A90E7F"/>
    <w:rsid w:val="00A91F27"/>
    <w:rsid w:val="00A92777"/>
    <w:rsid w:val="00A92DD7"/>
    <w:rsid w:val="00A93335"/>
    <w:rsid w:val="00A9355C"/>
    <w:rsid w:val="00A9599C"/>
    <w:rsid w:val="00A96F63"/>
    <w:rsid w:val="00A9703F"/>
    <w:rsid w:val="00A97070"/>
    <w:rsid w:val="00AA01BE"/>
    <w:rsid w:val="00AA1D8F"/>
    <w:rsid w:val="00AA2E1A"/>
    <w:rsid w:val="00AA48AB"/>
    <w:rsid w:val="00AA4F91"/>
    <w:rsid w:val="00AA54F4"/>
    <w:rsid w:val="00AA6366"/>
    <w:rsid w:val="00AB05DB"/>
    <w:rsid w:val="00AB0BA8"/>
    <w:rsid w:val="00AB116C"/>
    <w:rsid w:val="00AB1221"/>
    <w:rsid w:val="00AB1AC9"/>
    <w:rsid w:val="00AB1CA9"/>
    <w:rsid w:val="00AB4AD4"/>
    <w:rsid w:val="00AB5F43"/>
    <w:rsid w:val="00AB7088"/>
    <w:rsid w:val="00AB7B50"/>
    <w:rsid w:val="00AC0C5B"/>
    <w:rsid w:val="00AC208B"/>
    <w:rsid w:val="00AC3E3C"/>
    <w:rsid w:val="00AC4E28"/>
    <w:rsid w:val="00AD0EA9"/>
    <w:rsid w:val="00AD2308"/>
    <w:rsid w:val="00AD3382"/>
    <w:rsid w:val="00AD361A"/>
    <w:rsid w:val="00AD3E96"/>
    <w:rsid w:val="00AD69F6"/>
    <w:rsid w:val="00AD6BA3"/>
    <w:rsid w:val="00AD6F40"/>
    <w:rsid w:val="00AD7C32"/>
    <w:rsid w:val="00AE03F9"/>
    <w:rsid w:val="00AE0775"/>
    <w:rsid w:val="00AE2546"/>
    <w:rsid w:val="00AE3652"/>
    <w:rsid w:val="00AE6093"/>
    <w:rsid w:val="00AE6EE8"/>
    <w:rsid w:val="00AF23A8"/>
    <w:rsid w:val="00AF273C"/>
    <w:rsid w:val="00AF337A"/>
    <w:rsid w:val="00AF34E9"/>
    <w:rsid w:val="00AF38C4"/>
    <w:rsid w:val="00AF4713"/>
    <w:rsid w:val="00AF4F47"/>
    <w:rsid w:val="00AF5AE1"/>
    <w:rsid w:val="00AF611D"/>
    <w:rsid w:val="00AF6D0B"/>
    <w:rsid w:val="00B02049"/>
    <w:rsid w:val="00B02D0B"/>
    <w:rsid w:val="00B0356B"/>
    <w:rsid w:val="00B035F8"/>
    <w:rsid w:val="00B03684"/>
    <w:rsid w:val="00B03845"/>
    <w:rsid w:val="00B03F47"/>
    <w:rsid w:val="00B043D7"/>
    <w:rsid w:val="00B06CD5"/>
    <w:rsid w:val="00B113CD"/>
    <w:rsid w:val="00B121BF"/>
    <w:rsid w:val="00B126D1"/>
    <w:rsid w:val="00B137A4"/>
    <w:rsid w:val="00B139AD"/>
    <w:rsid w:val="00B139E4"/>
    <w:rsid w:val="00B13D01"/>
    <w:rsid w:val="00B1454C"/>
    <w:rsid w:val="00B14EDC"/>
    <w:rsid w:val="00B150FC"/>
    <w:rsid w:val="00B15226"/>
    <w:rsid w:val="00B1639B"/>
    <w:rsid w:val="00B1641F"/>
    <w:rsid w:val="00B17093"/>
    <w:rsid w:val="00B1749C"/>
    <w:rsid w:val="00B17DE1"/>
    <w:rsid w:val="00B20BE6"/>
    <w:rsid w:val="00B20E11"/>
    <w:rsid w:val="00B22C21"/>
    <w:rsid w:val="00B23258"/>
    <w:rsid w:val="00B25D64"/>
    <w:rsid w:val="00B30D4A"/>
    <w:rsid w:val="00B318DD"/>
    <w:rsid w:val="00B31C0F"/>
    <w:rsid w:val="00B31FBF"/>
    <w:rsid w:val="00B32144"/>
    <w:rsid w:val="00B33C88"/>
    <w:rsid w:val="00B34999"/>
    <w:rsid w:val="00B353FA"/>
    <w:rsid w:val="00B35A4F"/>
    <w:rsid w:val="00B3687B"/>
    <w:rsid w:val="00B36F92"/>
    <w:rsid w:val="00B373FB"/>
    <w:rsid w:val="00B37C0C"/>
    <w:rsid w:val="00B401A2"/>
    <w:rsid w:val="00B406BE"/>
    <w:rsid w:val="00B41720"/>
    <w:rsid w:val="00B4256E"/>
    <w:rsid w:val="00B425F3"/>
    <w:rsid w:val="00B42A1B"/>
    <w:rsid w:val="00B43C73"/>
    <w:rsid w:val="00B43FED"/>
    <w:rsid w:val="00B440A3"/>
    <w:rsid w:val="00B45889"/>
    <w:rsid w:val="00B458B6"/>
    <w:rsid w:val="00B46526"/>
    <w:rsid w:val="00B47055"/>
    <w:rsid w:val="00B50235"/>
    <w:rsid w:val="00B50B78"/>
    <w:rsid w:val="00B51D29"/>
    <w:rsid w:val="00B51F33"/>
    <w:rsid w:val="00B526F0"/>
    <w:rsid w:val="00B532A9"/>
    <w:rsid w:val="00B533D3"/>
    <w:rsid w:val="00B53694"/>
    <w:rsid w:val="00B5395F"/>
    <w:rsid w:val="00B53FD3"/>
    <w:rsid w:val="00B559FD"/>
    <w:rsid w:val="00B564FE"/>
    <w:rsid w:val="00B56A7A"/>
    <w:rsid w:val="00B63A79"/>
    <w:rsid w:val="00B63C2A"/>
    <w:rsid w:val="00B674B9"/>
    <w:rsid w:val="00B72200"/>
    <w:rsid w:val="00B74A48"/>
    <w:rsid w:val="00B74CCC"/>
    <w:rsid w:val="00B75BA6"/>
    <w:rsid w:val="00B76C86"/>
    <w:rsid w:val="00B77764"/>
    <w:rsid w:val="00B77CD4"/>
    <w:rsid w:val="00B81013"/>
    <w:rsid w:val="00B83625"/>
    <w:rsid w:val="00B83AC5"/>
    <w:rsid w:val="00B849B4"/>
    <w:rsid w:val="00B87001"/>
    <w:rsid w:val="00B921C3"/>
    <w:rsid w:val="00B923A4"/>
    <w:rsid w:val="00B9445C"/>
    <w:rsid w:val="00B94C02"/>
    <w:rsid w:val="00B95426"/>
    <w:rsid w:val="00B967E2"/>
    <w:rsid w:val="00B96BCD"/>
    <w:rsid w:val="00B96C63"/>
    <w:rsid w:val="00B976D2"/>
    <w:rsid w:val="00BA089C"/>
    <w:rsid w:val="00BA101E"/>
    <w:rsid w:val="00BA13F1"/>
    <w:rsid w:val="00BA1EA9"/>
    <w:rsid w:val="00BA2DBA"/>
    <w:rsid w:val="00BA395F"/>
    <w:rsid w:val="00BA3B42"/>
    <w:rsid w:val="00BA566F"/>
    <w:rsid w:val="00BA57BC"/>
    <w:rsid w:val="00BA6053"/>
    <w:rsid w:val="00BA6761"/>
    <w:rsid w:val="00BA69F6"/>
    <w:rsid w:val="00BA724A"/>
    <w:rsid w:val="00BA75BF"/>
    <w:rsid w:val="00BB103E"/>
    <w:rsid w:val="00BB212B"/>
    <w:rsid w:val="00BB2623"/>
    <w:rsid w:val="00BB275D"/>
    <w:rsid w:val="00BB4118"/>
    <w:rsid w:val="00BB44F1"/>
    <w:rsid w:val="00BB52F3"/>
    <w:rsid w:val="00BB567B"/>
    <w:rsid w:val="00BB5FBF"/>
    <w:rsid w:val="00BB635A"/>
    <w:rsid w:val="00BB6883"/>
    <w:rsid w:val="00BB6BED"/>
    <w:rsid w:val="00BB6C66"/>
    <w:rsid w:val="00BB77C4"/>
    <w:rsid w:val="00BB7CD8"/>
    <w:rsid w:val="00BC0776"/>
    <w:rsid w:val="00BC0A73"/>
    <w:rsid w:val="00BC12F3"/>
    <w:rsid w:val="00BC33B3"/>
    <w:rsid w:val="00BC3A48"/>
    <w:rsid w:val="00BC45EB"/>
    <w:rsid w:val="00BC4D37"/>
    <w:rsid w:val="00BC53C3"/>
    <w:rsid w:val="00BC545D"/>
    <w:rsid w:val="00BC6708"/>
    <w:rsid w:val="00BC743E"/>
    <w:rsid w:val="00BD0AE7"/>
    <w:rsid w:val="00BD19D2"/>
    <w:rsid w:val="00BD1FBC"/>
    <w:rsid w:val="00BD28F9"/>
    <w:rsid w:val="00BD2B61"/>
    <w:rsid w:val="00BD3E77"/>
    <w:rsid w:val="00BE199A"/>
    <w:rsid w:val="00BE25C8"/>
    <w:rsid w:val="00BE3703"/>
    <w:rsid w:val="00BE3788"/>
    <w:rsid w:val="00BE431D"/>
    <w:rsid w:val="00BE4EDC"/>
    <w:rsid w:val="00BE5470"/>
    <w:rsid w:val="00BE5710"/>
    <w:rsid w:val="00BF0565"/>
    <w:rsid w:val="00BF0899"/>
    <w:rsid w:val="00BF0C1D"/>
    <w:rsid w:val="00BF0CC2"/>
    <w:rsid w:val="00BF1469"/>
    <w:rsid w:val="00BF1702"/>
    <w:rsid w:val="00BF3C39"/>
    <w:rsid w:val="00BF3FDF"/>
    <w:rsid w:val="00BF4286"/>
    <w:rsid w:val="00BF455F"/>
    <w:rsid w:val="00BF4657"/>
    <w:rsid w:val="00BF478E"/>
    <w:rsid w:val="00BF5FD5"/>
    <w:rsid w:val="00BF6535"/>
    <w:rsid w:val="00BF66DB"/>
    <w:rsid w:val="00BF68D8"/>
    <w:rsid w:val="00C00652"/>
    <w:rsid w:val="00C015C2"/>
    <w:rsid w:val="00C01C62"/>
    <w:rsid w:val="00C03167"/>
    <w:rsid w:val="00C03792"/>
    <w:rsid w:val="00C03C48"/>
    <w:rsid w:val="00C05FC6"/>
    <w:rsid w:val="00C0610B"/>
    <w:rsid w:val="00C0629D"/>
    <w:rsid w:val="00C07509"/>
    <w:rsid w:val="00C10490"/>
    <w:rsid w:val="00C112B1"/>
    <w:rsid w:val="00C12670"/>
    <w:rsid w:val="00C12E84"/>
    <w:rsid w:val="00C14ACC"/>
    <w:rsid w:val="00C14B84"/>
    <w:rsid w:val="00C15D8E"/>
    <w:rsid w:val="00C163A0"/>
    <w:rsid w:val="00C16479"/>
    <w:rsid w:val="00C175E7"/>
    <w:rsid w:val="00C17ADA"/>
    <w:rsid w:val="00C17DA1"/>
    <w:rsid w:val="00C20A7A"/>
    <w:rsid w:val="00C21AB9"/>
    <w:rsid w:val="00C21C79"/>
    <w:rsid w:val="00C21FE0"/>
    <w:rsid w:val="00C22AA8"/>
    <w:rsid w:val="00C22D7A"/>
    <w:rsid w:val="00C22E06"/>
    <w:rsid w:val="00C24471"/>
    <w:rsid w:val="00C25D2C"/>
    <w:rsid w:val="00C264B8"/>
    <w:rsid w:val="00C27D72"/>
    <w:rsid w:val="00C30BC9"/>
    <w:rsid w:val="00C3439E"/>
    <w:rsid w:val="00C3454F"/>
    <w:rsid w:val="00C35296"/>
    <w:rsid w:val="00C35DD6"/>
    <w:rsid w:val="00C3671A"/>
    <w:rsid w:val="00C36EE3"/>
    <w:rsid w:val="00C372F7"/>
    <w:rsid w:val="00C401D7"/>
    <w:rsid w:val="00C4020C"/>
    <w:rsid w:val="00C410ED"/>
    <w:rsid w:val="00C4435B"/>
    <w:rsid w:val="00C4496D"/>
    <w:rsid w:val="00C44F93"/>
    <w:rsid w:val="00C46E0A"/>
    <w:rsid w:val="00C46E26"/>
    <w:rsid w:val="00C47836"/>
    <w:rsid w:val="00C51C93"/>
    <w:rsid w:val="00C5322D"/>
    <w:rsid w:val="00C560F7"/>
    <w:rsid w:val="00C566A6"/>
    <w:rsid w:val="00C56CFC"/>
    <w:rsid w:val="00C56E8F"/>
    <w:rsid w:val="00C57285"/>
    <w:rsid w:val="00C617BB"/>
    <w:rsid w:val="00C61EE5"/>
    <w:rsid w:val="00C63899"/>
    <w:rsid w:val="00C64271"/>
    <w:rsid w:val="00C6470D"/>
    <w:rsid w:val="00C6692C"/>
    <w:rsid w:val="00C66BA2"/>
    <w:rsid w:val="00C7046F"/>
    <w:rsid w:val="00C7074E"/>
    <w:rsid w:val="00C71A47"/>
    <w:rsid w:val="00C72462"/>
    <w:rsid w:val="00C74FAE"/>
    <w:rsid w:val="00C75FCC"/>
    <w:rsid w:val="00C80355"/>
    <w:rsid w:val="00C80BC7"/>
    <w:rsid w:val="00C816F1"/>
    <w:rsid w:val="00C81AC8"/>
    <w:rsid w:val="00C81EA4"/>
    <w:rsid w:val="00C83071"/>
    <w:rsid w:val="00C833CA"/>
    <w:rsid w:val="00C844D4"/>
    <w:rsid w:val="00C84CEA"/>
    <w:rsid w:val="00C85D8F"/>
    <w:rsid w:val="00C877B8"/>
    <w:rsid w:val="00C879EE"/>
    <w:rsid w:val="00C87C9B"/>
    <w:rsid w:val="00C87F87"/>
    <w:rsid w:val="00C909BA"/>
    <w:rsid w:val="00C9246E"/>
    <w:rsid w:val="00C92A61"/>
    <w:rsid w:val="00C933E1"/>
    <w:rsid w:val="00C943C4"/>
    <w:rsid w:val="00C94BC2"/>
    <w:rsid w:val="00C95F91"/>
    <w:rsid w:val="00C96376"/>
    <w:rsid w:val="00C96B51"/>
    <w:rsid w:val="00C977D7"/>
    <w:rsid w:val="00CA1F46"/>
    <w:rsid w:val="00CA2536"/>
    <w:rsid w:val="00CA35E1"/>
    <w:rsid w:val="00CA3FEB"/>
    <w:rsid w:val="00CA6106"/>
    <w:rsid w:val="00CA6512"/>
    <w:rsid w:val="00CA6737"/>
    <w:rsid w:val="00CB01D2"/>
    <w:rsid w:val="00CB089F"/>
    <w:rsid w:val="00CB14CA"/>
    <w:rsid w:val="00CB27C8"/>
    <w:rsid w:val="00CB2F31"/>
    <w:rsid w:val="00CB32E1"/>
    <w:rsid w:val="00CB3A73"/>
    <w:rsid w:val="00CB6279"/>
    <w:rsid w:val="00CB6D5E"/>
    <w:rsid w:val="00CB746A"/>
    <w:rsid w:val="00CB7513"/>
    <w:rsid w:val="00CC049C"/>
    <w:rsid w:val="00CC059E"/>
    <w:rsid w:val="00CC0769"/>
    <w:rsid w:val="00CC2E4F"/>
    <w:rsid w:val="00CC3369"/>
    <w:rsid w:val="00CC63D5"/>
    <w:rsid w:val="00CC6F7D"/>
    <w:rsid w:val="00CC76F6"/>
    <w:rsid w:val="00CC7BD1"/>
    <w:rsid w:val="00CD07F6"/>
    <w:rsid w:val="00CD0F2B"/>
    <w:rsid w:val="00CD31DF"/>
    <w:rsid w:val="00CD5677"/>
    <w:rsid w:val="00CD715D"/>
    <w:rsid w:val="00CD74C5"/>
    <w:rsid w:val="00CD7A65"/>
    <w:rsid w:val="00CE0422"/>
    <w:rsid w:val="00CE17EF"/>
    <w:rsid w:val="00CE1ACD"/>
    <w:rsid w:val="00CE280D"/>
    <w:rsid w:val="00CE2FA0"/>
    <w:rsid w:val="00CE3153"/>
    <w:rsid w:val="00CE372E"/>
    <w:rsid w:val="00CE428B"/>
    <w:rsid w:val="00CE525E"/>
    <w:rsid w:val="00CE57EF"/>
    <w:rsid w:val="00CE5E31"/>
    <w:rsid w:val="00CE5F8C"/>
    <w:rsid w:val="00CE62CD"/>
    <w:rsid w:val="00CE6972"/>
    <w:rsid w:val="00CF07C9"/>
    <w:rsid w:val="00CF0E8A"/>
    <w:rsid w:val="00CF0F46"/>
    <w:rsid w:val="00CF1094"/>
    <w:rsid w:val="00CF13AE"/>
    <w:rsid w:val="00CF3DBE"/>
    <w:rsid w:val="00CF519F"/>
    <w:rsid w:val="00CF6E42"/>
    <w:rsid w:val="00CF6FFE"/>
    <w:rsid w:val="00CF7ABD"/>
    <w:rsid w:val="00D01081"/>
    <w:rsid w:val="00D01294"/>
    <w:rsid w:val="00D02CB7"/>
    <w:rsid w:val="00D03E6B"/>
    <w:rsid w:val="00D043DD"/>
    <w:rsid w:val="00D049A9"/>
    <w:rsid w:val="00D05004"/>
    <w:rsid w:val="00D05910"/>
    <w:rsid w:val="00D05F2D"/>
    <w:rsid w:val="00D06144"/>
    <w:rsid w:val="00D06987"/>
    <w:rsid w:val="00D06EE6"/>
    <w:rsid w:val="00D11F87"/>
    <w:rsid w:val="00D124AB"/>
    <w:rsid w:val="00D13D62"/>
    <w:rsid w:val="00D14818"/>
    <w:rsid w:val="00D1513B"/>
    <w:rsid w:val="00D15AA7"/>
    <w:rsid w:val="00D15CDB"/>
    <w:rsid w:val="00D15DDA"/>
    <w:rsid w:val="00D1645B"/>
    <w:rsid w:val="00D16CC2"/>
    <w:rsid w:val="00D17EB5"/>
    <w:rsid w:val="00D20974"/>
    <w:rsid w:val="00D20EB2"/>
    <w:rsid w:val="00D21919"/>
    <w:rsid w:val="00D23C66"/>
    <w:rsid w:val="00D24C43"/>
    <w:rsid w:val="00D24C93"/>
    <w:rsid w:val="00D27EC0"/>
    <w:rsid w:val="00D32EFD"/>
    <w:rsid w:val="00D32FBB"/>
    <w:rsid w:val="00D32FC4"/>
    <w:rsid w:val="00D35DBA"/>
    <w:rsid w:val="00D35F4E"/>
    <w:rsid w:val="00D36B78"/>
    <w:rsid w:val="00D40F42"/>
    <w:rsid w:val="00D431BB"/>
    <w:rsid w:val="00D440A4"/>
    <w:rsid w:val="00D4536E"/>
    <w:rsid w:val="00D45AD7"/>
    <w:rsid w:val="00D45DC2"/>
    <w:rsid w:val="00D4676F"/>
    <w:rsid w:val="00D47296"/>
    <w:rsid w:val="00D54680"/>
    <w:rsid w:val="00D551F5"/>
    <w:rsid w:val="00D55E11"/>
    <w:rsid w:val="00D5684A"/>
    <w:rsid w:val="00D5737E"/>
    <w:rsid w:val="00D60164"/>
    <w:rsid w:val="00D60206"/>
    <w:rsid w:val="00D6191F"/>
    <w:rsid w:val="00D61D9C"/>
    <w:rsid w:val="00D64182"/>
    <w:rsid w:val="00D64961"/>
    <w:rsid w:val="00D64AEA"/>
    <w:rsid w:val="00D65530"/>
    <w:rsid w:val="00D72987"/>
    <w:rsid w:val="00D743C7"/>
    <w:rsid w:val="00D74795"/>
    <w:rsid w:val="00D75122"/>
    <w:rsid w:val="00D759B3"/>
    <w:rsid w:val="00D75AFE"/>
    <w:rsid w:val="00D766F8"/>
    <w:rsid w:val="00D76C74"/>
    <w:rsid w:val="00D77FAE"/>
    <w:rsid w:val="00D81AB5"/>
    <w:rsid w:val="00D81EFF"/>
    <w:rsid w:val="00D82E16"/>
    <w:rsid w:val="00D8325D"/>
    <w:rsid w:val="00D83CE5"/>
    <w:rsid w:val="00D8547A"/>
    <w:rsid w:val="00D85F2D"/>
    <w:rsid w:val="00D87427"/>
    <w:rsid w:val="00D876E7"/>
    <w:rsid w:val="00D90284"/>
    <w:rsid w:val="00D92BA5"/>
    <w:rsid w:val="00D9477F"/>
    <w:rsid w:val="00D94D23"/>
    <w:rsid w:val="00D969EF"/>
    <w:rsid w:val="00D970A1"/>
    <w:rsid w:val="00DA00B2"/>
    <w:rsid w:val="00DA0B34"/>
    <w:rsid w:val="00DA163E"/>
    <w:rsid w:val="00DA1D49"/>
    <w:rsid w:val="00DA2373"/>
    <w:rsid w:val="00DA2F73"/>
    <w:rsid w:val="00DA37DE"/>
    <w:rsid w:val="00DA3BB8"/>
    <w:rsid w:val="00DA3C9F"/>
    <w:rsid w:val="00DA5214"/>
    <w:rsid w:val="00DA62DE"/>
    <w:rsid w:val="00DA62E6"/>
    <w:rsid w:val="00DA65FC"/>
    <w:rsid w:val="00DA672D"/>
    <w:rsid w:val="00DB016C"/>
    <w:rsid w:val="00DB0546"/>
    <w:rsid w:val="00DB06C0"/>
    <w:rsid w:val="00DB57BA"/>
    <w:rsid w:val="00DB6847"/>
    <w:rsid w:val="00DB6BDD"/>
    <w:rsid w:val="00DB7F3C"/>
    <w:rsid w:val="00DC0B62"/>
    <w:rsid w:val="00DC207D"/>
    <w:rsid w:val="00DC2F46"/>
    <w:rsid w:val="00DC3683"/>
    <w:rsid w:val="00DC497B"/>
    <w:rsid w:val="00DC7CAC"/>
    <w:rsid w:val="00DD2410"/>
    <w:rsid w:val="00DD4E5E"/>
    <w:rsid w:val="00DD5EB5"/>
    <w:rsid w:val="00DD65DB"/>
    <w:rsid w:val="00DD7E55"/>
    <w:rsid w:val="00DE159A"/>
    <w:rsid w:val="00DE159D"/>
    <w:rsid w:val="00DE2F47"/>
    <w:rsid w:val="00DE43B5"/>
    <w:rsid w:val="00DE6AB7"/>
    <w:rsid w:val="00DE6CDF"/>
    <w:rsid w:val="00DE7464"/>
    <w:rsid w:val="00DF02FB"/>
    <w:rsid w:val="00DF0F82"/>
    <w:rsid w:val="00DF0F98"/>
    <w:rsid w:val="00DF27FE"/>
    <w:rsid w:val="00DF305E"/>
    <w:rsid w:val="00DF3D3D"/>
    <w:rsid w:val="00DF5396"/>
    <w:rsid w:val="00DF5922"/>
    <w:rsid w:val="00DF5C1C"/>
    <w:rsid w:val="00DF5D6A"/>
    <w:rsid w:val="00DF65F1"/>
    <w:rsid w:val="00E0135F"/>
    <w:rsid w:val="00E014BC"/>
    <w:rsid w:val="00E0390F"/>
    <w:rsid w:val="00E04650"/>
    <w:rsid w:val="00E0671D"/>
    <w:rsid w:val="00E0694C"/>
    <w:rsid w:val="00E06A6A"/>
    <w:rsid w:val="00E07C57"/>
    <w:rsid w:val="00E102E5"/>
    <w:rsid w:val="00E1082A"/>
    <w:rsid w:val="00E1126E"/>
    <w:rsid w:val="00E12C06"/>
    <w:rsid w:val="00E14D8A"/>
    <w:rsid w:val="00E1628E"/>
    <w:rsid w:val="00E212DA"/>
    <w:rsid w:val="00E22449"/>
    <w:rsid w:val="00E23041"/>
    <w:rsid w:val="00E2473C"/>
    <w:rsid w:val="00E25EAC"/>
    <w:rsid w:val="00E265BC"/>
    <w:rsid w:val="00E26664"/>
    <w:rsid w:val="00E2711F"/>
    <w:rsid w:val="00E3024D"/>
    <w:rsid w:val="00E3054F"/>
    <w:rsid w:val="00E3056C"/>
    <w:rsid w:val="00E31DE7"/>
    <w:rsid w:val="00E31FC4"/>
    <w:rsid w:val="00E325F3"/>
    <w:rsid w:val="00E3268F"/>
    <w:rsid w:val="00E34AC6"/>
    <w:rsid w:val="00E37D9E"/>
    <w:rsid w:val="00E404D6"/>
    <w:rsid w:val="00E40613"/>
    <w:rsid w:val="00E40A2C"/>
    <w:rsid w:val="00E41345"/>
    <w:rsid w:val="00E416AC"/>
    <w:rsid w:val="00E41B01"/>
    <w:rsid w:val="00E41B51"/>
    <w:rsid w:val="00E42640"/>
    <w:rsid w:val="00E438D8"/>
    <w:rsid w:val="00E45D84"/>
    <w:rsid w:val="00E46AA0"/>
    <w:rsid w:val="00E47F7F"/>
    <w:rsid w:val="00E51EB6"/>
    <w:rsid w:val="00E520A6"/>
    <w:rsid w:val="00E52953"/>
    <w:rsid w:val="00E53956"/>
    <w:rsid w:val="00E53EE6"/>
    <w:rsid w:val="00E56A43"/>
    <w:rsid w:val="00E573AB"/>
    <w:rsid w:val="00E57D32"/>
    <w:rsid w:val="00E57FBC"/>
    <w:rsid w:val="00E614DB"/>
    <w:rsid w:val="00E65546"/>
    <w:rsid w:val="00E66505"/>
    <w:rsid w:val="00E712C6"/>
    <w:rsid w:val="00E716CF"/>
    <w:rsid w:val="00E717AC"/>
    <w:rsid w:val="00E720C3"/>
    <w:rsid w:val="00E74FAF"/>
    <w:rsid w:val="00E75C1F"/>
    <w:rsid w:val="00E75F8C"/>
    <w:rsid w:val="00E76951"/>
    <w:rsid w:val="00E813D3"/>
    <w:rsid w:val="00E81BB5"/>
    <w:rsid w:val="00E8242C"/>
    <w:rsid w:val="00E82B16"/>
    <w:rsid w:val="00E838F5"/>
    <w:rsid w:val="00E8565F"/>
    <w:rsid w:val="00E86AC6"/>
    <w:rsid w:val="00E90C31"/>
    <w:rsid w:val="00E90CEF"/>
    <w:rsid w:val="00E91201"/>
    <w:rsid w:val="00E91E77"/>
    <w:rsid w:val="00E92558"/>
    <w:rsid w:val="00E92A7E"/>
    <w:rsid w:val="00E953F0"/>
    <w:rsid w:val="00E9767B"/>
    <w:rsid w:val="00E97804"/>
    <w:rsid w:val="00EA00AF"/>
    <w:rsid w:val="00EA01B9"/>
    <w:rsid w:val="00EA08E4"/>
    <w:rsid w:val="00EA0B20"/>
    <w:rsid w:val="00EA1F19"/>
    <w:rsid w:val="00EA3667"/>
    <w:rsid w:val="00EA6BE4"/>
    <w:rsid w:val="00EA6E19"/>
    <w:rsid w:val="00EA6F47"/>
    <w:rsid w:val="00EB05E6"/>
    <w:rsid w:val="00EB181A"/>
    <w:rsid w:val="00EB2388"/>
    <w:rsid w:val="00EB35D2"/>
    <w:rsid w:val="00EB5A1D"/>
    <w:rsid w:val="00EB765E"/>
    <w:rsid w:val="00EB77C9"/>
    <w:rsid w:val="00EB7BE9"/>
    <w:rsid w:val="00EC1028"/>
    <w:rsid w:val="00EC14C6"/>
    <w:rsid w:val="00EC1F9F"/>
    <w:rsid w:val="00EC2D9B"/>
    <w:rsid w:val="00EC2DF5"/>
    <w:rsid w:val="00EC346C"/>
    <w:rsid w:val="00EC44DE"/>
    <w:rsid w:val="00EC4FE8"/>
    <w:rsid w:val="00EC5466"/>
    <w:rsid w:val="00EC5D79"/>
    <w:rsid w:val="00ED1990"/>
    <w:rsid w:val="00ED1E40"/>
    <w:rsid w:val="00ED4F50"/>
    <w:rsid w:val="00ED50C5"/>
    <w:rsid w:val="00ED6429"/>
    <w:rsid w:val="00ED68B7"/>
    <w:rsid w:val="00EE0C86"/>
    <w:rsid w:val="00EE10A0"/>
    <w:rsid w:val="00EE183E"/>
    <w:rsid w:val="00EE1B87"/>
    <w:rsid w:val="00EE2834"/>
    <w:rsid w:val="00EE55EC"/>
    <w:rsid w:val="00EE622F"/>
    <w:rsid w:val="00EE6E5C"/>
    <w:rsid w:val="00EE7A05"/>
    <w:rsid w:val="00EF074B"/>
    <w:rsid w:val="00EF30EF"/>
    <w:rsid w:val="00EF48C6"/>
    <w:rsid w:val="00EF5910"/>
    <w:rsid w:val="00EF59CC"/>
    <w:rsid w:val="00EF653B"/>
    <w:rsid w:val="00EF6919"/>
    <w:rsid w:val="00EF6E5F"/>
    <w:rsid w:val="00EF7E27"/>
    <w:rsid w:val="00F01042"/>
    <w:rsid w:val="00F02324"/>
    <w:rsid w:val="00F02A2B"/>
    <w:rsid w:val="00F02C66"/>
    <w:rsid w:val="00F043E7"/>
    <w:rsid w:val="00F04FC6"/>
    <w:rsid w:val="00F054D0"/>
    <w:rsid w:val="00F05A30"/>
    <w:rsid w:val="00F0649F"/>
    <w:rsid w:val="00F10314"/>
    <w:rsid w:val="00F10A31"/>
    <w:rsid w:val="00F11236"/>
    <w:rsid w:val="00F124E1"/>
    <w:rsid w:val="00F136FA"/>
    <w:rsid w:val="00F1371B"/>
    <w:rsid w:val="00F148A0"/>
    <w:rsid w:val="00F160C8"/>
    <w:rsid w:val="00F16777"/>
    <w:rsid w:val="00F175DB"/>
    <w:rsid w:val="00F17C03"/>
    <w:rsid w:val="00F17EFE"/>
    <w:rsid w:val="00F2201D"/>
    <w:rsid w:val="00F226DA"/>
    <w:rsid w:val="00F229C6"/>
    <w:rsid w:val="00F22DAC"/>
    <w:rsid w:val="00F257F7"/>
    <w:rsid w:val="00F25817"/>
    <w:rsid w:val="00F25A6A"/>
    <w:rsid w:val="00F27F7F"/>
    <w:rsid w:val="00F31514"/>
    <w:rsid w:val="00F3296E"/>
    <w:rsid w:val="00F33517"/>
    <w:rsid w:val="00F37292"/>
    <w:rsid w:val="00F379B3"/>
    <w:rsid w:val="00F445B2"/>
    <w:rsid w:val="00F44C43"/>
    <w:rsid w:val="00F45759"/>
    <w:rsid w:val="00F4644A"/>
    <w:rsid w:val="00F47AAB"/>
    <w:rsid w:val="00F50852"/>
    <w:rsid w:val="00F513D5"/>
    <w:rsid w:val="00F5151B"/>
    <w:rsid w:val="00F51A8E"/>
    <w:rsid w:val="00F51FC0"/>
    <w:rsid w:val="00F524CE"/>
    <w:rsid w:val="00F52C0F"/>
    <w:rsid w:val="00F538D5"/>
    <w:rsid w:val="00F54A1C"/>
    <w:rsid w:val="00F55890"/>
    <w:rsid w:val="00F57289"/>
    <w:rsid w:val="00F5771A"/>
    <w:rsid w:val="00F602BD"/>
    <w:rsid w:val="00F6147E"/>
    <w:rsid w:val="00F615CF"/>
    <w:rsid w:val="00F6381F"/>
    <w:rsid w:val="00F64260"/>
    <w:rsid w:val="00F64F05"/>
    <w:rsid w:val="00F66317"/>
    <w:rsid w:val="00F6659C"/>
    <w:rsid w:val="00F66874"/>
    <w:rsid w:val="00F66B10"/>
    <w:rsid w:val="00F67149"/>
    <w:rsid w:val="00F678C3"/>
    <w:rsid w:val="00F67B42"/>
    <w:rsid w:val="00F70A2A"/>
    <w:rsid w:val="00F70AE4"/>
    <w:rsid w:val="00F72709"/>
    <w:rsid w:val="00F74DE1"/>
    <w:rsid w:val="00F74E3F"/>
    <w:rsid w:val="00F74EA7"/>
    <w:rsid w:val="00F77C31"/>
    <w:rsid w:val="00F809EC"/>
    <w:rsid w:val="00F81577"/>
    <w:rsid w:val="00F821BB"/>
    <w:rsid w:val="00F82311"/>
    <w:rsid w:val="00F82BB8"/>
    <w:rsid w:val="00F831D8"/>
    <w:rsid w:val="00F85C67"/>
    <w:rsid w:val="00F8616B"/>
    <w:rsid w:val="00F870D1"/>
    <w:rsid w:val="00F8753B"/>
    <w:rsid w:val="00F87860"/>
    <w:rsid w:val="00F87E86"/>
    <w:rsid w:val="00F91B83"/>
    <w:rsid w:val="00F962AD"/>
    <w:rsid w:val="00F9706A"/>
    <w:rsid w:val="00FA1160"/>
    <w:rsid w:val="00FA13C3"/>
    <w:rsid w:val="00FA3A84"/>
    <w:rsid w:val="00FA3F22"/>
    <w:rsid w:val="00FA7793"/>
    <w:rsid w:val="00FB0108"/>
    <w:rsid w:val="00FB0206"/>
    <w:rsid w:val="00FB1724"/>
    <w:rsid w:val="00FB1DD8"/>
    <w:rsid w:val="00FB2ED0"/>
    <w:rsid w:val="00FB3116"/>
    <w:rsid w:val="00FB3A0D"/>
    <w:rsid w:val="00FB3AEE"/>
    <w:rsid w:val="00FB41D7"/>
    <w:rsid w:val="00FB4B6C"/>
    <w:rsid w:val="00FB4C23"/>
    <w:rsid w:val="00FB5170"/>
    <w:rsid w:val="00FB5387"/>
    <w:rsid w:val="00FB5C46"/>
    <w:rsid w:val="00FB6282"/>
    <w:rsid w:val="00FB7ADD"/>
    <w:rsid w:val="00FC0CE4"/>
    <w:rsid w:val="00FC1042"/>
    <w:rsid w:val="00FC1112"/>
    <w:rsid w:val="00FC1830"/>
    <w:rsid w:val="00FC2416"/>
    <w:rsid w:val="00FC2BDC"/>
    <w:rsid w:val="00FC3948"/>
    <w:rsid w:val="00FC6A36"/>
    <w:rsid w:val="00FC7CBC"/>
    <w:rsid w:val="00FD0343"/>
    <w:rsid w:val="00FD108A"/>
    <w:rsid w:val="00FD1E00"/>
    <w:rsid w:val="00FD2393"/>
    <w:rsid w:val="00FD25D7"/>
    <w:rsid w:val="00FD488D"/>
    <w:rsid w:val="00FD6970"/>
    <w:rsid w:val="00FD6C05"/>
    <w:rsid w:val="00FD71C8"/>
    <w:rsid w:val="00FD72A6"/>
    <w:rsid w:val="00FD763C"/>
    <w:rsid w:val="00FD7D23"/>
    <w:rsid w:val="00FE0426"/>
    <w:rsid w:val="00FE0551"/>
    <w:rsid w:val="00FE11AA"/>
    <w:rsid w:val="00FE38D3"/>
    <w:rsid w:val="00FE4FF0"/>
    <w:rsid w:val="00FE5497"/>
    <w:rsid w:val="00FE714E"/>
    <w:rsid w:val="00FF101D"/>
    <w:rsid w:val="00FF1165"/>
    <w:rsid w:val="00FF3615"/>
    <w:rsid w:val="00FF3FEF"/>
    <w:rsid w:val="00FF49E4"/>
    <w:rsid w:val="00FF51B9"/>
    <w:rsid w:val="00FF58F9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6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D43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9085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semiHidden/>
    <w:locked/>
    <w:rsid w:val="00490854"/>
    <w:rPr>
      <w:rFonts w:ascii="Tahoma" w:hAnsi="Tahoma" w:cs="Tahoma"/>
      <w:sz w:val="16"/>
      <w:szCs w:val="16"/>
    </w:rPr>
  </w:style>
  <w:style w:type="paragraph" w:customStyle="1" w:styleId="21">
    <w:name w:val="Знак2 Знак Знак Знак Знак Знак Знак1"/>
    <w:basedOn w:val="a"/>
    <w:rsid w:val="00C20A7A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2">
    <w:name w:val="Знак2 Знак Знак Знак"/>
    <w:basedOn w:val="a"/>
    <w:rsid w:val="00553A17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">
    <w:name w:val="Знак3 Знак Знак Знак1 Знак Знак Знак"/>
    <w:basedOn w:val="a"/>
    <w:rsid w:val="00307625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211">
    <w:name w:val="Знак2 Знак Знак Знак Знак Знак Знак11"/>
    <w:basedOn w:val="a"/>
    <w:rsid w:val="00C63899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1">
    <w:name w:val="Знак3 Знак Знак Знак1 Знак Знак Знак1"/>
    <w:basedOn w:val="a"/>
    <w:rsid w:val="00C63899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6">
    <w:name w:val="Знак3 Знак Знак Знак1 Знак Знак Знак6"/>
    <w:basedOn w:val="a"/>
    <w:rsid w:val="00990C51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5">
    <w:name w:val="Знак3 Знак Знак Знак1 Знак Знак Знак5"/>
    <w:basedOn w:val="a"/>
    <w:rsid w:val="00C05FC6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4">
    <w:name w:val="Знак3 Знак Знак Знак1 Знак Знак Знак4"/>
    <w:basedOn w:val="a"/>
    <w:rsid w:val="006E2A07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5">
    <w:name w:val="Title"/>
    <w:basedOn w:val="a"/>
    <w:link w:val="a6"/>
    <w:qFormat/>
    <w:locked/>
    <w:rsid w:val="006E2A07"/>
    <w:pPr>
      <w:spacing w:after="0" w:line="240" w:lineRule="auto"/>
      <w:jc w:val="center"/>
    </w:pPr>
    <w:rPr>
      <w:rFonts w:ascii="Arial" w:eastAsia="Calibri" w:hAnsi="Arial" w:cs="Arial"/>
      <w:b/>
      <w:bCs/>
      <w:sz w:val="26"/>
      <w:szCs w:val="26"/>
      <w:lang w:val="en-US" w:eastAsia="ru-RU"/>
    </w:rPr>
  </w:style>
  <w:style w:type="character" w:customStyle="1" w:styleId="a6">
    <w:name w:val="Название Знак"/>
    <w:link w:val="a5"/>
    <w:locked/>
    <w:rsid w:val="006E2A07"/>
    <w:rPr>
      <w:rFonts w:ascii="Arial" w:hAnsi="Arial" w:cs="Arial"/>
      <w:b/>
      <w:bCs/>
      <w:sz w:val="26"/>
      <w:szCs w:val="26"/>
      <w:lang w:val="en-US"/>
    </w:rPr>
  </w:style>
  <w:style w:type="paragraph" w:customStyle="1" w:styleId="313">
    <w:name w:val="Знак3 Знак Знак Знак1 Знак Знак Знак3"/>
    <w:basedOn w:val="a"/>
    <w:rsid w:val="00232406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7">
    <w:name w:val="Body Text Indent"/>
    <w:basedOn w:val="a"/>
    <w:link w:val="a8"/>
    <w:rsid w:val="00352F2B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locked/>
    <w:rsid w:val="00352F2B"/>
    <w:rPr>
      <w:rFonts w:ascii="Times New Roman" w:hAnsi="Times New Roman" w:cs="Times New Roman"/>
      <w:sz w:val="24"/>
      <w:szCs w:val="24"/>
    </w:rPr>
  </w:style>
  <w:style w:type="paragraph" w:customStyle="1" w:styleId="312">
    <w:name w:val="Знак3 Знак Знак Знак1 Знак Знак Знак2"/>
    <w:basedOn w:val="a"/>
    <w:rsid w:val="00F615CF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table" w:styleId="a9">
    <w:name w:val="Table Grid"/>
    <w:basedOn w:val="a1"/>
    <w:uiPriority w:val="59"/>
    <w:locked/>
    <w:rsid w:val="00953785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D81A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355DB7"/>
    <w:rPr>
      <w:rFonts w:cs="Calibri"/>
      <w:lang w:eastAsia="en-US"/>
    </w:rPr>
  </w:style>
  <w:style w:type="character" w:styleId="ac">
    <w:name w:val="page number"/>
    <w:rsid w:val="00D81AB5"/>
    <w:rPr>
      <w:rFonts w:cs="Times New Roman"/>
    </w:rPr>
  </w:style>
  <w:style w:type="paragraph" w:styleId="ad">
    <w:name w:val="header"/>
    <w:basedOn w:val="a"/>
    <w:rsid w:val="004837E6"/>
    <w:pPr>
      <w:tabs>
        <w:tab w:val="center" w:pos="4677"/>
        <w:tab w:val="right" w:pos="9355"/>
      </w:tabs>
    </w:pPr>
  </w:style>
  <w:style w:type="paragraph" w:styleId="ae">
    <w:name w:val="List Paragraph"/>
    <w:basedOn w:val="a"/>
    <w:link w:val="af"/>
    <w:uiPriority w:val="34"/>
    <w:qFormat/>
    <w:rsid w:val="004A24B8"/>
    <w:pPr>
      <w:ind w:left="720"/>
      <w:contextualSpacing/>
    </w:pPr>
    <w:rPr>
      <w:rFonts w:cs="Times New Roman"/>
    </w:rPr>
  </w:style>
  <w:style w:type="character" w:customStyle="1" w:styleId="af">
    <w:name w:val="Абзац списка Знак"/>
    <w:link w:val="ae"/>
    <w:uiPriority w:val="34"/>
    <w:rsid w:val="004A24B8"/>
    <w:rPr>
      <w:rFonts w:eastAsia="Times New Roman"/>
      <w:sz w:val="22"/>
      <w:szCs w:val="22"/>
      <w:lang w:eastAsia="en-US"/>
    </w:rPr>
  </w:style>
  <w:style w:type="table" w:styleId="af0">
    <w:name w:val="Table Elegant"/>
    <w:basedOn w:val="a1"/>
    <w:rsid w:val="00241D4F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241D4F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241D4F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241D4F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No Spacing"/>
    <w:link w:val="af2"/>
    <w:uiPriority w:val="99"/>
    <w:qFormat/>
    <w:rsid w:val="00724288"/>
    <w:rPr>
      <w:rFonts w:eastAsia="Times New Roman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724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24288"/>
    <w:rPr>
      <w:rFonts w:ascii="Courier New" w:eastAsia="Times New Roman" w:hAnsi="Courier New"/>
    </w:rPr>
  </w:style>
  <w:style w:type="paragraph" w:customStyle="1" w:styleId="ConsPlusNormal">
    <w:name w:val="ConsPlusNormal"/>
    <w:link w:val="ConsPlusNormal0"/>
    <w:rsid w:val="002B7CC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harStyle8">
    <w:name w:val="Char Style 8"/>
    <w:rsid w:val="00A44CC8"/>
    <w:rPr>
      <w:b/>
      <w:bCs/>
      <w:sz w:val="27"/>
      <w:szCs w:val="27"/>
      <w:lang w:eastAsia="ar-SA" w:bidi="ar-SA"/>
    </w:rPr>
  </w:style>
  <w:style w:type="paragraph" w:styleId="af3">
    <w:name w:val="footnote text"/>
    <w:basedOn w:val="a"/>
    <w:link w:val="af4"/>
    <w:rsid w:val="002C601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2C601B"/>
    <w:rPr>
      <w:rFonts w:ascii="Times New Roman" w:eastAsia="Times New Roman" w:hAnsi="Times New Roman"/>
    </w:rPr>
  </w:style>
  <w:style w:type="character" w:styleId="af5">
    <w:name w:val="footnote reference"/>
    <w:rsid w:val="002C601B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C059E"/>
    <w:rPr>
      <w:rFonts w:ascii="Arial" w:eastAsia="Times New Roman" w:hAnsi="Arial" w:cs="Arial"/>
    </w:rPr>
  </w:style>
  <w:style w:type="paragraph" w:styleId="20">
    <w:name w:val="Body Text Indent 2"/>
    <w:basedOn w:val="a"/>
    <w:link w:val="22"/>
    <w:semiHidden/>
    <w:unhideWhenUsed/>
    <w:rsid w:val="005F79A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5F79A6"/>
    <w:rPr>
      <w:rFonts w:eastAsia="Times New Roman" w:cs="Calibri"/>
      <w:sz w:val="22"/>
      <w:szCs w:val="22"/>
      <w:lang w:eastAsia="en-US"/>
    </w:rPr>
  </w:style>
  <w:style w:type="character" w:styleId="af6">
    <w:name w:val="annotation reference"/>
    <w:basedOn w:val="a0"/>
    <w:semiHidden/>
    <w:unhideWhenUsed/>
    <w:rsid w:val="005F79A6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5F79A6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5F79A6"/>
    <w:rPr>
      <w:rFonts w:eastAsia="Times New Roman" w:cs="Calibri"/>
      <w:lang w:eastAsia="en-US"/>
    </w:rPr>
  </w:style>
  <w:style w:type="character" w:customStyle="1" w:styleId="af2">
    <w:name w:val="Без интервала Знак"/>
    <w:basedOn w:val="a0"/>
    <w:link w:val="af1"/>
    <w:uiPriority w:val="99"/>
    <w:rsid w:val="00990F27"/>
    <w:rPr>
      <w:rFonts w:eastAsia="Times New Roman" w:cs="Calibri"/>
      <w:sz w:val="22"/>
      <w:szCs w:val="22"/>
      <w:lang w:eastAsia="en-US"/>
    </w:rPr>
  </w:style>
  <w:style w:type="paragraph" w:customStyle="1" w:styleId="4">
    <w:name w:val="Знак Знак4 Знак Знак Знак Знак"/>
    <w:basedOn w:val="a"/>
    <w:uiPriority w:val="99"/>
    <w:rsid w:val="00F22DAC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9">
    <w:name w:val="Normal (Web)"/>
    <w:basedOn w:val="a"/>
    <w:link w:val="afa"/>
    <w:uiPriority w:val="99"/>
    <w:rsid w:val="00F22D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1840"/>
  </w:style>
  <w:style w:type="character" w:customStyle="1" w:styleId="txt">
    <w:name w:val="txt"/>
    <w:basedOn w:val="a0"/>
    <w:rsid w:val="005B523D"/>
  </w:style>
  <w:style w:type="paragraph" w:customStyle="1" w:styleId="ConsPlusTitle">
    <w:name w:val="ConsPlusTitle"/>
    <w:uiPriority w:val="99"/>
    <w:rsid w:val="003152D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D431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11">
    <w:name w:val="toc 1"/>
    <w:basedOn w:val="a"/>
    <w:next w:val="a"/>
    <w:autoRedefine/>
    <w:uiPriority w:val="39"/>
    <w:unhideWhenUsed/>
    <w:locked/>
    <w:rsid w:val="00D90284"/>
    <w:pPr>
      <w:tabs>
        <w:tab w:val="right" w:leader="dot" w:pos="10195"/>
      </w:tabs>
      <w:spacing w:after="100"/>
    </w:pPr>
    <w:rPr>
      <w:rFonts w:ascii="Times New Roman" w:hAnsi="Times New Roman" w:cs="Times New Roman"/>
      <w:bCs/>
      <w:i/>
      <w:noProof/>
      <w:sz w:val="26"/>
      <w:szCs w:val="26"/>
    </w:rPr>
  </w:style>
  <w:style w:type="character" w:styleId="afb">
    <w:name w:val="Hyperlink"/>
    <w:basedOn w:val="a0"/>
    <w:uiPriority w:val="99"/>
    <w:unhideWhenUsed/>
    <w:rsid w:val="00D431BB"/>
    <w:rPr>
      <w:color w:val="0000FF" w:themeColor="hyperlink"/>
      <w:u w:val="single"/>
    </w:rPr>
  </w:style>
  <w:style w:type="paragraph" w:styleId="afc">
    <w:name w:val="TOC Heading"/>
    <w:basedOn w:val="1"/>
    <w:next w:val="a"/>
    <w:uiPriority w:val="39"/>
    <w:unhideWhenUsed/>
    <w:qFormat/>
    <w:rsid w:val="00D4536E"/>
    <w:pPr>
      <w:spacing w:line="259" w:lineRule="auto"/>
      <w:outlineLvl w:val="9"/>
    </w:pPr>
    <w:rPr>
      <w:lang w:eastAsia="ru-RU"/>
    </w:rPr>
  </w:style>
  <w:style w:type="paragraph" w:styleId="23">
    <w:name w:val="toc 2"/>
    <w:basedOn w:val="a"/>
    <w:next w:val="a"/>
    <w:autoRedefine/>
    <w:uiPriority w:val="39"/>
    <w:unhideWhenUsed/>
    <w:locked/>
    <w:rsid w:val="00D4536E"/>
    <w:pPr>
      <w:spacing w:after="100" w:line="259" w:lineRule="auto"/>
      <w:ind w:left="220"/>
    </w:pPr>
    <w:rPr>
      <w:rFonts w:asciiTheme="minorHAnsi" w:eastAsiaTheme="minorEastAsia" w:hAnsiTheme="minorHAnsi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locked/>
    <w:rsid w:val="00D4536E"/>
    <w:pPr>
      <w:spacing w:after="100" w:line="259" w:lineRule="auto"/>
      <w:ind w:left="440"/>
    </w:pPr>
    <w:rPr>
      <w:rFonts w:asciiTheme="minorHAnsi" w:eastAsiaTheme="minorEastAsia" w:hAnsiTheme="minorHAnsi" w:cs="Times New Roman"/>
      <w:lang w:eastAsia="ru-RU"/>
    </w:rPr>
  </w:style>
  <w:style w:type="character" w:customStyle="1" w:styleId="afa">
    <w:name w:val="Обычный (веб) Знак"/>
    <w:basedOn w:val="a0"/>
    <w:link w:val="af9"/>
    <w:uiPriority w:val="99"/>
    <w:rsid w:val="00E717AC"/>
    <w:rPr>
      <w:rFonts w:ascii="Times New Roman" w:eastAsia="Times New Roman" w:hAnsi="Times New Roman"/>
      <w:sz w:val="24"/>
      <w:szCs w:val="24"/>
    </w:rPr>
  </w:style>
  <w:style w:type="paragraph" w:styleId="afd">
    <w:name w:val="annotation subject"/>
    <w:basedOn w:val="af7"/>
    <w:next w:val="af7"/>
    <w:link w:val="afe"/>
    <w:semiHidden/>
    <w:unhideWhenUsed/>
    <w:rsid w:val="0015117A"/>
    <w:rPr>
      <w:b/>
      <w:bCs/>
    </w:rPr>
  </w:style>
  <w:style w:type="character" w:customStyle="1" w:styleId="afe">
    <w:name w:val="Тема примечания Знак"/>
    <w:basedOn w:val="af8"/>
    <w:link w:val="afd"/>
    <w:semiHidden/>
    <w:rsid w:val="0015117A"/>
    <w:rPr>
      <w:rFonts w:eastAsia="Times New Roman" w:cs="Calibri"/>
      <w:b/>
      <w:bCs/>
      <w:lang w:eastAsia="en-US"/>
    </w:rPr>
  </w:style>
  <w:style w:type="paragraph" w:customStyle="1" w:styleId="Default">
    <w:name w:val="Default"/>
    <w:rsid w:val="00005C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2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8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912321992615247E-2"/>
          <c:y val="5.033224505473443E-2"/>
          <c:w val="0.506321896970367"/>
          <c:h val="0.831552055993000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Добыча полезных ископаемых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2669BA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6F3-4C73-90EF-ECBF1F16A53A}"/>
              </c:ext>
            </c:extLst>
          </c:dPt>
          <c:dLbls>
            <c:dLbl>
              <c:idx val="0"/>
              <c:layout>
                <c:manualLayout>
                  <c:x val="-3.2241289651586062E-2"/>
                  <c:y val="-8.7763447290607657E-2"/>
                </c:manualLayout>
              </c:layout>
              <c:tx>
                <c:rich>
                  <a:bodyPr/>
                  <a:lstStyle/>
                  <a:p>
                    <a:endParaRPr lang="en-US"/>
                  </a:p>
                  <a:p>
                    <a:fld id="{AE873CF5-21F3-40FB-9BA2-F04086733ED3}" type="CELLRANGE">
                      <a:rPr lang="en-US"/>
                      <a:pPr/>
                      <a:t>[ДИАПАЗОН ЯЧЕЕК]</a:t>
                    </a:fld>
                    <a:r>
                      <a:rPr lang="en-US"/>
                      <a:t>; </a:t>
                    </a:r>
                  </a:p>
                  <a:p>
                    <a:fld id="{B5EEA16B-4A0E-4E32-A9A4-9E9C9D8A3C22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760374414976599"/>
                      <c:h val="0.18209295989899996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36F3-4C73-90EF-ECBF1F16A5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DataLabelsRange val="1"/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#,##0.00</c:formatCode>
                <c:ptCount val="1"/>
                <c:pt idx="0">
                  <c:v>16663</c:v>
                </c:pt>
              </c:numCache>
            </c:numRef>
          </c:val>
          <c:extLst xmlns:c16r2="http://schemas.microsoft.com/office/drawing/2015/06/chart">
            <c:ext xmlns:c15="http://schemas.microsoft.com/office/drawing/2012/chart" uri="{02D57815-91ED-43cb-92C2-25804820EDAC}">
              <c15:datalabelsRange>
                <c15:f>Лист1!$B$3</c15:f>
                <c15:dlblRangeCache>
                  <c:ptCount val="1"/>
                  <c:pt idx="0">
                    <c:v>33,4%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2-36F3-4C73-90EF-ECBF1F16A53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Обрабатывающие производства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3DC7D5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36F3-4C73-90EF-ECBF1F16A53A}"/>
              </c:ext>
            </c:extLst>
          </c:dPt>
          <c:dLbls>
            <c:dLbl>
              <c:idx val="0"/>
              <c:layout>
                <c:manualLayout>
                  <c:x val="0.12272490899635985"/>
                  <c:y val="-5.7383966244725755E-2"/>
                </c:manualLayout>
              </c:layout>
              <c:tx>
                <c:rich>
                  <a:bodyPr/>
                  <a:lstStyle/>
                  <a:p>
                    <a:fld id="{01F3CC2D-4646-4E65-B76A-D9637275AB33}" type="CELLRANGE">
                      <a:rPr lang="en-US" baseline="0"/>
                      <a:pPr/>
                      <a:t>[ДИАПАЗОН ЯЧЕЕК]</a:t>
                    </a:fld>
                    <a:r>
                      <a:rPr lang="en-US" baseline="0"/>
                      <a:t>; </a:t>
                    </a:r>
                    <a:fld id="{4DE29043-F10E-4C75-A500-A74B563FED48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4-36F3-4C73-90EF-ECBF1F16A5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DataLabelsRange val="1"/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#,##0.00</c:formatCode>
                <c:ptCount val="1"/>
                <c:pt idx="0">
                  <c:v>25305.5</c:v>
                </c:pt>
              </c:numCache>
            </c:numRef>
          </c:val>
          <c:extLst xmlns:c16r2="http://schemas.microsoft.com/office/drawing/2015/06/chart">
            <c:ext xmlns:c15="http://schemas.microsoft.com/office/drawing/2012/chart" uri="{02D57815-91ED-43cb-92C2-25804820EDAC}">
              <c15:datalabelsRange>
                <c15:f>Лист1!$C$3</c15:f>
                <c15:dlblRangeCache>
                  <c:ptCount val="1"/>
                  <c:pt idx="0">
                    <c:v>50,7%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5-36F3-4C73-90EF-ECBF1F16A53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Обеспечение электрической энергией, газом и паром;
кондиционирование воздуха</c:v>
                </c:pt>
              </c:strCache>
            </c:strRef>
          </c:tx>
          <c:spPr>
            <a:solidFill>
              <a:srgbClr val="9FA6E7"/>
            </a:solidFill>
          </c:spPr>
          <c:invertIfNegative val="0"/>
          <c:dLbls>
            <c:dLbl>
              <c:idx val="0"/>
              <c:layout>
                <c:manualLayout>
                  <c:x val="7.3842953718148724E-2"/>
                  <c:y val="-6.751041562842626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ysClr val="windowText" lastClr="000000"/>
                        </a:solidFill>
                      </a:defRPr>
                    </a:pPr>
                    <a:fld id="{E165AA37-93A9-4DAE-862C-62AC92D88EA4}" type="CELLRANGE">
                      <a:rPr lang="en-US" baseline="0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[ДИАПАЗОН ЯЧЕЕК]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; </a:t>
                    </a:r>
                    <a:fld id="{0FE8D8BB-3261-45FC-9A94-A84C4DF080BA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[ЗНАЧЕНИЕ]</a:t>
                    </a:fld>
                    <a:endParaRPr 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3387415496619864"/>
                      <c:h val="0.14158663078507588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6-36F3-4C73-90EF-ECBF1F16A5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DataLabelsRange val="1"/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#,##0.00</c:formatCode>
                <c:ptCount val="1"/>
                <c:pt idx="0">
                  <c:v>7754.9</c:v>
                </c:pt>
              </c:numCache>
            </c:numRef>
          </c:val>
          <c:extLst xmlns:c16r2="http://schemas.microsoft.com/office/drawing/2015/06/chart">
            <c:ext xmlns:c15="http://schemas.microsoft.com/office/drawing/2012/chart" uri="{02D57815-91ED-43cb-92C2-25804820EDAC}">
              <c15:datalabelsRange>
                <c15:f>Лист1!$D$3</c15:f>
                <c15:dlblRangeCache>
                  <c:ptCount val="1"/>
                  <c:pt idx="0">
                    <c:v>15,5%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7-36F3-4C73-90EF-ECBF1F16A53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Водоснабжение; водоотведение, организация сбора и утилизации отходов, деятельность по ликвидации загрязнений кондиционирование воздуха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3681747269890797E-2"/>
                  <c:y val="-4.38818565400843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6.9682787311492453E-2"/>
                      <c:h val="0.1232067510548523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CDDD-4382-BB58-F96B575AD8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#,##0.00</c:formatCode>
                <c:ptCount val="1"/>
                <c:pt idx="0">
                  <c:v>249.3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DDD-4382-BB58-F96B575AD80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72094208"/>
        <c:axId val="172095744"/>
        <c:axId val="0"/>
      </c:bar3DChart>
      <c:catAx>
        <c:axId val="172094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2095744"/>
        <c:crosses val="autoZero"/>
        <c:auto val="1"/>
        <c:lblAlgn val="ctr"/>
        <c:lblOffset val="100"/>
        <c:noMultiLvlLbl val="0"/>
      </c:catAx>
      <c:valAx>
        <c:axId val="172095744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ru-RU"/>
          </a:p>
        </c:txPr>
        <c:crossAx val="172094208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59754337260104573"/>
          <c:y val="5.7789661319073087E-2"/>
          <c:w val="0.33957358294331774"/>
          <c:h val="0.72693710754510121"/>
        </c:manualLayout>
      </c:layout>
      <c:overlay val="0"/>
      <c:txPr>
        <a:bodyPr/>
        <a:lstStyle/>
        <a:p>
          <a:pPr>
            <a:defRPr>
              <a:solidFill>
                <a:sysClr val="windowText" lastClr="000000"/>
              </a:solidFill>
            </a:defRPr>
          </a:pPr>
          <a:endParaRPr lang="ru-RU"/>
        </a:p>
      </c:txPr>
    </c:legend>
    <c:plotVisOnly val="1"/>
    <c:dispBlanksAs val="gap"/>
    <c:showDLblsOverMax val="0"/>
  </c:chart>
  <c:spPr>
    <a:ln cap="sq">
      <a:noFill/>
    </a:ln>
  </c:spPr>
  <c:txPr>
    <a:bodyPr/>
    <a:lstStyle/>
    <a:p>
      <a:pPr>
        <a:defRPr>
          <a:solidFill>
            <a:srgbClr val="FF0000"/>
          </a:solidFill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Динамика оборота розничной торговли</a:t>
            </a:r>
          </a:p>
        </c:rich>
      </c:tx>
      <c:layout>
        <c:manualLayout>
          <c:xMode val="edge"/>
          <c:yMode val="edge"/>
          <c:x val="0.17948136482939639"/>
          <c:y val="4.0874890638670171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573903574653361"/>
          <c:y val="0.20723595113482182"/>
          <c:w val="0.73978541252244912"/>
          <c:h val="0.597070342125927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млн. рублей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Sheet1!$B$1:$G$1</c:f>
              <c:strCache>
                <c:ptCount val="6"/>
                <c:pt idx="0">
                  <c:v>2019 год-отчет</c:v>
                </c:pt>
                <c:pt idx="1">
                  <c:v>2020 год-отчет</c:v>
                </c:pt>
                <c:pt idx="2">
                  <c:v>2021 год-оценка</c:v>
                </c:pt>
                <c:pt idx="3">
                  <c:v>2022 год-прогноз</c:v>
                </c:pt>
                <c:pt idx="4">
                  <c:v>2023 год-прогноз</c:v>
                </c:pt>
                <c:pt idx="5">
                  <c:v>2024 год-прогноз</c:v>
                </c:pt>
              </c:strCache>
            </c:strRef>
          </c:cat>
          <c:val>
            <c:numRef>
              <c:f>Sheet1!$B$2:$G$2</c:f>
              <c:numCache>
                <c:formatCode>#,##0.0</c:formatCode>
                <c:ptCount val="6"/>
                <c:pt idx="0">
                  <c:v>12910.7</c:v>
                </c:pt>
                <c:pt idx="1">
                  <c:v>13285.3</c:v>
                </c:pt>
                <c:pt idx="2">
                  <c:v>13218.9</c:v>
                </c:pt>
                <c:pt idx="3">
                  <c:v>14073.9</c:v>
                </c:pt>
                <c:pt idx="4">
                  <c:v>14728.1</c:v>
                </c:pt>
                <c:pt idx="5">
                  <c:v>15473.3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8EF-4136-8085-157F5BFB05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2540672"/>
        <c:axId val="172543360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в % к предыдущему году в сопоставимых ценах</c:v>
                </c:pt>
              </c:strCache>
            </c:strRef>
          </c:tx>
          <c:marker>
            <c:spPr>
              <a:solidFill>
                <a:srgbClr val="00B0F0"/>
              </a:solidFill>
            </c:spPr>
          </c:marker>
          <c:dLbls>
            <c:dLbl>
              <c:idx val="0"/>
              <c:layout>
                <c:manualLayout>
                  <c:x val="-6.4123116383456233E-3"/>
                  <c:y val="-5.78127509233981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B4C-4980-982B-D69DFF6FEC6A}"/>
                </c:ext>
              </c:extLst>
            </c:dLbl>
            <c:dLbl>
              <c:idx val="1"/>
              <c:layout>
                <c:manualLayout>
                  <c:x val="-4.2748744255637879E-3"/>
                  <c:y val="-4.81772924361651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B4C-4980-982B-D69DFF6FEC6A}"/>
                </c:ext>
              </c:extLst>
            </c:dLbl>
            <c:dLbl>
              <c:idx val="2"/>
              <c:layout>
                <c:manualLayout>
                  <c:x val="-1.4962060489473201E-2"/>
                  <c:y val="-5.78127509233981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7B4C-4980-982B-D69DFF6FEC6A}"/>
                </c:ext>
              </c:extLst>
            </c:dLbl>
            <c:dLbl>
              <c:idx val="3"/>
              <c:layout>
                <c:manualLayout>
                  <c:x val="-6.4123116383456233E-3"/>
                  <c:y val="-5.46009314276537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B4C-4980-982B-D69DFF6FEC6A}"/>
                </c:ext>
              </c:extLst>
            </c:dLbl>
            <c:dLbl>
              <c:idx val="4"/>
              <c:layout>
                <c:manualLayout>
                  <c:x val="-1.4962060489473121E-2"/>
                  <c:y val="-6.10245704191424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7B4C-4980-982B-D69DFF6FEC6A}"/>
                </c:ext>
              </c:extLst>
            </c:dLbl>
            <c:dLbl>
              <c:idx val="5"/>
              <c:layout>
                <c:manualLayout>
                  <c:x val="-2.9924120978946242E-2"/>
                  <c:y val="3.5330014453187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B4C-4980-982B-D69DFF6FEC6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Sheet1!$B$1:$G$1</c:f>
              <c:strCache>
                <c:ptCount val="6"/>
                <c:pt idx="0">
                  <c:v>2019 год-отчет</c:v>
                </c:pt>
                <c:pt idx="1">
                  <c:v>2020 год-отчет</c:v>
                </c:pt>
                <c:pt idx="2">
                  <c:v>2021 год-оценка</c:v>
                </c:pt>
                <c:pt idx="3">
                  <c:v>2022 год-прогноз</c:v>
                </c:pt>
                <c:pt idx="4">
                  <c:v>2023 год-прогноз</c:v>
                </c:pt>
                <c:pt idx="5">
                  <c:v>2024 год-прогноз</c:v>
                </c:pt>
              </c:strCache>
            </c:strRef>
          </c:cat>
          <c:val>
            <c:numRef>
              <c:f>Sheet1!$B$3:$G$3</c:f>
              <c:numCache>
                <c:formatCode>0.0</c:formatCode>
                <c:ptCount val="6"/>
                <c:pt idx="0">
                  <c:v>100.5</c:v>
                </c:pt>
                <c:pt idx="1">
                  <c:v>100</c:v>
                </c:pt>
                <c:pt idx="2">
                  <c:v>96.6</c:v>
                </c:pt>
                <c:pt idx="3">
                  <c:v>103.4</c:v>
                </c:pt>
                <c:pt idx="4">
                  <c:v>101.6</c:v>
                </c:pt>
                <c:pt idx="5">
                  <c:v>102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48EF-4136-8085-157F5BFB05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2553728"/>
        <c:axId val="172555264"/>
      </c:lineChart>
      <c:catAx>
        <c:axId val="1725406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72543360"/>
        <c:crossesAt val="1000"/>
        <c:auto val="0"/>
        <c:lblAlgn val="ctr"/>
        <c:lblOffset val="100"/>
        <c:tickLblSkip val="1"/>
        <c:tickMarkSkip val="1"/>
        <c:noMultiLvlLbl val="0"/>
      </c:catAx>
      <c:valAx>
        <c:axId val="172543360"/>
        <c:scaling>
          <c:orientation val="minMax"/>
          <c:max val="16000"/>
          <c:min val="1100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млр. рублей</a:t>
                </a:r>
              </a:p>
            </c:rich>
          </c:tx>
          <c:layout>
            <c:manualLayout>
              <c:xMode val="edge"/>
              <c:yMode val="edge"/>
              <c:x val="5.2434173648281254E-3"/>
              <c:y val="0.29671333118536763"/>
            </c:manualLayout>
          </c:layout>
          <c:overlay val="0"/>
        </c:title>
        <c:numFmt formatCode="#,##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72540672"/>
        <c:crosses val="autoZero"/>
        <c:crossBetween val="between"/>
        <c:majorUnit val="500"/>
        <c:minorUnit val="500"/>
      </c:valAx>
      <c:catAx>
        <c:axId val="1725537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72555264"/>
        <c:crosses val="autoZero"/>
        <c:auto val="0"/>
        <c:lblAlgn val="ctr"/>
        <c:lblOffset val="100"/>
        <c:noMultiLvlLbl val="0"/>
      </c:catAx>
      <c:valAx>
        <c:axId val="172555264"/>
        <c:scaling>
          <c:orientation val="minMax"/>
          <c:max val="110"/>
          <c:min val="20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4509152365176896"/>
              <c:y val="0.33001062226018069"/>
            </c:manualLayout>
          </c:layout>
          <c:overlay val="0"/>
        </c:title>
        <c:numFmt formatCode="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72553728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5.4905039723513252E-2"/>
          <c:y val="0.89359191430764418"/>
          <c:w val="0.89018302828618967"/>
          <c:h val="8.9856509053120107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Динамика объема платных услуг населению</a:t>
            </a:r>
          </a:p>
        </c:rich>
      </c:tx>
      <c:layout>
        <c:manualLayout>
          <c:xMode val="edge"/>
          <c:yMode val="edge"/>
          <c:x val="0.17948136482939639"/>
          <c:y val="4.0874890638670171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146422628951807"/>
          <c:y val="0.12051681539807522"/>
          <c:w val="0.73978541252244912"/>
          <c:h val="0.597070342125927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млн. рублей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2674748009772076E-3"/>
                  <c:y val="0.1649156041264597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BEC-42A4-9C10-59594E62533A}"/>
                </c:ext>
              </c:extLst>
            </c:dLbl>
            <c:dLbl>
              <c:idx val="1"/>
              <c:layout>
                <c:manualLayout>
                  <c:x val="0"/>
                  <c:y val="0.1502472074711596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BEC-42A4-9C10-59594E62533A}"/>
                </c:ext>
              </c:extLst>
            </c:dLbl>
            <c:dLbl>
              <c:idx val="3"/>
              <c:layout>
                <c:manualLayout>
                  <c:x val="-1.9723865877712102E-3"/>
                  <c:y val="0.1985188915339074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BEC-42A4-9C10-59594E62533A}"/>
                </c:ext>
              </c:extLst>
            </c:dLbl>
            <c:dLbl>
              <c:idx val="5"/>
              <c:layout>
                <c:manualLayout>
                  <c:x val="1.9723865877712102E-3"/>
                  <c:y val="0.223161814075566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BEC-42A4-9C10-59594E62533A}"/>
                </c:ext>
              </c:extLst>
            </c:dLbl>
            <c:dLbl>
              <c:idx val="7"/>
              <c:layout>
                <c:manualLayout>
                  <c:x val="2.5122562817329903E-3"/>
                  <c:y val="0.27616890662676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BEC-42A4-9C10-59594E62533A}"/>
                </c:ext>
              </c:extLst>
            </c:dLbl>
            <c:dLbl>
              <c:idx val="9"/>
              <c:layout>
                <c:manualLayout>
                  <c:x val="3.4516765285996054E-3"/>
                  <c:y val="0.2561569920039065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BEC-42A4-9C10-59594E6253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100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2019 год-отчет</c:v>
                </c:pt>
                <c:pt idx="1">
                  <c:v>2020 год-отчет</c:v>
                </c:pt>
                <c:pt idx="2">
                  <c:v>2021 год-оценка</c:v>
                </c:pt>
                <c:pt idx="3">
                  <c:v>2022 год-прогноз</c:v>
                </c:pt>
                <c:pt idx="4">
                  <c:v>2023 год-прогноз</c:v>
                </c:pt>
                <c:pt idx="5">
                  <c:v>2024 год-прогноз</c:v>
                </c:pt>
              </c:strCache>
            </c:strRef>
          </c:cat>
          <c:val>
            <c:numRef>
              <c:f>Sheet1!$B$2:$G$2</c:f>
              <c:numCache>
                <c:formatCode>#,##0.0</c:formatCode>
                <c:ptCount val="6"/>
                <c:pt idx="0">
                  <c:v>4013.3</c:v>
                </c:pt>
                <c:pt idx="1">
                  <c:v>3722.9</c:v>
                </c:pt>
                <c:pt idx="2">
                  <c:v>3708</c:v>
                </c:pt>
                <c:pt idx="3">
                  <c:v>4032</c:v>
                </c:pt>
                <c:pt idx="4">
                  <c:v>4235</c:v>
                </c:pt>
                <c:pt idx="5">
                  <c:v>4452.7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8EF-4136-8085-157F5BFB05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7043712"/>
        <c:axId val="177053696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в % к предыдущему году в сопоставимых ценах</c:v>
                </c:pt>
              </c:strCache>
            </c:strRef>
          </c:tx>
          <c:dLbls>
            <c:dLbl>
              <c:idx val="0"/>
              <c:layout>
                <c:manualLayout>
                  <c:x val="-4.0533333333333331E-2"/>
                  <c:y val="-3.91111111111111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6BEC-42A4-9C10-59594E62533A}"/>
                </c:ext>
              </c:extLst>
            </c:dLbl>
            <c:dLbl>
              <c:idx val="1"/>
              <c:layout>
                <c:manualLayout>
                  <c:x val="-4.6933333333333341E-2"/>
                  <c:y val="-4.2666946631671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6BEC-42A4-9C10-59594E62533A}"/>
                </c:ext>
              </c:extLst>
            </c:dLbl>
            <c:dLbl>
              <c:idx val="2"/>
              <c:layout>
                <c:manualLayout>
                  <c:x val="-4.0533333333333338E-2"/>
                  <c:y val="-4.2666666666666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6BEC-42A4-9C10-59594E62533A}"/>
                </c:ext>
              </c:extLst>
            </c:dLbl>
            <c:dLbl>
              <c:idx val="3"/>
              <c:layout>
                <c:manualLayout>
                  <c:x val="-4.6933333333333341E-2"/>
                  <c:y val="-3.91111111111111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6BEC-42A4-9C10-59594E62533A}"/>
                </c:ext>
              </c:extLst>
            </c:dLbl>
            <c:dLbl>
              <c:idx val="4"/>
              <c:layout>
                <c:manualLayout>
                  <c:x val="-4.4800000000000006E-2"/>
                  <c:y val="-3.91111111111111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6BEC-42A4-9C10-59594E62533A}"/>
                </c:ext>
              </c:extLst>
            </c:dLbl>
            <c:dLbl>
              <c:idx val="5"/>
              <c:layout>
                <c:manualLayout>
                  <c:x val="-4.0533333333333338E-2"/>
                  <c:y val="-4.26666666666666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6BEC-42A4-9C10-59594E62533A}"/>
                </c:ext>
              </c:extLst>
            </c:dLbl>
            <c:dLbl>
              <c:idx val="6"/>
              <c:layout>
                <c:manualLayout>
                  <c:x val="-4.4799999193389305E-2"/>
                  <c:y val="-6.2738494531936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BEC-42A4-9C10-59594E62533A}"/>
                </c:ext>
              </c:extLst>
            </c:dLbl>
            <c:dLbl>
              <c:idx val="7"/>
              <c:layout>
                <c:manualLayout>
                  <c:x val="-4.4800000000000006E-2"/>
                  <c:y val="-5.33333333333333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BEC-42A4-9C10-59594E62533A}"/>
                </c:ext>
              </c:extLst>
            </c:dLbl>
            <c:dLbl>
              <c:idx val="8"/>
              <c:layout>
                <c:manualLayout>
                  <c:x val="-4.6933333333333341E-2"/>
                  <c:y val="-7.82222222222222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BEC-42A4-9C10-59594E62533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2019 год-отчет</c:v>
                </c:pt>
                <c:pt idx="1">
                  <c:v>2020 год-отчет</c:v>
                </c:pt>
                <c:pt idx="2">
                  <c:v>2021 год-оценка</c:v>
                </c:pt>
                <c:pt idx="3">
                  <c:v>2022 год-прогноз</c:v>
                </c:pt>
                <c:pt idx="4">
                  <c:v>2023 год-прогноз</c:v>
                </c:pt>
                <c:pt idx="5">
                  <c:v>2024 год-прогноз</c:v>
                </c:pt>
              </c:strCache>
            </c:strRef>
          </c:cat>
          <c:val>
            <c:numRef>
              <c:f>Sheet1!$B$3:$G$3</c:f>
              <c:numCache>
                <c:formatCode>0.0</c:formatCode>
                <c:ptCount val="6"/>
                <c:pt idx="0">
                  <c:v>103.6</c:v>
                </c:pt>
                <c:pt idx="1">
                  <c:v>90.3</c:v>
                </c:pt>
                <c:pt idx="2">
                  <c:v>97</c:v>
                </c:pt>
                <c:pt idx="3">
                  <c:v>104.5</c:v>
                </c:pt>
                <c:pt idx="4">
                  <c:v>100.8</c:v>
                </c:pt>
                <c:pt idx="5">
                  <c:v>101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48EF-4136-8085-157F5BFB05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055616"/>
        <c:axId val="177057152"/>
      </c:lineChart>
      <c:catAx>
        <c:axId val="17704371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77053696"/>
        <c:crossesAt val="1000"/>
        <c:auto val="0"/>
        <c:lblAlgn val="ctr"/>
        <c:lblOffset val="100"/>
        <c:tickLblSkip val="1"/>
        <c:tickMarkSkip val="1"/>
        <c:noMultiLvlLbl val="0"/>
      </c:catAx>
      <c:valAx>
        <c:axId val="177053696"/>
        <c:scaling>
          <c:orientation val="minMax"/>
          <c:max val="5000"/>
          <c:min val="150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млр. рублей</a:t>
                </a:r>
              </a:p>
            </c:rich>
          </c:tx>
          <c:layout>
            <c:manualLayout>
              <c:xMode val="edge"/>
              <c:yMode val="edge"/>
              <c:x val="5.2434173648281254E-3"/>
              <c:y val="0.29671333118536763"/>
            </c:manualLayout>
          </c:layout>
          <c:overlay val="0"/>
        </c:title>
        <c:numFmt formatCode="#,##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77043712"/>
        <c:crosses val="autoZero"/>
        <c:crossBetween val="between"/>
        <c:majorUnit val="500"/>
        <c:minorUnit val="500"/>
      </c:valAx>
      <c:catAx>
        <c:axId val="1770556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77057152"/>
        <c:crosses val="autoZero"/>
        <c:auto val="0"/>
        <c:lblAlgn val="ctr"/>
        <c:lblOffset val="100"/>
        <c:noMultiLvlLbl val="0"/>
      </c:catAx>
      <c:valAx>
        <c:axId val="177057152"/>
        <c:scaling>
          <c:orientation val="minMax"/>
          <c:max val="110"/>
          <c:min val="20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4509152365176896"/>
              <c:y val="0.33001062226018069"/>
            </c:manualLayout>
          </c:layout>
          <c:overlay val="0"/>
        </c:title>
        <c:numFmt formatCode="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77055616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5.4905009899973663E-2"/>
          <c:y val="0.8582620034282864"/>
          <c:w val="0.89018302828618967"/>
          <c:h val="8.9856509053120107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vert="horz"/>
          <a:lstStyle/>
          <a:p>
            <a:pPr>
              <a:defRPr sz="1200"/>
            </a:pPr>
            <a:r>
              <a:rPr lang="ru-RU" sz="1200"/>
              <a:t>Количество субъектов малого и среднего предпринимательства, включая микропредприятия, единиц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7.4434784193642842E-2"/>
          <c:y val="0.20714285714285721"/>
          <c:w val="0.87506612670713757"/>
          <c:h val="0.5436335739329607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индивидуальные предпринимаьели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4.19947506561679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384-40F3-9319-C33671DA20D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2019 год
-отчет</c:v>
                </c:pt>
                <c:pt idx="1">
                  <c:v>2020 год
-отчет</c:v>
                </c:pt>
                <c:pt idx="2">
                  <c:v>2021 год
-оценка</c:v>
                </c:pt>
                <c:pt idx="3">
                  <c:v>2022 год
-прогноз</c:v>
                </c:pt>
                <c:pt idx="4">
                  <c:v>2023 год
-прогноз</c:v>
                </c:pt>
                <c:pt idx="5">
                  <c:v>2024 год
-прогноз</c:v>
                </c:pt>
              </c:strCache>
            </c:strRef>
          </c:cat>
          <c:val>
            <c:numRef>
              <c:f>Лист1!$B$2:$B$7</c:f>
              <c:numCache>
                <c:formatCode>#,##0</c:formatCode>
                <c:ptCount val="6"/>
                <c:pt idx="0">
                  <c:v>1179</c:v>
                </c:pt>
                <c:pt idx="1">
                  <c:v>1156</c:v>
                </c:pt>
                <c:pt idx="2">
                  <c:v>1117</c:v>
                </c:pt>
                <c:pt idx="3">
                  <c:v>1213</c:v>
                </c:pt>
                <c:pt idx="4">
                  <c:v>1220</c:v>
                </c:pt>
                <c:pt idx="5">
                  <c:v>1235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384-40F3-9319-C33671DA20D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малые и средние предприятия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2019 год
-отчет</c:v>
                </c:pt>
                <c:pt idx="1">
                  <c:v>2020 год
-отчет</c:v>
                </c:pt>
                <c:pt idx="2">
                  <c:v>2021 год
-оценка</c:v>
                </c:pt>
                <c:pt idx="3">
                  <c:v>2022 год
-прогноз</c:v>
                </c:pt>
                <c:pt idx="4">
                  <c:v>2023 год
-прогноз</c:v>
                </c:pt>
                <c:pt idx="5">
                  <c:v>2024 год
-прогноз</c:v>
                </c:pt>
              </c:strCache>
            </c:strRef>
          </c:cat>
          <c:val>
            <c:numRef>
              <c:f>Лист1!$C$2:$C$7</c:f>
              <c:numCache>
                <c:formatCode>#,##0</c:formatCode>
                <c:ptCount val="6"/>
                <c:pt idx="0">
                  <c:v>504</c:v>
                </c:pt>
                <c:pt idx="1">
                  <c:v>495</c:v>
                </c:pt>
                <c:pt idx="2">
                  <c:v>490</c:v>
                </c:pt>
                <c:pt idx="3">
                  <c:v>494</c:v>
                </c:pt>
                <c:pt idx="4">
                  <c:v>498</c:v>
                </c:pt>
                <c:pt idx="5">
                  <c:v>504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384-40F3-9319-C33671DA20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6981120"/>
        <c:axId val="176982656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</c:v>
                </c:pt>
              </c:strCache>
            </c:strRef>
          </c:tx>
          <c:marker>
            <c:spPr>
              <a:solidFill>
                <a:srgbClr val="00B0F0"/>
              </a:solidFill>
            </c:spPr>
          </c:marker>
          <c:dLbls>
            <c:dLbl>
              <c:idx val="0"/>
              <c:layout>
                <c:manualLayout>
                  <c:x val="-4.629629629629652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384-40F3-9319-C33671DA20DE}"/>
                </c:ext>
              </c:extLst>
            </c:dLbl>
            <c:dLbl>
              <c:idx val="1"/>
              <c:layout>
                <c:manualLayout>
                  <c:x val="-4.6296296296296523E-2"/>
                  <c:y val="-3.57142857142857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F384-40F3-9319-C33671DA20DE}"/>
                </c:ext>
              </c:extLst>
            </c:dLbl>
            <c:dLbl>
              <c:idx val="2"/>
              <c:layout>
                <c:manualLayout>
                  <c:x val="-4.6296296296296523E-2"/>
                  <c:y val="-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F384-40F3-9319-C33671DA20DE}"/>
                </c:ext>
              </c:extLst>
            </c:dLbl>
            <c:dLbl>
              <c:idx val="3"/>
              <c:layout>
                <c:manualLayout>
                  <c:x val="-5.0925925925926124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F384-40F3-9319-C33671DA20DE}"/>
                </c:ext>
              </c:extLst>
            </c:dLbl>
            <c:dLbl>
              <c:idx val="4"/>
              <c:layout>
                <c:manualLayout>
                  <c:x val="-4.6296296296296516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F384-40F3-9319-C33671DA20DE}"/>
                </c:ext>
              </c:extLst>
            </c:dLbl>
            <c:dLbl>
              <c:idx val="5"/>
              <c:layout>
                <c:manualLayout>
                  <c:x val="-4.2016806722689079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F384-40F3-9319-C33671DA20DE}"/>
                </c:ext>
              </c:extLst>
            </c:dLbl>
            <c:dLbl>
              <c:idx val="6"/>
              <c:layout>
                <c:manualLayout>
                  <c:x val="-2.3106816510870758E-2"/>
                  <c:y val="-5.9523809523809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384-40F3-9319-C33671DA20DE}"/>
                </c:ext>
              </c:extLst>
            </c:dLbl>
            <c:dLbl>
              <c:idx val="7"/>
              <c:layout>
                <c:manualLayout>
                  <c:x val="-8.4024787312257342E-3"/>
                  <c:y val="-5.5555555555555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384-40F3-9319-C33671DA20DE}"/>
                </c:ext>
              </c:extLst>
            </c:dLbl>
            <c:dLbl>
              <c:idx val="8"/>
              <c:layout>
                <c:manualLayout>
                  <c:x val="-6.3018590484192833E-3"/>
                  <c:y val="-5.9523809523809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384-40F3-9319-C33671DA20D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2019 год
-отчет</c:v>
                </c:pt>
                <c:pt idx="1">
                  <c:v>2020 год
-отчет</c:v>
                </c:pt>
                <c:pt idx="2">
                  <c:v>2021 год
-оценка</c:v>
                </c:pt>
                <c:pt idx="3">
                  <c:v>2022 год
-прогноз</c:v>
                </c:pt>
                <c:pt idx="4">
                  <c:v>2023 год
-прогноз</c:v>
                </c:pt>
                <c:pt idx="5">
                  <c:v>2024 год
-прогноз</c:v>
                </c:pt>
              </c:strCache>
            </c:strRef>
          </c:cat>
          <c:val>
            <c:numRef>
              <c:f>Лист1!$D$2:$D$7</c:f>
              <c:numCache>
                <c:formatCode>#,##0</c:formatCode>
                <c:ptCount val="6"/>
                <c:pt idx="0">
                  <c:v>1683</c:v>
                </c:pt>
                <c:pt idx="1">
                  <c:v>1651</c:v>
                </c:pt>
                <c:pt idx="2">
                  <c:v>1607</c:v>
                </c:pt>
                <c:pt idx="3">
                  <c:v>1707</c:v>
                </c:pt>
                <c:pt idx="4">
                  <c:v>1718</c:v>
                </c:pt>
                <c:pt idx="5">
                  <c:v>1739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C-F384-40F3-9319-C33671DA20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981120"/>
        <c:axId val="176982656"/>
      </c:lineChart>
      <c:catAx>
        <c:axId val="176981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6982656"/>
        <c:crosses val="autoZero"/>
        <c:auto val="1"/>
        <c:lblAlgn val="ctr"/>
        <c:lblOffset val="100"/>
        <c:noMultiLvlLbl val="0"/>
      </c:catAx>
      <c:valAx>
        <c:axId val="176982656"/>
        <c:scaling>
          <c:orientation val="minMax"/>
          <c:max val="2200"/>
          <c:min val="200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6981120"/>
        <c:crosses val="autoZero"/>
        <c:crossBetween val="between"/>
        <c:majorUnit val="200"/>
      </c:valAx>
    </c:plotArea>
    <c:legend>
      <c:legendPos val="b"/>
      <c:layout/>
      <c:overlay val="0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малых и средних предприятий, включая микропредприятия по видам экономической деятельности</a:t>
            </a:r>
          </a:p>
        </c:rich>
      </c:tx>
      <c:layout>
        <c:manualLayout>
          <c:xMode val="edge"/>
          <c:yMode val="edge"/>
          <c:x val="0.1367452164969247"/>
          <c:y val="2.7692322515936743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малых и средних предприятий по видам экономической деятельности в 2016 году</c:v>
                </c:pt>
              </c:strCache>
            </c:strRef>
          </c:tx>
          <c:explosion val="21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Лист1!$A$2:$A$9</c:f>
              <c:strCache>
                <c:ptCount val="8"/>
                <c:pt idx="0">
                  <c:v>Обрабатывающие производства (2,7%)</c:v>
                </c:pt>
                <c:pt idx="1">
                  <c:v>Строительство (7,5%)</c:v>
                </c:pt>
                <c:pt idx="2">
                  <c:v>Торговля (27,4%)</c:v>
                </c:pt>
                <c:pt idx="3">
                  <c:v>Транспортировка и хранение (25%)</c:v>
                </c:pt>
                <c:pt idx="4">
                  <c:v>Операции с недвижимым имуществом (5%)</c:v>
                </c:pt>
                <c:pt idx="5">
                  <c:v>Деятельность профессиональная, научная и техническая (6%)</c:v>
                </c:pt>
                <c:pt idx="6">
                  <c:v>Деятельность административная и сопутствующие дополнительные услуги (3,8%)</c:v>
                </c:pt>
                <c:pt idx="7">
                  <c:v>Прочие виды деятельности (22,6%)</c:v>
                </c:pt>
              </c:strCache>
            </c:strRef>
          </c:cat>
          <c:val>
            <c:numRef>
              <c:f>Лист1!$B$2:$B$9</c:f>
              <c:numCache>
                <c:formatCode>0.0%</c:formatCode>
                <c:ptCount val="8"/>
                <c:pt idx="0">
                  <c:v>2.7E-2</c:v>
                </c:pt>
                <c:pt idx="1">
                  <c:v>7.4999999999999997E-2</c:v>
                </c:pt>
                <c:pt idx="2">
                  <c:v>0.27400000000000002</c:v>
                </c:pt>
                <c:pt idx="3">
                  <c:v>0.25</c:v>
                </c:pt>
                <c:pt idx="4">
                  <c:v>0.05</c:v>
                </c:pt>
                <c:pt idx="5">
                  <c:v>0.06</c:v>
                </c:pt>
                <c:pt idx="6">
                  <c:v>3.7999999999999999E-2</c:v>
                </c:pt>
                <c:pt idx="7">
                  <c:v>0.22600000000000001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80-4D64-A915-7F144AB8F3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8174770341207349"/>
          <c:y val="0.1420742771526029"/>
          <c:w val="0.412375656167979"/>
          <c:h val="0.83108929197615478"/>
        </c:manualLayout>
      </c:layout>
      <c:overlay val="0"/>
    </c:legend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Численность работающих на малых и средних предприятиях,              включая микропредприятия (человек)</a:t>
            </a:r>
          </a:p>
        </c:rich>
      </c:tx>
      <c:layout>
        <c:manualLayout>
          <c:xMode val="edge"/>
          <c:yMode val="edge"/>
          <c:x val="0.14536627532336904"/>
          <c:y val="5.5938603529481366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295681063122924"/>
          <c:y val="0.12760416666666666"/>
          <c:w val="0.79734219269102991"/>
          <c:h val="0.5304399301626789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численность работающих на малых и средних предприятиях, включая микропредприятия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0092459735593459E-3"/>
                  <c:y val="4.52431468297209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1A8-44DD-BA60-74647A38625F}"/>
                </c:ext>
              </c:extLst>
            </c:dLbl>
            <c:dLbl>
              <c:idx val="1"/>
              <c:layout>
                <c:manualLayout>
                  <c:x val="2.588510934385823E-2"/>
                  <c:y val="7.48348388226099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1A8-44DD-BA60-74647A38625F}"/>
                </c:ext>
              </c:extLst>
            </c:dLbl>
            <c:dLbl>
              <c:idx val="2"/>
              <c:layout>
                <c:manualLayout>
                  <c:x val="2.9943903043073254E-2"/>
                  <c:y val="1.789686216398464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E1A8-44DD-BA60-74647A38625F}"/>
                </c:ext>
              </c:extLst>
            </c:dLbl>
            <c:dLbl>
              <c:idx val="3"/>
              <c:layout>
                <c:manualLayout>
                  <c:x val="8.0576772636321205E-3"/>
                  <c:y val="-2.35453895208288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1A8-44DD-BA60-74647A38625F}"/>
                </c:ext>
              </c:extLst>
            </c:dLbl>
            <c:dLbl>
              <c:idx val="4"/>
              <c:layout>
                <c:manualLayout>
                  <c:x val="2.1971924003758189E-2"/>
                  <c:y val="7.26829901340912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E1A8-44DD-BA60-74647A38625F}"/>
                </c:ext>
              </c:extLst>
            </c:dLbl>
            <c:dLbl>
              <c:idx val="5"/>
              <c:layout>
                <c:manualLayout>
                  <c:x val="2.189110035733801E-2"/>
                  <c:y val="-1.93907823614804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E1A8-44DD-BA60-74647A38625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6"/>
                <c:pt idx="0">
                  <c:v>2019 год
- отчет</c:v>
                </c:pt>
                <c:pt idx="1">
                  <c:v>2020 год
- отчет</c:v>
                </c:pt>
                <c:pt idx="2">
                  <c:v>2021 год
- отчет</c:v>
                </c:pt>
                <c:pt idx="3">
                  <c:v>2022 год
- отчет</c:v>
                </c:pt>
                <c:pt idx="4">
                  <c:v>2023 год
- отчет</c:v>
                </c:pt>
                <c:pt idx="5">
                  <c:v>2024 год
- отчет</c:v>
                </c:pt>
              </c:strCache>
            </c:strRef>
          </c:cat>
          <c:val>
            <c:numRef>
              <c:f>Sheet1!$B$2:$H$2</c:f>
              <c:numCache>
                <c:formatCode>#,##0</c:formatCode>
                <c:ptCount val="6"/>
                <c:pt idx="0">
                  <c:v>4305</c:v>
                </c:pt>
                <c:pt idx="1">
                  <c:v>4020</c:v>
                </c:pt>
                <c:pt idx="2">
                  <c:v>3865</c:v>
                </c:pt>
                <c:pt idx="3">
                  <c:v>4112</c:v>
                </c:pt>
                <c:pt idx="4">
                  <c:v>4712</c:v>
                </c:pt>
                <c:pt idx="5">
                  <c:v>5010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1A8-44DD-BA60-74647A3862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8771712"/>
        <c:axId val="188798080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доля работающих в малом и среднем бизнесе в общей численности занятых в экономике</c:v>
                </c:pt>
              </c:strCache>
            </c:strRef>
          </c:tx>
          <c:dLbls>
            <c:dLbl>
              <c:idx val="0"/>
              <c:layout>
                <c:manualLayout>
                  <c:x val="-1.7976569154021311E-2"/>
                  <c:y val="-3.77011326821560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E1A8-44DD-BA60-74647A38625F}"/>
                </c:ext>
              </c:extLst>
            </c:dLbl>
            <c:dLbl>
              <c:idx val="1"/>
              <c:layout>
                <c:manualLayout>
                  <c:x val="-1.6315377796318552E-2"/>
                  <c:y val="-4.1829123877500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E1A8-44DD-BA60-74647A38625F}"/>
                </c:ext>
              </c:extLst>
            </c:dLbl>
            <c:dLbl>
              <c:idx val="2"/>
              <c:layout>
                <c:manualLayout>
                  <c:x val="-1.9199040517286339E-2"/>
                  <c:y val="-4.9816165065697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E1A8-44DD-BA60-74647A38625F}"/>
                </c:ext>
              </c:extLst>
            </c:dLbl>
            <c:dLbl>
              <c:idx val="3"/>
              <c:layout>
                <c:manualLayout>
                  <c:x val="-3.5782795362500217E-2"/>
                  <c:y val="-3.7770728299250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E1A8-44DD-BA60-74647A38625F}"/>
                </c:ext>
              </c:extLst>
            </c:dLbl>
            <c:dLbl>
              <c:idx val="4"/>
              <c:layout>
                <c:manualLayout>
                  <c:x val="-5.6250872392989683E-2"/>
                  <c:y val="-3.35003820724941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E1A8-44DD-BA60-74647A38625F}"/>
                </c:ext>
              </c:extLst>
            </c:dLbl>
            <c:dLbl>
              <c:idx val="5"/>
              <c:layout>
                <c:manualLayout>
                  <c:x val="-5.8727569331158302E-2"/>
                  <c:y val="-3.7130801687763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E1A8-44DD-BA60-74647A38625F}"/>
                </c:ext>
              </c:extLst>
            </c:dLbl>
            <c:dLbl>
              <c:idx val="6"/>
              <c:layout>
                <c:manualLayout>
                  <c:x val="-4.0151353797822205E-2"/>
                  <c:y val="-2.9168052127876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1A8-44DD-BA60-74647A38625F}"/>
                </c:ext>
              </c:extLst>
            </c:dLbl>
            <c:dLbl>
              <c:idx val="7"/>
              <c:layout>
                <c:manualLayout>
                  <c:x val="-3.381166635606081E-2"/>
                  <c:y val="-3.56498414896274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1A8-44DD-BA60-74647A38625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6"/>
                <c:pt idx="0">
                  <c:v>2019 год
- отчет</c:v>
                </c:pt>
                <c:pt idx="1">
                  <c:v>2020 год
- отчет</c:v>
                </c:pt>
                <c:pt idx="2">
                  <c:v>2021 год
- отчет</c:v>
                </c:pt>
                <c:pt idx="3">
                  <c:v>2022 год
- отчет</c:v>
                </c:pt>
                <c:pt idx="4">
                  <c:v>2023 год
- отчет</c:v>
                </c:pt>
                <c:pt idx="5">
                  <c:v>2024 год
- отчет</c:v>
                </c:pt>
              </c:strCache>
            </c:strRef>
          </c:cat>
          <c:val>
            <c:numRef>
              <c:f>Sheet1!$B$3:$H$3</c:f>
              <c:numCache>
                <c:formatCode>0.0</c:formatCode>
                <c:ptCount val="6"/>
                <c:pt idx="0">
                  <c:v>12.398479350267841</c:v>
                </c:pt>
                <c:pt idx="1">
                  <c:v>11.729007410865378</c:v>
                </c:pt>
                <c:pt idx="2">
                  <c:v>11.146680509892139</c:v>
                </c:pt>
                <c:pt idx="3">
                  <c:v>11.68713051386994</c:v>
                </c:pt>
                <c:pt idx="4">
                  <c:v>13.179682255538152</c:v>
                </c:pt>
                <c:pt idx="5">
                  <c:v>13.735435229609323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F-E1A8-44DD-BA60-74647A3862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8800000"/>
        <c:axId val="188814080"/>
      </c:lineChart>
      <c:catAx>
        <c:axId val="18877171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887980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8879808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1.495016611295681E-2"/>
              <c:y val="0.36718750000000117"/>
            </c:manualLayout>
          </c:layout>
          <c:overlay val="0"/>
        </c:title>
        <c:numFmt formatCode="#,##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88771712"/>
        <c:crosses val="autoZero"/>
        <c:crossBetween val="between"/>
      </c:valAx>
      <c:catAx>
        <c:axId val="1888000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88814080"/>
        <c:crossesAt val="14"/>
        <c:auto val="0"/>
        <c:lblAlgn val="ctr"/>
        <c:lblOffset val="100"/>
        <c:noMultiLvlLbl val="0"/>
      </c:catAx>
      <c:valAx>
        <c:axId val="188814080"/>
        <c:scaling>
          <c:orientation val="minMax"/>
          <c:max val="20"/>
          <c:min val="10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6713845551914956"/>
              <c:y val="0.42160732479134194"/>
            </c:manualLayout>
          </c:layout>
          <c:overlay val="0"/>
        </c:title>
        <c:numFmt formatCode="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88800000"/>
        <c:crosses val="max"/>
        <c:crossBetween val="between"/>
        <c:majorUnit val="2"/>
        <c:minorUnit val="4.0000000000000022E-2"/>
      </c:valAx>
    </c:plotArea>
    <c:legend>
      <c:legendPos val="b"/>
      <c:layout>
        <c:manualLayout>
          <c:xMode val="edge"/>
          <c:yMode val="edge"/>
          <c:x val="9.3083084848646191E-2"/>
          <c:y val="0.77104406060115804"/>
          <c:w val="0.81361277445109781"/>
          <c:h val="0.20626977287884124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Динамика объёма инвестиций в основной капитал по базовому варианту развития</a:t>
            </a:r>
          </a:p>
        </c:rich>
      </c:tx>
      <c:layout>
        <c:manualLayout>
          <c:xMode val="edge"/>
          <c:yMode val="edge"/>
          <c:x val="0.1358624078624098"/>
          <c:y val="7.1771546267888177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651277393683585"/>
          <c:y val="8.4813181043700239E-2"/>
          <c:w val="0.7677664947054037"/>
          <c:h val="0.71560979877515363"/>
        </c:manualLayout>
      </c:layout>
      <c:barChart>
        <c:barDir val="col"/>
        <c:grouping val="clustered"/>
        <c:varyColors val="0"/>
        <c:ser>
          <c:idx val="1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2019 год - отчет</c:v>
                </c:pt>
                <c:pt idx="1">
                  <c:v>2020 год - отчет</c:v>
                </c:pt>
                <c:pt idx="2">
                  <c:v>2021 год - оценка</c:v>
                </c:pt>
                <c:pt idx="3">
                  <c:v>2022 год - прогноз</c:v>
                </c:pt>
                <c:pt idx="4">
                  <c:v>2023 год - прогноз</c:v>
                </c:pt>
                <c:pt idx="5">
                  <c:v>2024 год - прогноз</c:v>
                </c:pt>
              </c:strCache>
            </c:strRef>
          </c:cat>
          <c:val>
            <c:numRef>
              <c:f>Sheet1!$B$2:$G$2</c:f>
              <c:numCache>
                <c:formatCode>#,##0.00</c:formatCode>
                <c:ptCount val="6"/>
                <c:pt idx="0">
                  <c:v>14836.768</c:v>
                </c:pt>
                <c:pt idx="1">
                  <c:v>11023.2</c:v>
                </c:pt>
                <c:pt idx="2">
                  <c:v>9920.8799999999992</c:v>
                </c:pt>
                <c:pt idx="3">
                  <c:v>10066.969999999999</c:v>
                </c:pt>
                <c:pt idx="4">
                  <c:v>11702.88</c:v>
                </c:pt>
                <c:pt idx="5">
                  <c:v>13537.57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FAE-4C32-A0DE-1B7A223F59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8887424"/>
        <c:axId val="188888960"/>
      </c:barChart>
      <c:lineChart>
        <c:grouping val="standard"/>
        <c:varyColors val="0"/>
        <c:ser>
          <c:idx val="0"/>
          <c:order val="1"/>
          <c:tx>
            <c:v>Индекс физического объема</c:v>
          </c:tx>
          <c:dLbls>
            <c:dLbl>
              <c:idx val="0"/>
              <c:layout>
                <c:manualLayout>
                  <c:x val="-2.488335925349925E-2"/>
                  <c:y val="-5.9259259259259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FAE-4C32-A0DE-1B7A223F5961}"/>
                </c:ext>
              </c:extLst>
            </c:dLbl>
            <c:dLbl>
              <c:idx val="1"/>
              <c:layout>
                <c:manualLayout>
                  <c:x val="-3.1104199066874092E-2"/>
                  <c:y val="-3.7037037037037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EFAE-4C32-A0DE-1B7A223F5961}"/>
                </c:ext>
              </c:extLst>
            </c:dLbl>
            <c:dLbl>
              <c:idx val="2"/>
              <c:layout>
                <c:manualLayout>
                  <c:x val="-3.7325038880248795E-2"/>
                  <c:y val="-4.0740740740740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FAE-4C32-A0DE-1B7A223F5961}"/>
                </c:ext>
              </c:extLst>
            </c:dLbl>
            <c:dLbl>
              <c:idx val="3"/>
              <c:layout>
                <c:manualLayout>
                  <c:x val="-3.9398652151373781E-2"/>
                  <c:y val="-3.333333333333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EFAE-4C32-A0DE-1B7A223F5961}"/>
                </c:ext>
              </c:extLst>
            </c:dLbl>
            <c:dLbl>
              <c:idx val="4"/>
              <c:layout>
                <c:manualLayout>
                  <c:x val="-4.3545878693623467E-2"/>
                  <c:y val="-3.7037037037037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EFAE-4C32-A0DE-1B7A223F5961}"/>
                </c:ext>
              </c:extLst>
            </c:dLbl>
            <c:dLbl>
              <c:idx val="5"/>
              <c:layout>
                <c:manualLayout>
                  <c:x val="-4.1472428699134228E-2"/>
                  <c:y val="-7.77777777777777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EFAE-4C32-A0DE-1B7A223F5961}"/>
                </c:ext>
              </c:extLst>
            </c:dLbl>
            <c:dLbl>
              <c:idx val="6"/>
              <c:layout>
                <c:manualLayout>
                  <c:x val="-4.9766718506998625E-2"/>
                  <c:y val="-3.7037037037037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FAE-4C32-A0DE-1B7A223F5961}"/>
                </c:ext>
              </c:extLst>
            </c:dLbl>
            <c:dLbl>
              <c:idx val="7"/>
              <c:layout>
                <c:manualLayout>
                  <c:x val="-4.9766718506998625E-2"/>
                  <c:y val="-4.0740740740740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FAE-4C32-A0DE-1B7A223F5961}"/>
                </c:ext>
              </c:extLst>
            </c:dLbl>
            <c:dLbl>
              <c:idx val="8"/>
              <c:layout>
                <c:manualLayout>
                  <c:x val="-5.1840331778123382E-2"/>
                  <c:y val="-3.703703703703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FAE-4C32-A0DE-1B7A223F596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2019 год - отчет</c:v>
                </c:pt>
                <c:pt idx="1">
                  <c:v>2020 год - отчет</c:v>
                </c:pt>
                <c:pt idx="2">
                  <c:v>2021 год - оценка</c:v>
                </c:pt>
                <c:pt idx="3">
                  <c:v>2022 год - прогноз</c:v>
                </c:pt>
                <c:pt idx="4">
                  <c:v>2023 год - прогноз</c:v>
                </c:pt>
                <c:pt idx="5">
                  <c:v>2024 год - прогноз</c:v>
                </c:pt>
              </c:strCache>
            </c:strRef>
          </c:cat>
          <c:val>
            <c:numRef>
              <c:f>Sheet1!$B$3:$G$3</c:f>
              <c:numCache>
                <c:formatCode>#,##0.00</c:formatCode>
                <c:ptCount val="6"/>
                <c:pt idx="0">
                  <c:v>109.22</c:v>
                </c:pt>
                <c:pt idx="1">
                  <c:v>105.5</c:v>
                </c:pt>
                <c:pt idx="2">
                  <c:v>97.05</c:v>
                </c:pt>
                <c:pt idx="3">
                  <c:v>100.56</c:v>
                </c:pt>
                <c:pt idx="4">
                  <c:v>102.44</c:v>
                </c:pt>
                <c:pt idx="5">
                  <c:v>100.99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EFAE-4C32-A0DE-1B7A223F59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8907520"/>
        <c:axId val="188909056"/>
      </c:lineChart>
      <c:catAx>
        <c:axId val="18888742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88888960"/>
        <c:crossesAt val="1000"/>
        <c:auto val="0"/>
        <c:lblAlgn val="ctr"/>
        <c:lblOffset val="100"/>
        <c:tickLblSkip val="1"/>
        <c:tickMarkSkip val="1"/>
        <c:noMultiLvlLbl val="0"/>
      </c:catAx>
      <c:valAx>
        <c:axId val="188888960"/>
        <c:scaling>
          <c:orientation val="minMax"/>
          <c:max val="31500"/>
          <c:min val="100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млн. рублей</a:t>
                </a:r>
              </a:p>
            </c:rich>
          </c:tx>
          <c:layout>
            <c:manualLayout>
              <c:xMode val="edge"/>
              <c:yMode val="edge"/>
              <c:x val="0.12958331559906391"/>
              <c:y val="0.34221712304420282"/>
            </c:manualLayout>
          </c:layout>
          <c:overlay val="0"/>
        </c:title>
        <c:numFmt formatCode="#,##0.0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88887424"/>
        <c:crosses val="autoZero"/>
        <c:crossBetween val="between"/>
        <c:majorUnit val="2000"/>
        <c:minorUnit val="2000"/>
      </c:valAx>
      <c:catAx>
        <c:axId val="1889075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88909056"/>
        <c:crosses val="autoZero"/>
        <c:auto val="0"/>
        <c:lblAlgn val="ctr"/>
        <c:lblOffset val="100"/>
        <c:noMultiLvlLbl val="0"/>
      </c:catAx>
      <c:valAx>
        <c:axId val="188909056"/>
        <c:scaling>
          <c:orientation val="minMax"/>
          <c:max val="145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038138095146"/>
              <c:y val="0.37930975421344476"/>
            </c:manualLayout>
          </c:layout>
          <c:overlay val="0"/>
        </c:title>
        <c:numFmt formatCode="#,##0.0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88907520"/>
        <c:crosses val="max"/>
        <c:crossBetween val="between"/>
      </c:valAx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31614536518860498"/>
          <c:y val="0.93394021580635755"/>
          <c:w val="0.36048509488413488"/>
          <c:h val="6.2830271216097994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0.21049</cdr:x>
      <cdr:y>0.84304</cdr:y>
    </cdr:from>
    <cdr:to>
      <cdr:x>0.45866</cdr:x>
      <cdr:y>0.93346</cdr:y>
    </cdr:to>
    <cdr:sp macro="" textlink="">
      <cdr:nvSpPr>
        <cdr:cNvPr id="2" name="Левая фигурная скобка 1"/>
        <cdr:cNvSpPr/>
      </cdr:nvSpPr>
      <cdr:spPr>
        <a:xfrm xmlns:a="http://schemas.openxmlformats.org/drawingml/2006/main" rot="16200000">
          <a:off x="1872648" y="2584332"/>
          <a:ext cx="340218" cy="1515208"/>
        </a:xfrm>
        <a:prstGeom xmlns:a="http://schemas.openxmlformats.org/drawingml/2006/main" prst="leftBrace">
          <a:avLst/>
        </a:prstGeom>
        <a:ln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0.25039</cdr:x>
      <cdr:y>0.9306</cdr:y>
    </cdr:from>
    <cdr:to>
      <cdr:x>0.43662</cdr:x>
      <cdr:y>0.98423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1524000" y="2809875"/>
          <a:ext cx="1133475" cy="161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0.27222</cdr:x>
      <cdr:y>0.92177</cdr:y>
    </cdr:from>
    <cdr:to>
      <cdr:x>0.4181</cdr:x>
      <cdr:y>1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1662043" y="3468044"/>
          <a:ext cx="890674" cy="2943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300" b="0" i="0" u="none" strike="noStrike" baseline="0" smtClean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49 972,7</a:t>
          </a:r>
          <a:endParaRPr lang="ru-RU" sz="13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0.5065</cdr:x>
      <cdr:y>0.506</cdr:y>
    </cdr:from>
    <cdr:to>
      <cdr:x>0.5165</cdr:x>
      <cdr:y>0.549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99472" y="2014614"/>
          <a:ext cx="57245" cy="171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0.5065</cdr:x>
      <cdr:y>0.506</cdr:y>
    </cdr:from>
    <cdr:to>
      <cdr:x>0.5165</cdr:x>
      <cdr:y>0.549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99472" y="2014614"/>
          <a:ext cx="57245" cy="171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0.5065</cdr:x>
      <cdr:y>0.506</cdr:y>
    </cdr:from>
    <cdr:to>
      <cdr:x>0.5165</cdr:x>
      <cdr:y>0.549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99472" y="2014614"/>
          <a:ext cx="57245" cy="171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D2E25-0CFA-4251-972F-259EFC5D4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5186</TotalTime>
  <Pages>25</Pages>
  <Words>6461</Words>
  <Characters>46028</Characters>
  <Application>Microsoft Office Word</Application>
  <DocSecurity>0</DocSecurity>
  <Lines>383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52385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Вера И. Кравец</dc:creator>
  <cp:lastModifiedBy>Логинова Ленара Юлдашевна</cp:lastModifiedBy>
  <cp:revision>257</cp:revision>
  <cp:lastPrinted>2021-11-15T09:21:00Z</cp:lastPrinted>
  <dcterms:created xsi:type="dcterms:W3CDTF">2018-09-07T06:59:00Z</dcterms:created>
  <dcterms:modified xsi:type="dcterms:W3CDTF">2021-11-15T12:06:00Z</dcterms:modified>
</cp:coreProperties>
</file>