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A0" w:rsidRDefault="00413AA0" w:rsidP="00413AA0">
      <w:pPr>
        <w:widowControl w:val="0"/>
        <w:autoSpaceDE w:val="0"/>
        <w:autoSpaceDN w:val="0"/>
        <w:spacing w:after="0" w:line="240" w:lineRule="auto"/>
        <w:ind w:right="455"/>
        <w:jc w:val="center"/>
        <w:rPr>
          <w:rFonts w:ascii="Times New Roman" w:eastAsia="Times New Roman" w:hAnsi="Times New Roman" w:cs="Times New Roman"/>
          <w:b/>
          <w:spacing w:val="-1"/>
          <w:sz w:val="28"/>
        </w:rPr>
      </w:pPr>
      <w:r w:rsidRPr="00413AA0">
        <w:rPr>
          <w:rFonts w:ascii="Times New Roman" w:eastAsia="Times New Roman" w:hAnsi="Times New Roman" w:cs="Times New Roman"/>
          <w:b/>
          <w:sz w:val="28"/>
        </w:rPr>
        <w:t>Информация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13AA0">
        <w:rPr>
          <w:rFonts w:ascii="Times New Roman" w:eastAsia="Times New Roman" w:hAnsi="Times New Roman" w:cs="Times New Roman"/>
          <w:b/>
          <w:sz w:val="28"/>
        </w:rPr>
        <w:t>о тарифах и плате за коммунальные услуги</w:t>
      </w:r>
      <w:r w:rsidR="008E07AA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413AA0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13AA0">
        <w:rPr>
          <w:rFonts w:ascii="Times New Roman" w:eastAsia="Times New Roman" w:hAnsi="Times New Roman" w:cs="Times New Roman"/>
          <w:b/>
          <w:sz w:val="28"/>
        </w:rPr>
        <w:t>с</w:t>
      </w:r>
      <w:r w:rsidRPr="00413AA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40" w:lineRule="auto"/>
        <w:ind w:right="45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13AA0">
        <w:rPr>
          <w:rFonts w:ascii="Times New Roman" w:eastAsia="Times New Roman" w:hAnsi="Times New Roman" w:cs="Times New Roman"/>
          <w:b/>
          <w:sz w:val="28"/>
        </w:rPr>
        <w:t>1 декабря</w:t>
      </w:r>
      <w:r w:rsidRPr="00413AA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13AA0">
        <w:rPr>
          <w:rFonts w:ascii="Times New Roman" w:eastAsia="Times New Roman" w:hAnsi="Times New Roman" w:cs="Times New Roman"/>
          <w:b/>
          <w:sz w:val="28"/>
        </w:rPr>
        <w:t>2022</w:t>
      </w:r>
      <w:r w:rsidRPr="00413AA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13AA0">
        <w:rPr>
          <w:rFonts w:ascii="Times New Roman" w:eastAsia="Times New Roman" w:hAnsi="Times New Roman" w:cs="Times New Roman"/>
          <w:b/>
          <w:sz w:val="28"/>
        </w:rPr>
        <w:t>года</w:t>
      </w:r>
    </w:p>
    <w:p w:rsidR="00413AA0" w:rsidRPr="00413AA0" w:rsidRDefault="00413AA0" w:rsidP="00413AA0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14 ноября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 года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2053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индексации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регулируемых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цен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(тарифов) с 1 декабря 2022 г. по 31 декабря 2023 г. и о внесении изменений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индексы изменения размера вносимой гражданами платы за коммунальные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 по всем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субъектам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Федерации на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уровне: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321" w:lineRule="exact"/>
        <w:ind w:left="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года –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9%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ноябрю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 года;</w:t>
      </w:r>
    </w:p>
    <w:p w:rsidR="00413AA0" w:rsidRPr="00413AA0" w:rsidRDefault="00413AA0" w:rsidP="00413AA0">
      <w:pPr>
        <w:widowControl w:val="0"/>
        <w:autoSpaceDE w:val="0"/>
        <w:autoSpaceDN w:val="0"/>
        <w:spacing w:before="50" w:after="0" w:line="24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2023 год –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0%.</w:t>
      </w:r>
    </w:p>
    <w:p w:rsidR="00413AA0" w:rsidRPr="00413AA0" w:rsidRDefault="00413AA0" w:rsidP="00413AA0">
      <w:pPr>
        <w:widowControl w:val="0"/>
        <w:tabs>
          <w:tab w:val="left" w:pos="7935"/>
        </w:tabs>
        <w:autoSpaceDE w:val="0"/>
        <w:autoSpaceDN w:val="0"/>
        <w:spacing w:before="47" w:after="0" w:line="276" w:lineRule="auto"/>
        <w:ind w:left="300" w:right="24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вышеуказанных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ограничений,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127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28.11.2022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162)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предельных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(максимальных) индексах изменения размера вносимой гражданами 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Ханты-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Мансийского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2021-2023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годы»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4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https://admhmao.ru/dokumenty/pravovye-akty-gubernatora/</w:t>
        </w:r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предельный</w:t>
      </w:r>
      <w:r w:rsidRPr="00413AA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размере: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321" w:lineRule="exact"/>
        <w:ind w:left="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9%;</w:t>
      </w:r>
    </w:p>
    <w:p w:rsidR="00413AA0" w:rsidRPr="00413AA0" w:rsidRDefault="00413AA0" w:rsidP="00413AA0">
      <w:pPr>
        <w:widowControl w:val="0"/>
        <w:autoSpaceDE w:val="0"/>
        <w:autoSpaceDN w:val="0"/>
        <w:spacing w:before="51" w:after="0" w:line="24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2023 года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2023 года</w:t>
      </w:r>
      <w:r w:rsidRPr="00413AA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0%.</w:t>
      </w:r>
    </w:p>
    <w:p w:rsidR="00413AA0" w:rsidRPr="00413AA0" w:rsidRDefault="00413AA0" w:rsidP="00413AA0">
      <w:pPr>
        <w:widowControl w:val="0"/>
        <w:autoSpaceDE w:val="0"/>
        <w:autoSpaceDN w:val="0"/>
        <w:spacing w:before="47" w:after="0" w:line="276" w:lineRule="auto"/>
        <w:ind w:left="300" w:right="24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из установленного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рост тарифов с 1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входящие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(теплоснабжение,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водоснабжение,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водоотведение,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электроснабжение,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газоснабжение,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отходами),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превышению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индекса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размера вносимой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 коммунальные услуги</w:t>
      </w:r>
      <w:r w:rsidRPr="00413AA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 среднем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 Югре в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размере 9,0%.</w:t>
      </w:r>
    </w:p>
    <w:p w:rsidR="00413AA0" w:rsidRPr="00413AA0" w:rsidRDefault="00413AA0" w:rsidP="00413AA0">
      <w:pPr>
        <w:widowControl w:val="0"/>
        <w:autoSpaceDE w:val="0"/>
        <w:autoSpaceDN w:val="0"/>
        <w:spacing w:before="1" w:after="0" w:line="276" w:lineRule="auto"/>
        <w:ind w:left="300" w:right="25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Перенос сроков увеличения тарифов с 1 июля 2023 года на 1 декабря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 года вызван необходимостью обеспечения бесперебойной работы 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развития коммунальной инфраструктуры по всей стране, при оценочной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инфляции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12,4%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декабрю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предыдущего года).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За счет данного решения более полутора лет индексация тарифов 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коммунальные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проводиться не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будет.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рост регулируемых тарифов долгое время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сдерживался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последние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индексировало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тарифы на коммунальные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413AA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до 2 раз ниже фактической инфляции,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что позволяло контролировать их индексацию, делая ее более плавной 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безболезненной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 потребителей.</w:t>
      </w:r>
    </w:p>
    <w:p w:rsidR="00413AA0" w:rsidRPr="00413AA0" w:rsidRDefault="00413AA0" w:rsidP="00413AA0">
      <w:pPr>
        <w:widowControl w:val="0"/>
        <w:autoSpaceDE w:val="0"/>
        <w:autoSpaceDN w:val="0"/>
        <w:spacing w:before="1" w:after="0" w:line="276" w:lineRule="auto"/>
        <w:ind w:left="300" w:right="24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Величина тарифов на коммунальные услуги определяется технико-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экономическими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созданных в каждом конкретном муниципальном образовании и зависит от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lastRenderedPageBreak/>
        <w:t>КПД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эксплуатируемого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топлива,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технологического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протяженности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производственных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фондов,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модернизации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реконструкции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коммунальных систем.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Поэтому тарифы на одни и те же коммунальные услуги, для разных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различную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неодинаковых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(несопоставимых)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условиях,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обусловленных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сложившимися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схемами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ресурсов.</w:t>
      </w:r>
    </w:p>
    <w:p w:rsidR="00413AA0" w:rsidRPr="00413AA0" w:rsidRDefault="00413AA0" w:rsidP="00413AA0">
      <w:pPr>
        <w:widowControl w:val="0"/>
        <w:autoSpaceDE w:val="0"/>
        <w:autoSpaceDN w:val="0"/>
        <w:spacing w:before="1" w:after="0" w:line="276" w:lineRule="auto"/>
        <w:ind w:left="300" w:right="24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Ежегодное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тарифов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обусловлено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ростом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цен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продукцию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монополий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(газ,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электроэнергию),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прогнозной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инфляции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прогнозом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поэтапным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доведением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отраслевым тарифным соглашением в жилищно-коммунальном хозяйстве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Российской Федерации, а также (в некоторых случаях) снижением объемов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связанным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погодными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энергосбережением</w:t>
      </w:r>
      <w:r w:rsidRPr="00413A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потребителей.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При этом, рост тарифов по некоторым коммунальным услугам может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быть выше установленных индексов (инфляции) за счет отсутствия роста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или роста ниже инфляции по другим коммунальным услугам, входящим 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413AA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 за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коммунальные услуги.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тарифов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коммунальную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обусловлены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экономически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обоснованными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расходами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регулируемой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определенными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действующего законодательства.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Величина платы за коммунальные услуги рассчитывается исходя из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тарифов и объема потребления, определяемого по показаниям приборов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учета или нормативам потребления (в том числе нормативам накопления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твердых коммунальных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отходов).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88" w:lineRule="auto"/>
        <w:ind w:left="300" w:right="24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В целях соблюдения законодательства об ограничении роста 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граждан за коммунальные услуги единые тарифы регионального оператора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округов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Нефтеюганск,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Нягань</w:t>
      </w:r>
      <w:proofErr w:type="spellEnd"/>
      <w:r w:rsidRPr="00413A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Пыть-Ях</w:t>
      </w:r>
      <w:proofErr w:type="spellEnd"/>
      <w:r w:rsidRPr="00413A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Урай</w:t>
      </w:r>
      <w:proofErr w:type="spellEnd"/>
      <w:r w:rsidRPr="00413A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Ханты-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Мансийск</w:t>
      </w:r>
      <w:proofErr w:type="spellEnd"/>
      <w:r w:rsidRPr="00413A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Югорск</w:t>
      </w:r>
      <w:proofErr w:type="spellEnd"/>
      <w:r w:rsidRPr="00413A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3AA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proofErr w:type="spellEnd"/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района, Ханты-Мансийского муниципального района Ханты-Мансийского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применяться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ростом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9,0%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основании приказа регионального оператора по обращению с 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«Югра-Экология»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 24.11.2022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№01-06-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ЮЭ/0132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установлении цены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 2022-2023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годы»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размере ниже предельных единых тарифов регионального оператора по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отходами,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тарифам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24.11.2022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93-нп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предельного единого тарифа на услугу регионального оператора в области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акционерного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«Югра-Экология»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п.1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ст.157.1</w:t>
      </w:r>
      <w:r w:rsidRPr="00413AA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Федерации, п.2 статьи 24.8 Федерального закона от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24.06.1998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№89-ФЗ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отходах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потребления»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Ханты-Мансийского автономного округа 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Югры от 27.12.2021 № 595-п </w:t>
      </w:r>
      <w:r w:rsidRPr="00413AA0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 мерах по реализации государственной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13AA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Pr="00413AA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</w:t>
      </w:r>
    </w:p>
    <w:p w:rsidR="00413AA0" w:rsidRPr="00413AA0" w:rsidRDefault="00413AA0" w:rsidP="00413AA0">
      <w:pPr>
        <w:widowControl w:val="0"/>
        <w:autoSpaceDE w:val="0"/>
        <w:autoSpaceDN w:val="0"/>
        <w:spacing w:before="2"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«Экологическая</w:t>
      </w:r>
      <w:r w:rsidRPr="00413AA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безопасность»).</w:t>
      </w:r>
    </w:p>
    <w:p w:rsidR="00413AA0" w:rsidRPr="00413AA0" w:rsidRDefault="00413AA0" w:rsidP="00413AA0">
      <w:pPr>
        <w:widowControl w:val="0"/>
        <w:autoSpaceDE w:val="0"/>
        <w:autoSpaceDN w:val="0"/>
        <w:spacing w:before="65" w:after="0" w:line="276" w:lineRule="auto"/>
        <w:ind w:left="300" w:right="25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Контроль за правильностью применения тарифов на услуги тепло,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водоснабжения,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водоотведения,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услугами осуществляет РСТ</w:t>
      </w:r>
      <w:r w:rsidRPr="00413A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Югры.</w:t>
      </w:r>
    </w:p>
    <w:p w:rsidR="00413AA0" w:rsidRPr="00413AA0" w:rsidRDefault="00413AA0" w:rsidP="00413AA0">
      <w:pPr>
        <w:widowControl w:val="0"/>
        <w:tabs>
          <w:tab w:val="left" w:pos="2995"/>
          <w:tab w:val="left" w:pos="4675"/>
          <w:tab w:val="left" w:pos="6724"/>
          <w:tab w:val="left" w:pos="8642"/>
        </w:tabs>
        <w:autoSpaceDE w:val="0"/>
        <w:autoSpaceDN w:val="0"/>
        <w:spacing w:after="0" w:line="276" w:lineRule="auto"/>
        <w:ind w:left="300" w:right="24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РСТ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тарифах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тепловую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энергию, холодное водоснабжение, водоотведение, по обращению с ТКО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размещена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сайте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РСТ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Югры</w:t>
      </w:r>
      <w:r w:rsidRPr="00413AA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http://bptr.eias.admhmao.ru/TariffDecisions?reg=RU.5.86</w:t>
        </w:r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)    </w:t>
      </w:r>
      <w:r w:rsidRPr="00413AA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413AA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 w:rsidRPr="00413AA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разделе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Документы»  </w:t>
      </w:r>
      <w:r w:rsidRPr="00413AA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End"/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подразделе  </w:t>
      </w:r>
      <w:r w:rsidRPr="00413AA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«Приказы  </w:t>
      </w:r>
      <w:r w:rsidRPr="00413AA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службы»  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/  </w:t>
      </w:r>
      <w:r w:rsidRPr="00413AA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«Теплоэнергетика»</w:t>
      </w:r>
    </w:p>
    <w:p w:rsidR="00413AA0" w:rsidRPr="00413AA0" w:rsidRDefault="00413AA0" w:rsidP="00413AA0">
      <w:pPr>
        <w:widowControl w:val="0"/>
        <w:tabs>
          <w:tab w:val="left" w:pos="3483"/>
          <w:tab w:val="left" w:pos="6045"/>
          <w:tab w:val="left" w:pos="8316"/>
        </w:tabs>
        <w:autoSpaceDE w:val="0"/>
        <w:autoSpaceDN w:val="0"/>
        <w:spacing w:after="0" w:line="276" w:lineRule="auto"/>
        <w:ind w:left="300" w:right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/«Водоснабжение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водоотведение»/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«Обращение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отходами»/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  <w:t>«Газовая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ab/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>отрасль»</w:t>
      </w:r>
      <w:r w:rsidRPr="00413AA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https://rst.admhmao.ru/dokumenty/</w:t>
        </w:r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13AA0" w:rsidRPr="00413AA0" w:rsidRDefault="00413AA0" w:rsidP="00413AA0">
      <w:pPr>
        <w:widowControl w:val="0"/>
        <w:autoSpaceDE w:val="0"/>
        <w:autoSpaceDN w:val="0"/>
        <w:spacing w:before="1" w:after="0" w:line="276" w:lineRule="auto"/>
        <w:ind w:left="300" w:right="24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оператора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обращению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твердыми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коммунальными отходами АО «Югра-Экология» установлена программа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платежа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«Обращение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ТКО»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https://www.yugra-</w:t>
        </w:r>
      </w:hyperlink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hyperlink r:id="rId8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ecology.ru/</w:t>
        </w:r>
        <w:proofErr w:type="spellStart"/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calculator</w:t>
        </w:r>
        <w:proofErr w:type="spellEnd"/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Информация об установленных тарифах на электрическую энергию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размещена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РЭК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(www.rectmn.ru)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«Деятельность»,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«Нормативные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ненормативные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правовые акты».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4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правильностью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содержание и ремонт жилого помещения, определения размера и внесения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платы за коммунальные услуги граждан осуществляет Служба жилищного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 строительного надзора Ханты-Мансийского автономного округа – Югры,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 xml:space="preserve">сайт: </w:t>
      </w:r>
      <w:hyperlink r:id="rId9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http://www.jsn.admhmao.ru/</w:t>
        </w:r>
      </w:hyperlink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4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Установление нормативов потребления на холодную, горячую воду,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водоотведение, отопление, минимального размера взноса на капитальный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многоквартирном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доме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lastRenderedPageBreak/>
        <w:t>Департамент строительства и жилищно-коммунального комплекса Ханты-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Мансийского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Югры,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сайт: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0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https://www.ds.admhmao.ru/</w:t>
        </w:r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AA0" w:rsidRPr="00413AA0" w:rsidRDefault="00413AA0" w:rsidP="00413AA0">
      <w:pPr>
        <w:widowControl w:val="0"/>
        <w:autoSpaceDE w:val="0"/>
        <w:autoSpaceDN w:val="0"/>
        <w:spacing w:after="0" w:line="276" w:lineRule="auto"/>
        <w:ind w:left="300" w:right="25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A0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накопления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твердых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 w:rsidRPr="00413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отходов осуществляет Департамент промышленности Ханты-Мансийского</w:t>
      </w:r>
      <w:r w:rsidRPr="00413AA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413A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3AA0">
        <w:rPr>
          <w:rFonts w:ascii="Times New Roman" w:eastAsia="Times New Roman" w:hAnsi="Times New Roman" w:cs="Times New Roman"/>
          <w:sz w:val="28"/>
          <w:szCs w:val="28"/>
        </w:rPr>
        <w:t>округа – Югры</w:t>
      </w:r>
      <w:r w:rsidRPr="00413A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11">
        <w:r w:rsidRPr="00413AA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https://depprom.admhmao.ru/</w:t>
        </w:r>
      </w:hyperlink>
      <w:r w:rsidRPr="00413AA0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13AA0" w:rsidRPr="00413AA0">
      <w:pgSz w:w="11910" w:h="16840"/>
      <w:pgMar w:top="620" w:right="10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0"/>
    <w:rsid w:val="00413AA0"/>
    <w:rsid w:val="00691338"/>
    <w:rsid w:val="008E07AA"/>
    <w:rsid w:val="00A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C558"/>
  <w15:chartTrackingRefBased/>
  <w15:docId w15:val="{C874E2F9-5675-4CC8-9E15-A27677D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gra-ecology.ru/calculat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ugra-ecology.ru/calculato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t.admhmao.ru/dokumenty/" TargetMode="External"/><Relationship Id="rId11" Type="http://schemas.openxmlformats.org/officeDocument/2006/relationships/hyperlink" Target="https://depprom.admhmao.ru/" TargetMode="External"/><Relationship Id="rId5" Type="http://schemas.openxmlformats.org/officeDocument/2006/relationships/hyperlink" Target="http://bptr.eias.admhmao.ru/TariffDecisions?reg=RU.5.86" TargetMode="External"/><Relationship Id="rId10" Type="http://schemas.openxmlformats.org/officeDocument/2006/relationships/hyperlink" Target="https://www.ds.admhmao.ru/" TargetMode="External"/><Relationship Id="rId4" Type="http://schemas.openxmlformats.org/officeDocument/2006/relationships/hyperlink" Target="https://admhmao.ru/dokumenty/pravovye-akty-gubernatora/" TargetMode="External"/><Relationship Id="rId9" Type="http://schemas.openxmlformats.org/officeDocument/2006/relationships/hyperlink" Target="http://www.js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Булатова</dc:creator>
  <cp:keywords/>
  <dc:description/>
  <cp:lastModifiedBy>Оксана А. Булатова</cp:lastModifiedBy>
  <cp:revision>2</cp:revision>
  <dcterms:created xsi:type="dcterms:W3CDTF">2022-12-07T11:24:00Z</dcterms:created>
  <dcterms:modified xsi:type="dcterms:W3CDTF">2022-12-07T11:36:00Z</dcterms:modified>
</cp:coreProperties>
</file>