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1F" w:rsidRDefault="00A6011F" w:rsidP="00A6011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Порядок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утвержденный постановлением Правительства ХМАО - Югры от 29.12.2020 N 643-п «О</w:t>
      </w:r>
      <w:r w:rsidR="004F2A66">
        <w:rPr>
          <w:sz w:val="26"/>
          <w:szCs w:val="26"/>
        </w:rPr>
        <w:t xml:space="preserve"> мерах по </w:t>
      </w:r>
      <w:r>
        <w:rPr>
          <w:sz w:val="26"/>
          <w:szCs w:val="26"/>
        </w:rPr>
        <w:t xml:space="preserve">реализации </w:t>
      </w:r>
      <w:r w:rsidR="004F2A66">
        <w:rPr>
          <w:sz w:val="26"/>
          <w:szCs w:val="26"/>
        </w:rPr>
        <w:t xml:space="preserve">государственной программы </w:t>
      </w:r>
      <w:r w:rsidR="004F2A66" w:rsidRPr="00D2193D">
        <w:rPr>
          <w:iCs/>
          <w:sz w:val="26"/>
          <w:szCs w:val="26"/>
        </w:rPr>
        <w:t>Ханты-Мансийского автономного округа – Югр</w:t>
      </w:r>
      <w:r w:rsidR="004F2A66">
        <w:rPr>
          <w:iCs/>
          <w:sz w:val="26"/>
          <w:szCs w:val="26"/>
        </w:rPr>
        <w:t>ы «Развитие жилищной сферы</w:t>
      </w:r>
      <w:r>
        <w:rPr>
          <w:sz w:val="26"/>
          <w:szCs w:val="26"/>
        </w:rPr>
        <w:t>»</w:t>
      </w:r>
    </w:p>
    <w:p w:rsidR="00A6011F" w:rsidRDefault="00A6011F" w:rsidP="00A6011F">
      <w:pPr>
        <w:jc w:val="center"/>
        <w:rPr>
          <w:sz w:val="26"/>
          <w:szCs w:val="26"/>
        </w:rPr>
      </w:pPr>
    </w:p>
    <w:p w:rsidR="00A6011F" w:rsidRDefault="00A6011F" w:rsidP="00A6011F">
      <w:pPr>
        <w:autoSpaceDE w:val="0"/>
        <w:autoSpaceDN w:val="0"/>
        <w:adjustRightInd w:val="0"/>
        <w:ind w:firstLine="708"/>
        <w:jc w:val="center"/>
        <w:rPr>
          <w:b/>
          <w:i/>
          <w:sz w:val="26"/>
          <w:szCs w:val="26"/>
        </w:rPr>
      </w:pPr>
      <w:r w:rsidRPr="00A6011F">
        <w:rPr>
          <w:b/>
          <w:i/>
          <w:sz w:val="26"/>
          <w:szCs w:val="26"/>
        </w:rPr>
        <w:t>Предоставление социальн</w:t>
      </w:r>
      <w:r>
        <w:rPr>
          <w:b/>
          <w:i/>
          <w:sz w:val="26"/>
          <w:szCs w:val="26"/>
        </w:rPr>
        <w:t xml:space="preserve">ых выплат на обеспечение жилыми </w:t>
      </w:r>
      <w:r w:rsidRPr="00A6011F">
        <w:rPr>
          <w:b/>
          <w:i/>
          <w:sz w:val="26"/>
          <w:szCs w:val="26"/>
        </w:rPr>
        <w:t>помещениями</w:t>
      </w:r>
      <w:r>
        <w:rPr>
          <w:b/>
          <w:i/>
          <w:sz w:val="26"/>
          <w:szCs w:val="26"/>
        </w:rPr>
        <w:t xml:space="preserve"> </w:t>
      </w:r>
      <w:r w:rsidRPr="00A6011F">
        <w:rPr>
          <w:b/>
          <w:i/>
          <w:sz w:val="26"/>
          <w:szCs w:val="26"/>
        </w:rPr>
        <w:t>в Ханты-Мансийском автономном округе – Югре семьям с 2 детьми</w:t>
      </w:r>
      <w:r w:rsidR="00986A89">
        <w:rPr>
          <w:b/>
          <w:i/>
          <w:sz w:val="26"/>
          <w:szCs w:val="26"/>
        </w:rPr>
        <w:t>.</w:t>
      </w:r>
    </w:p>
    <w:p w:rsidR="00986A89" w:rsidRDefault="00986A89" w:rsidP="00A6011F">
      <w:pPr>
        <w:autoSpaceDE w:val="0"/>
        <w:autoSpaceDN w:val="0"/>
        <w:adjustRightInd w:val="0"/>
        <w:ind w:firstLine="708"/>
        <w:jc w:val="center"/>
        <w:rPr>
          <w:b/>
          <w:i/>
          <w:sz w:val="26"/>
          <w:szCs w:val="26"/>
        </w:rPr>
      </w:pPr>
    </w:p>
    <w:p w:rsidR="00395926" w:rsidRPr="00A6011F" w:rsidRDefault="00986A89" w:rsidP="00986A89">
      <w:pPr>
        <w:autoSpaceDE w:val="0"/>
        <w:autoSpaceDN w:val="0"/>
        <w:adjustRightInd w:val="0"/>
        <w:ind w:firstLine="708"/>
        <w:jc w:val="both"/>
        <w:rPr>
          <w:b/>
          <w:i/>
          <w:sz w:val="26"/>
          <w:szCs w:val="26"/>
        </w:rPr>
      </w:pPr>
      <w:r w:rsidRPr="00D2193D">
        <w:rPr>
          <w:iCs/>
          <w:sz w:val="26"/>
          <w:szCs w:val="26"/>
        </w:rPr>
        <w:t>Граждане, изъявившие желание получить социальную выплату, подают в уполномоченный орган заявление по установленной форме, после доведения до него Департаментом строительства Ханты-Мансийского автономного округа – Югры лимитов средств на предоставление социальных выплат участникам мероприятия</w:t>
      </w:r>
      <w:r w:rsidRPr="00986A89">
        <w:rPr>
          <w:sz w:val="26"/>
          <w:szCs w:val="26"/>
        </w:rPr>
        <w:t xml:space="preserve"> </w:t>
      </w:r>
      <w:r w:rsidRPr="00395926">
        <w:rPr>
          <w:sz w:val="26"/>
          <w:szCs w:val="26"/>
        </w:rPr>
        <w:t>до 1 марта текущего года, но не позднее 1 марта 2023 года</w:t>
      </w:r>
      <w:r>
        <w:rPr>
          <w:sz w:val="26"/>
          <w:szCs w:val="26"/>
        </w:rPr>
        <w:t>.</w:t>
      </w:r>
    </w:p>
    <w:p w:rsidR="006145F5" w:rsidRPr="00A6011F" w:rsidRDefault="00395926" w:rsidP="006145F5">
      <w:pPr>
        <w:autoSpaceDE w:val="0"/>
        <w:autoSpaceDN w:val="0"/>
        <w:adjustRightInd w:val="0"/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Социальная выплата </w:t>
      </w:r>
      <w:r w:rsidRPr="00395926">
        <w:rPr>
          <w:bCs/>
          <w:iCs/>
          <w:sz w:val="26"/>
          <w:szCs w:val="26"/>
        </w:rPr>
        <w:t>предоставляется семьям с 2 детьми</w:t>
      </w:r>
      <w:r w:rsidR="00C96D2B">
        <w:rPr>
          <w:bCs/>
          <w:iCs/>
          <w:sz w:val="26"/>
          <w:szCs w:val="26"/>
        </w:rPr>
        <w:t>, отвечающим</w:t>
      </w:r>
      <w:r w:rsidR="00A6011F" w:rsidRPr="00A6011F">
        <w:rPr>
          <w:bCs/>
          <w:iCs/>
          <w:sz w:val="26"/>
          <w:szCs w:val="26"/>
        </w:rPr>
        <w:t xml:space="preserve"> в совокупности критериям</w:t>
      </w:r>
      <w:r w:rsidR="006145F5" w:rsidRPr="00A6011F">
        <w:rPr>
          <w:bCs/>
          <w:iCs/>
          <w:sz w:val="26"/>
          <w:szCs w:val="26"/>
        </w:rPr>
        <w:t>:</w:t>
      </w:r>
    </w:p>
    <w:p w:rsidR="006145F5" w:rsidRPr="00515133" w:rsidRDefault="006145F5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>1) семья состоит из 2 родителей, являющихся супругами, либо единственного родителя в семье и 2 детей;</w:t>
      </w:r>
    </w:p>
    <w:p w:rsidR="006145F5" w:rsidRPr="00515133" w:rsidRDefault="006145F5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 xml:space="preserve">2) 2 детей родились </w:t>
      </w:r>
      <w:r w:rsidR="004F2A66">
        <w:rPr>
          <w:rFonts w:ascii="Times New Roman" w:hAnsi="Times New Roman" w:cs="Times New Roman"/>
          <w:b w:val="0"/>
          <w:iCs/>
          <w:sz w:val="26"/>
          <w:szCs w:val="26"/>
        </w:rPr>
        <w:t xml:space="preserve">(или их рождение зарегистрировано в органах ЗАГС) </w:t>
      </w:r>
      <w:bookmarkStart w:id="0" w:name="_GoBack"/>
      <w:bookmarkEnd w:id="0"/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>на территории автономного округа, при этом второй ребенок родился в период с 01.01.2018 до 31.12.2022;</w:t>
      </w:r>
    </w:p>
    <w:p w:rsidR="006145F5" w:rsidRPr="00515133" w:rsidRDefault="006145F5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>3) на дату приобретения жилья, в счет оплаты которого направляется социальная выплата, семья являлась нуждающейся в улучшении жилищных условий по основаниям, установленным статьей 51 Жилищного кодекса Российской Федерации;</w:t>
      </w:r>
    </w:p>
    <w:p w:rsidR="006145F5" w:rsidRPr="00515133" w:rsidRDefault="006145F5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>4) в составе семьи отсутствуют члены семьи, ранее являвшиеся получателями иных мер государственной и социальной поддержки на улучшение жилищных условий за счет средств бюджетов бюджетной системы Российской Федерации (за исключением получения за счет средств бюджета автономного округа компенсации части процентной ставки по жилищным кредитам, в том числе ипотечным, или жилищным займам ипотечным кредитам, в том числе рефинансированным; использования на улучшение жилищных условий материнского (семейного) капитала,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округа);</w:t>
      </w:r>
    </w:p>
    <w:p w:rsidR="006145F5" w:rsidRPr="00515133" w:rsidRDefault="006145F5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>5) один из супругов (родитель в неполной семье) имеет место жительства на территории автономного округа не менее 15 лет;</w:t>
      </w:r>
    </w:p>
    <w:p w:rsidR="006145F5" w:rsidRPr="00515133" w:rsidRDefault="006145F5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>6) жилое помещение, в счет оплаты которого направляется социальная выплата, является единственным жилым помещением, имеющимся в собственности заявителя, его супруги (супруга) и детей, в течение 5 лет, предшествующих дате подачи заявления о предоставлении социальной выплаты.</w:t>
      </w:r>
    </w:p>
    <w:p w:rsidR="006145F5" w:rsidRPr="00515133" w:rsidRDefault="006145F5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515133">
        <w:rPr>
          <w:rFonts w:ascii="Times New Roman" w:hAnsi="Times New Roman" w:cs="Times New Roman"/>
          <w:b w:val="0"/>
          <w:iCs/>
          <w:sz w:val="26"/>
          <w:szCs w:val="26"/>
        </w:rPr>
        <w:t>Размер социальной выплаты составляет 600 000 рублей.</w:t>
      </w:r>
    </w:p>
    <w:p w:rsidR="00E07EA4" w:rsidRPr="00E07EA4" w:rsidRDefault="00E07EA4" w:rsidP="00E07E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E07EA4">
        <w:rPr>
          <w:rFonts w:ascii="Times New Roman" w:hAnsi="Times New Roman" w:cs="Times New Roman"/>
          <w:b w:val="0"/>
          <w:iCs/>
          <w:sz w:val="26"/>
          <w:szCs w:val="26"/>
        </w:rPr>
        <w:t>Социальная выплата может быть направлена на погашение основной суммы долга, но не более остатка задолженности по жилищным кредитам, в том числе ипотечным или жилищным займам, а также на рефинансирование существующего жилищного кредита, в том числе ипотечного, или жилищного займа, направленным:</w:t>
      </w:r>
    </w:p>
    <w:p w:rsidR="00E07EA4" w:rsidRPr="00E07EA4" w:rsidRDefault="00E07EA4" w:rsidP="00E07E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 xml:space="preserve">- </w:t>
      </w:r>
      <w:r w:rsidRPr="00E07EA4">
        <w:rPr>
          <w:rFonts w:ascii="Times New Roman" w:hAnsi="Times New Roman" w:cs="Times New Roman"/>
          <w:b w:val="0"/>
          <w:iCs/>
          <w:sz w:val="26"/>
          <w:szCs w:val="26"/>
        </w:rPr>
        <w:t xml:space="preserve">на приобретение у юридических лиц (за исключением инвестиционных </w:t>
      </w:r>
      <w:r w:rsidRPr="00E07EA4">
        <w:rPr>
          <w:rFonts w:ascii="Times New Roman" w:hAnsi="Times New Roman" w:cs="Times New Roman"/>
          <w:b w:val="0"/>
          <w:iCs/>
          <w:sz w:val="26"/>
          <w:szCs w:val="26"/>
        </w:rPr>
        <w:lastRenderedPageBreak/>
        <w:t>фондов, в том числе их управляющих компаний) жилых помещений в автономном округе, находящихся на этапе строительства,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6145F5" w:rsidRPr="00E07EA4" w:rsidRDefault="00E07EA4" w:rsidP="00E07EA4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E07EA4">
        <w:rPr>
          <w:bCs/>
          <w:iCs/>
          <w:sz w:val="26"/>
          <w:szCs w:val="26"/>
        </w:rPr>
        <w:t>на приобретение жилых помещений в автономном округе у застройщиков по договорам купли-продажи в многоквартирных домах и домах блокированной застройки.</w:t>
      </w:r>
    </w:p>
    <w:p w:rsidR="006145F5" w:rsidRDefault="00080AB2" w:rsidP="006145F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Получить консультацию и п</w:t>
      </w:r>
      <w:r w:rsidR="006145F5" w:rsidRPr="00391AAB">
        <w:rPr>
          <w:rFonts w:ascii="Times New Roman" w:hAnsi="Times New Roman" w:cs="Times New Roman"/>
          <w:b w:val="0"/>
          <w:bCs w:val="0"/>
          <w:sz w:val="26"/>
          <w:szCs w:val="26"/>
        </w:rPr>
        <w:t>одать заявление на предоставление социальной выплаты семьям с 2 детьми с приложением соответствующих документов, мож</w:t>
      </w:r>
      <w:r w:rsidR="006145F5">
        <w:rPr>
          <w:rFonts w:ascii="Times New Roman" w:hAnsi="Times New Roman" w:cs="Times New Roman"/>
          <w:b w:val="0"/>
          <w:bCs w:val="0"/>
          <w:sz w:val="26"/>
          <w:szCs w:val="26"/>
        </w:rPr>
        <w:t>но</w:t>
      </w:r>
      <w:r w:rsidR="006145F5" w:rsidRPr="00391AAB">
        <w:rPr>
          <w:rFonts w:ascii="Times New Roman" w:hAnsi="Times New Roman" w:cs="Times New Roman"/>
          <w:b w:val="0"/>
          <w:bCs w:val="0"/>
          <w:sz w:val="26"/>
          <w:szCs w:val="26"/>
        </w:rPr>
        <w:t>, обратившись в управлени</w:t>
      </w:r>
      <w:r w:rsidR="006145F5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6145F5" w:rsidRPr="00391AA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жилищной политике Администрации города Когалыма по адресу: г. Когалым, улица Дружбы Народов, дом 7 (приемные дни: вторник, четверг с 9.00 до 11.00, кабинеты №116, 117).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Телефоны для справок: 93-</w:t>
      </w:r>
      <w:r w:rsidR="00921D87">
        <w:rPr>
          <w:rFonts w:ascii="Times New Roman" w:hAnsi="Times New Roman" w:cs="Times New Roman"/>
          <w:b w:val="0"/>
          <w:bCs w:val="0"/>
          <w:sz w:val="26"/>
          <w:szCs w:val="26"/>
        </w:rPr>
        <w:t>776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93-803.</w:t>
      </w:r>
    </w:p>
    <w:p w:rsidR="003800DE" w:rsidRDefault="003800DE"/>
    <w:sectPr w:rsidR="0038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4E"/>
    <w:rsid w:val="00080AB2"/>
    <w:rsid w:val="00356056"/>
    <w:rsid w:val="003800DE"/>
    <w:rsid w:val="00395926"/>
    <w:rsid w:val="004F2A66"/>
    <w:rsid w:val="006145F5"/>
    <w:rsid w:val="00875A4E"/>
    <w:rsid w:val="00921D87"/>
    <w:rsid w:val="00986A89"/>
    <w:rsid w:val="00A6011F"/>
    <w:rsid w:val="00AD56AF"/>
    <w:rsid w:val="00C96D2B"/>
    <w:rsid w:val="00E0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6349"/>
  <w15:chartTrackingRefBased/>
  <w15:docId w15:val="{B9137BEA-BDA8-4E16-89B0-5BF2DB95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45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356056"/>
    <w:pPr>
      <w:jc w:val="both"/>
    </w:pPr>
    <w:rPr>
      <w:i/>
      <w:iCs/>
      <w:sz w:val="28"/>
    </w:rPr>
  </w:style>
  <w:style w:type="character" w:customStyle="1" w:styleId="30">
    <w:name w:val="Основной текст 3 Знак"/>
    <w:basedOn w:val="a0"/>
    <w:link w:val="3"/>
    <w:rsid w:val="0035605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Оксана Сергеевна</dc:creator>
  <cp:keywords/>
  <dc:description/>
  <cp:lastModifiedBy>Близнюк Оксана Сергеевна</cp:lastModifiedBy>
  <cp:revision>12</cp:revision>
  <dcterms:created xsi:type="dcterms:W3CDTF">2021-01-20T11:08:00Z</dcterms:created>
  <dcterms:modified xsi:type="dcterms:W3CDTF">2022-01-28T10:26:00Z</dcterms:modified>
</cp:coreProperties>
</file>