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F6" w:rsidRDefault="001E00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E00F6" w:rsidRDefault="001E00F6">
      <w:pPr>
        <w:pStyle w:val="ConsPlusNormal"/>
        <w:outlineLvl w:val="0"/>
      </w:pPr>
    </w:p>
    <w:p w:rsidR="001E00F6" w:rsidRDefault="001E00F6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1E00F6" w:rsidRDefault="001E00F6">
      <w:pPr>
        <w:pStyle w:val="ConsPlusTitle"/>
        <w:jc w:val="center"/>
      </w:pPr>
    </w:p>
    <w:p w:rsidR="001E00F6" w:rsidRDefault="001E00F6">
      <w:pPr>
        <w:pStyle w:val="ConsPlusTitle"/>
        <w:jc w:val="center"/>
      </w:pPr>
      <w:r>
        <w:t>ПОСТАНОВЛЕНИЕ</w:t>
      </w:r>
    </w:p>
    <w:p w:rsidR="001E00F6" w:rsidRDefault="001E00F6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июля 2015 г. N 202-п</w:t>
      </w:r>
    </w:p>
    <w:p w:rsidR="001E00F6" w:rsidRDefault="001E00F6">
      <w:pPr>
        <w:pStyle w:val="ConsPlusTitle"/>
        <w:jc w:val="center"/>
      </w:pPr>
    </w:p>
    <w:p w:rsidR="001E00F6" w:rsidRDefault="001E00F6">
      <w:pPr>
        <w:pStyle w:val="ConsPlusTitle"/>
        <w:jc w:val="center"/>
      </w:pPr>
      <w:r>
        <w:t>О ПОРЯДКЕ УЧЕТА ДОХОДОВ, ПОЛУЧЕННЫХ ОТ РЕАЛИЗАЦИИ ПЛОДОВ</w:t>
      </w:r>
    </w:p>
    <w:p w:rsidR="001E00F6" w:rsidRDefault="001E00F6">
      <w:pPr>
        <w:pStyle w:val="ConsPlusTitle"/>
        <w:jc w:val="center"/>
      </w:pPr>
      <w:r>
        <w:t>И ПРОДУКЦИИ ЛИЧНОГО ПОДСОБНОГО ХОЗЯЙСТВА (РАСТЕНИЕВОДСТВА;</w:t>
      </w:r>
    </w:p>
    <w:p w:rsidR="001E00F6" w:rsidRDefault="001E00F6">
      <w:pPr>
        <w:pStyle w:val="ConsPlusTitle"/>
        <w:jc w:val="center"/>
      </w:pPr>
      <w:r>
        <w:t>РАЗВЕДЕНИЯ СКОТА, ПТИЦЫ, ПУШНЫХ ЗВЕРЕЙ; ПЧЕЛОВОДСТВА;</w:t>
      </w:r>
    </w:p>
    <w:p w:rsidR="001E00F6" w:rsidRDefault="001E00F6">
      <w:pPr>
        <w:pStyle w:val="ConsPlusTitle"/>
        <w:jc w:val="center"/>
      </w:pPr>
      <w:r>
        <w:t>ЗАНЯТИЯ ТРАДИЦИОННЫМИ ВИДАМИ ДЕЯТЕЛЬНОСТИ) В СУММЕ ДОХОДОВ</w:t>
      </w:r>
    </w:p>
    <w:p w:rsidR="001E00F6" w:rsidRDefault="001E00F6">
      <w:pPr>
        <w:pStyle w:val="ConsPlusTitle"/>
        <w:jc w:val="center"/>
      </w:pPr>
      <w:r>
        <w:t>СЕМЬИ (ОДИНОКО ПРОЖИВАЮЩЕГО ГРАЖДАНИНА)</w:t>
      </w:r>
    </w:p>
    <w:p w:rsidR="001E00F6" w:rsidRDefault="001E00F6">
      <w:pPr>
        <w:pStyle w:val="ConsPlusNormal"/>
      </w:pPr>
    </w:p>
    <w:p w:rsidR="001E00F6" w:rsidRDefault="001E00F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23</w:t>
        </w:r>
      </w:hyperlink>
      <w:r>
        <w:t xml:space="preserve"> Закона Ханты-Мансийского автономного округа - Югры от 6 июля 2005 года N 57-оз "О регулировании отдельных жилищных отношений в Ханты-Мансийском автономном округе - Югре" Правительство Ханты-Мансийского автономного округа - Югры постановляет: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учета доходов, полученных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 в сумме доходов семьи (одиноко проживающего гражданина).</w:t>
      </w:r>
    </w:p>
    <w:p w:rsidR="001E00F6" w:rsidRDefault="001E00F6">
      <w:pPr>
        <w:pStyle w:val="ConsPlusNormal"/>
      </w:pPr>
    </w:p>
    <w:p w:rsidR="001E00F6" w:rsidRDefault="001E00F6">
      <w:pPr>
        <w:pStyle w:val="ConsPlusNormal"/>
        <w:jc w:val="right"/>
      </w:pPr>
      <w:r>
        <w:t>Временно исполняющая обязанности</w:t>
      </w:r>
    </w:p>
    <w:p w:rsidR="001E00F6" w:rsidRDefault="001E00F6">
      <w:pPr>
        <w:pStyle w:val="ConsPlusNormal"/>
        <w:jc w:val="right"/>
      </w:pPr>
      <w:r>
        <w:t>Губернатора Ханты-Мансийского</w:t>
      </w:r>
    </w:p>
    <w:p w:rsidR="001E00F6" w:rsidRDefault="001E00F6">
      <w:pPr>
        <w:pStyle w:val="ConsPlusNormal"/>
        <w:jc w:val="right"/>
      </w:pPr>
      <w:proofErr w:type="gramStart"/>
      <w:r>
        <w:t>автономного</w:t>
      </w:r>
      <w:proofErr w:type="gramEnd"/>
      <w:r>
        <w:t xml:space="preserve"> округа - Югры</w:t>
      </w:r>
    </w:p>
    <w:p w:rsidR="001E00F6" w:rsidRDefault="001E00F6">
      <w:pPr>
        <w:pStyle w:val="ConsPlusNormal"/>
        <w:jc w:val="right"/>
      </w:pPr>
      <w:r>
        <w:t>Н.В.КОМАРОВА</w:t>
      </w:r>
    </w:p>
    <w:p w:rsidR="001E00F6" w:rsidRDefault="001E00F6">
      <w:pPr>
        <w:pStyle w:val="ConsPlusNormal"/>
      </w:pPr>
    </w:p>
    <w:p w:rsidR="001E00F6" w:rsidRDefault="001E00F6">
      <w:pPr>
        <w:pStyle w:val="ConsPlusNormal"/>
      </w:pPr>
    </w:p>
    <w:p w:rsidR="001E00F6" w:rsidRDefault="001E00F6">
      <w:pPr>
        <w:pStyle w:val="ConsPlusNormal"/>
      </w:pPr>
    </w:p>
    <w:p w:rsidR="001E00F6" w:rsidRDefault="001E00F6">
      <w:pPr>
        <w:pStyle w:val="ConsPlusNormal"/>
      </w:pPr>
    </w:p>
    <w:p w:rsidR="001E00F6" w:rsidRDefault="001E00F6">
      <w:pPr>
        <w:pStyle w:val="ConsPlusNormal"/>
      </w:pPr>
    </w:p>
    <w:p w:rsidR="001E00F6" w:rsidRDefault="001E00F6">
      <w:pPr>
        <w:pStyle w:val="ConsPlusNormal"/>
        <w:jc w:val="right"/>
        <w:outlineLvl w:val="0"/>
      </w:pPr>
      <w:r>
        <w:t>Приложение</w:t>
      </w:r>
    </w:p>
    <w:p w:rsidR="001E00F6" w:rsidRDefault="001E00F6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Правительства</w:t>
      </w:r>
    </w:p>
    <w:p w:rsidR="001E00F6" w:rsidRDefault="001E00F6">
      <w:pPr>
        <w:pStyle w:val="ConsPlusNormal"/>
        <w:jc w:val="right"/>
      </w:pPr>
      <w:r>
        <w:t>Ханты-Мансийского</w:t>
      </w:r>
    </w:p>
    <w:p w:rsidR="001E00F6" w:rsidRDefault="001E00F6">
      <w:pPr>
        <w:pStyle w:val="ConsPlusNormal"/>
        <w:jc w:val="right"/>
      </w:pPr>
      <w:proofErr w:type="gramStart"/>
      <w:r>
        <w:t>автономного</w:t>
      </w:r>
      <w:proofErr w:type="gramEnd"/>
      <w:r>
        <w:t xml:space="preserve"> округа - Югры</w:t>
      </w:r>
    </w:p>
    <w:p w:rsidR="001E00F6" w:rsidRDefault="001E00F6">
      <w:pPr>
        <w:pStyle w:val="ConsPlusNormal"/>
        <w:jc w:val="right"/>
      </w:pPr>
      <w:proofErr w:type="gramStart"/>
      <w:r>
        <w:t>от</w:t>
      </w:r>
      <w:proofErr w:type="gramEnd"/>
      <w:r>
        <w:t xml:space="preserve"> 3 июля 2015 года N 202-п</w:t>
      </w:r>
    </w:p>
    <w:p w:rsidR="001E00F6" w:rsidRDefault="001E00F6">
      <w:pPr>
        <w:pStyle w:val="ConsPlusNormal"/>
        <w:jc w:val="center"/>
      </w:pPr>
    </w:p>
    <w:p w:rsidR="001E00F6" w:rsidRDefault="001E00F6">
      <w:pPr>
        <w:pStyle w:val="ConsPlusTitle"/>
        <w:jc w:val="center"/>
      </w:pPr>
      <w:bookmarkStart w:id="0" w:name="P30"/>
      <w:bookmarkEnd w:id="0"/>
      <w:r>
        <w:t>ПОРЯДОК</w:t>
      </w:r>
    </w:p>
    <w:p w:rsidR="001E00F6" w:rsidRDefault="001E00F6">
      <w:pPr>
        <w:pStyle w:val="ConsPlusTitle"/>
        <w:jc w:val="center"/>
      </w:pPr>
      <w:r>
        <w:t>УЧЕТА ДОХОДОВ, ПОЛУЧЕННЫХ ОТ РЕАЛИЗАЦИИ ПЛОДОВ И ПРОДУКЦИИ</w:t>
      </w:r>
    </w:p>
    <w:p w:rsidR="001E00F6" w:rsidRDefault="001E00F6">
      <w:pPr>
        <w:pStyle w:val="ConsPlusTitle"/>
        <w:jc w:val="center"/>
      </w:pPr>
      <w:r>
        <w:t>ЛИЧНОГО ПОДСОБНОГО ХОЗЯЙСТВА (РАСТЕНИЕВОДСТВА; РАЗВЕДЕНИЯ</w:t>
      </w:r>
    </w:p>
    <w:p w:rsidR="001E00F6" w:rsidRDefault="001E00F6">
      <w:pPr>
        <w:pStyle w:val="ConsPlusTitle"/>
        <w:jc w:val="center"/>
      </w:pPr>
      <w:r>
        <w:t>СКОТА, ПТИЦЫ, ПУШНЫХ ЗВЕРЕЙ; ПЧЕЛОВОДСТВА; ЗАНЯТИЯ</w:t>
      </w:r>
    </w:p>
    <w:p w:rsidR="001E00F6" w:rsidRDefault="001E00F6">
      <w:pPr>
        <w:pStyle w:val="ConsPlusTitle"/>
        <w:jc w:val="center"/>
      </w:pPr>
      <w:r>
        <w:t>ТРАДИЦИОННЫМИ ВИДАМИ ДЕЯТЕЛЬНОСТИ) В СУММЕ ДОХОДОВ СЕМЬИ</w:t>
      </w:r>
    </w:p>
    <w:p w:rsidR="001E00F6" w:rsidRDefault="001E00F6">
      <w:pPr>
        <w:pStyle w:val="ConsPlusTitle"/>
        <w:jc w:val="center"/>
      </w:pPr>
      <w:r>
        <w:t>(ОДИНОКО ПРОЖИВАЮЩЕГО ГРАЖДАНИНА) (ДАЛЕЕ - ПОРЯДОК)</w:t>
      </w:r>
    </w:p>
    <w:p w:rsidR="001E00F6" w:rsidRDefault="001E00F6">
      <w:pPr>
        <w:pStyle w:val="ConsPlusNormal"/>
      </w:pPr>
    </w:p>
    <w:p w:rsidR="001E00F6" w:rsidRDefault="001E00F6">
      <w:pPr>
        <w:pStyle w:val="ConsPlusNormal"/>
        <w:ind w:firstLine="540"/>
        <w:jc w:val="both"/>
      </w:pPr>
      <w:r>
        <w:t>1. Настоящий Порядок устанавливает правила учета доходов, полученных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 (далее также - доходы), учитываемых в сумме доходов семьи (одиноко проживающего гражданина), для отнесения к категории малоимущих граждан при постановке в качестве нуждающихся в жилых помещениях, предоставляемых по договорам социального найма из муниципального жилищного фонда.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lastRenderedPageBreak/>
        <w:t>2. В целях реализации настоящего Порядка под личным подсобным хозяйством понимается форма непредпринимательской деятельности по производству и переработке сельскохозяйственной продукции, осуществляемой гражданином или гражданином и совместно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Ведение гражданином личного подсобного хозяйства подтверждается выпиской из похозяйственной книги о таком учете, которую ведет орган местного самоуправления муниципального образования Ханты-Мансийского автономного округа - Югры (далее также - орган местного самоуправления, автономный округ) по месту жительства гражданина, а в случае отсутствия сведений о личном подсобном хозяйстве в органе местного самоуправления - на основании сведений, указанных гражданином при подаче заявления о постановке на учет в качестве нуждающихся в жилых помещениях, предоставляемых по договорам социального найма из муниципального жилищного фонда.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 xml:space="preserve">3. В целях реализации настоящего Порядка к традиционным видам деятельности относятся: оленеводство, коневодство, охота, рыболовство, сбор дикоросов, а также иные виды деятельности, включенные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видов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N 631-р.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Подтверждением занятия традиционными видами деятельности является один из следующих документов: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справка</w:t>
      </w:r>
      <w:proofErr w:type="gramEnd"/>
      <w:r>
        <w:t xml:space="preserve"> из соответствующего подразделения государственной ветеринарной службы Российской Федерации о наличии у гражданина оленей и (или) лошадей;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копии</w:t>
      </w:r>
      <w:proofErr w:type="gramEnd"/>
      <w:r>
        <w:t xml:space="preserve"> разрешений на добычу объектов животного мира;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копии</w:t>
      </w:r>
      <w:proofErr w:type="gramEnd"/>
      <w:r>
        <w:t xml:space="preserve"> документов, подтверждающих сдачу гражданином добытых им пушнины, мяса диких животных, рыбы или дикорастущих растений и выданных обществом охотников, организацией потребительской кооперации, юридическим лицом или гражданином, занимающимся предпринимательской деятельностью без образования юридического лица;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выписка</w:t>
      </w:r>
      <w:proofErr w:type="gramEnd"/>
      <w:r>
        <w:t xml:space="preserve"> из Реестра территорий традиционного природопользования коренных малочисленных народов Севера регионального значения в Ханты-Мансийском автономном округе - Югре;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справка</w:t>
      </w:r>
      <w:proofErr w:type="gramEnd"/>
      <w:r>
        <w:t xml:space="preserve"> из органа местного самоуправления об осуществлении гражданином видов традиционной хозяйственной деятельности коренных малочисленных народов, проживающих на территории Ханты-Мансийского автономного округа - Югры.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4. Учет доходов осуществляется после подачи гражданином в уполномоченный орган местного самоуправления заявления о постановке на учет граждан, нуждающихся в жилых помещениях, предоставляемых по договорам социального найма из муниципального жилищного фонда, на основании сведений о реализованных плодах и продукции, полученных при ведении личного подсобного хозяйства, традиционных видов деятельности, за календарный год, предшествующий году подачи заявления, указанных гражданином в заявлении о постановке на учет.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5. Расчет размера дохода каждого члена семьи, состоящей из 2 и более человек, производится на основании расчета среднедушевого месячного дохода членов семьи, определяемого на основании совокупного дохода семьи за календарный год, предшествовавший году подачи заявления о принятии на учет, деленного на 12 месяцев и на число всех членов семьи.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lastRenderedPageBreak/>
        <w:t>Расчет размера дохода одиноко проживающего гражданина производится путем деления его совокупного дохода за календарный год, предшествовавший году подачи заявления о принятии на учет, на 12 месяцев.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6. Совокупный годовой доход определяется одним из следующих способов: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исходя</w:t>
      </w:r>
      <w:proofErr w:type="gramEnd"/>
      <w:r>
        <w:t xml:space="preserve"> из годовых нормативов чистого дохода в стоимостном выражении от реализации полученных плодов и продукции в личном подсобном хозяйстве в конкретной подотрасли сельского хозяйства, продукции традиционных видов деятельности;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на</w:t>
      </w:r>
      <w:proofErr w:type="gramEnd"/>
      <w:r>
        <w:t xml:space="preserve"> основе сведений о полученных доходах и произведенных расходах, представленных гражданином по форме, утверждаемой Департаментом строительства Ханты-Мансийского автономного округа - Югры.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Способ определения совокупного годового дохода устанавливается органом местного самоуправления городского округа или муниципального района автономного округа.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В случае определения совокупного годового дохода исходя из годовых нормативов чистого дохода последние устанавливает орган местного самоуправления городского округа или муниципального района автономного округа и определяет ежегодно не позднее 31 декабря года, предшествующего году применения годовых нормативов чистого дохода, отдельно по конкретной подотрасли сельского хозяйства, традиционным видам деятельности.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7. Годовые нормативы чистого дохода, полученного от реализации плодов и продукции в личном подсобном хозяйстве в каждой подотрасли сельского хозяйства, определяются с учетом следующих составляющих: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доходов</w:t>
      </w:r>
      <w:proofErr w:type="gramEnd"/>
      <w:r>
        <w:t xml:space="preserve"> от реализации плодов и продукции, полученных в личном подсобном хозяйстве;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расходов</w:t>
      </w:r>
      <w:proofErr w:type="gramEnd"/>
      <w:r>
        <w:t>, связанных с получением доходов от реализации плодов и продукции, полученных в личном подсобном хозяйстве, стоимостной оценки плодов и продукции для личного потребления, полученных в личном подсобном хозяйстве (далее - расходы).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Доходы определяются с учетом данных о количестве и размере личных подсобных хозяйств, об объемах и количестве произведенной и реализованной продукции, о ценах на сельскохозяйственную продукцию и других сведений, необходимых для определения доходов.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Расходы определяются на основании потребительской корзины, утвержденной Законом Ханты-Мансийского автономного округа - Югры, данных Федеральной службы государственной статистики о потреблении продуктов питания на душу населения за истекший год, о ценах на продукты питания на дату проведения расчета, о ценах на корма, и других сведений, необходимых для определения расходов.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Источником информации о количестве произведенной сельскохозяйственной продукции в хозяйствах населения являются данные Федеральной службы государственной статистики, а также данные, находящиеся в распоряжении органов местного самоуправления о деятельности личного подсобного хозяйства.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При этом годовые нормативы чистого дохода не могут быть меньше доходов, уменьшенных на величину расходов.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8. Годовые нормативы чистого дохода, полученного от реализации продукции традиционных видов деятельности, определяются с учетом следующих составляющих: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доходов</w:t>
      </w:r>
      <w:proofErr w:type="gramEnd"/>
      <w:r>
        <w:t xml:space="preserve"> от реализации продукции традиционных видов деятельности;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lastRenderedPageBreak/>
        <w:t>расходов</w:t>
      </w:r>
      <w:proofErr w:type="gramEnd"/>
      <w:r>
        <w:t>, связанных с получением доходов от реализации продукции традиционных видов деятельности.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Доходы от реализации продукции традиционных видов деятельности определяются с учетом данных о количестве лиц, занятых традиционными видами деятельности, об объемах и количестве произведенной (добытой, собранной) и реализованной продукции традиционных видов деятельности, о ценах на продукцию традиционных видов деятельности.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Расходы определяются на основании потребительской корзины, утвержденной Законом автономного округа, и данных Федеральной службы государственной статистики о потреблении продуктов питания на душу населения за истекший год, о ценах на продукты питания на дату проведения расчета, о ценах на корма и других сведений, необходимых для определения расходов.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Источником информации о количестве произведенной (добытой, собранной) и реализованной продукции традиционных видов деятельности, о ценах на продукцию традиционных видов деятельности являются данные, имеющиеся в органе местного самоуправления.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9. Учет доходов осуществляется уполномоченным органом местного самоуправления, осуществляющим учет граждан, нуждающихся в жилых помещениях, предоставляемых по договорам социального найма из муниципального жилищного фонда.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10. Совокупный годовой доход семьи (одиноко проживающего гражданина) может быть уменьшен на представленную гражданином сумму общих годовых расходов, связанных с ведением личного подсобного хозяйства, традиционных видов деятельности: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земельный</w:t>
      </w:r>
      <w:proofErr w:type="gramEnd"/>
      <w:r>
        <w:t xml:space="preserve"> налог;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арендную</w:t>
      </w:r>
      <w:proofErr w:type="gramEnd"/>
      <w:r>
        <w:t xml:space="preserve"> плату за землю;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платежи</w:t>
      </w:r>
      <w:proofErr w:type="gramEnd"/>
      <w:r>
        <w:t xml:space="preserve"> по страхованию строений и животных;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налог</w:t>
      </w:r>
      <w:proofErr w:type="gramEnd"/>
      <w:r>
        <w:t xml:space="preserve"> на сельскохозяйственную технику и оборудование;</w:t>
      </w:r>
    </w:p>
    <w:p w:rsidR="001E00F6" w:rsidRDefault="001E00F6">
      <w:pPr>
        <w:pStyle w:val="ConsPlusNormal"/>
        <w:spacing w:before="220"/>
        <w:ind w:firstLine="540"/>
        <w:jc w:val="both"/>
      </w:pPr>
      <w:proofErr w:type="gramStart"/>
      <w:r>
        <w:t>амортизационные</w:t>
      </w:r>
      <w:proofErr w:type="gramEnd"/>
      <w:r>
        <w:t xml:space="preserve"> отчисления по объектам основных средств, участвующих в производстве плодов и продукции, исходя из норм амортизации.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11. Доход от личного подсобного хозяйства, которое ведут совместно 2 и более семьи, учитывается раздельно по каждой семье пропорционально числу ее членов, работающих в этом хозяйстве.</w:t>
      </w:r>
    </w:p>
    <w:p w:rsidR="001E00F6" w:rsidRDefault="001E00F6">
      <w:pPr>
        <w:pStyle w:val="ConsPlusNormal"/>
        <w:spacing w:before="220"/>
        <w:ind w:firstLine="540"/>
        <w:jc w:val="both"/>
      </w:pPr>
      <w:r>
        <w:t>12. Доходы, полученные от реализации плодов и продукции личного подсобного хозяйства, традиционных видов деятельности, не учитываются в доходе семьи, если один из ее членов является ребенком-инвалидом, инвалидом I или II группы, или в составе семьи отсутствуют трудоспособные ее члены.</w:t>
      </w:r>
    </w:p>
    <w:p w:rsidR="001E00F6" w:rsidRDefault="001E00F6">
      <w:pPr>
        <w:pStyle w:val="ConsPlusNormal"/>
      </w:pPr>
    </w:p>
    <w:p w:rsidR="001E00F6" w:rsidRDefault="001E00F6">
      <w:pPr>
        <w:pStyle w:val="ConsPlusNormal"/>
      </w:pPr>
    </w:p>
    <w:p w:rsidR="001E00F6" w:rsidRDefault="001E00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AE3" w:rsidRDefault="006C3AE3">
      <w:bookmarkStart w:id="1" w:name="_GoBack"/>
      <w:bookmarkEnd w:id="1"/>
    </w:p>
    <w:sectPr w:rsidR="006C3AE3" w:rsidSect="007A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F6"/>
    <w:rsid w:val="001E00F6"/>
    <w:rsid w:val="006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1DEA1-1259-4409-A080-26421525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0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0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05865C3924B40C057BE72B12EFA38E73ECE28BDD7F7192FFA35CF341C1EF1DA7A359A9B1B59E11338F1622924B0B6E7BB8BDF6FA3373965FN3G" TargetMode="External"/><Relationship Id="rId5" Type="http://schemas.openxmlformats.org/officeDocument/2006/relationships/hyperlink" Target="consultantplus://offline/ref=0805865C3924B40C057BF9260483F48176E0BA8FDF7F7EC2A2F15AA41E91E948E7E35FFCF2F1911132844374D215523E3FF3B0F5E42F7396EFFD96F65DN5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1</cp:revision>
  <dcterms:created xsi:type="dcterms:W3CDTF">2022-02-10T06:13:00Z</dcterms:created>
  <dcterms:modified xsi:type="dcterms:W3CDTF">2022-02-10T06:14:00Z</dcterms:modified>
</cp:coreProperties>
</file>