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07" w:rsidRDefault="00D40F0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40F07" w:rsidRDefault="00D40F07">
      <w:pPr>
        <w:pStyle w:val="ConsPlusNormal"/>
        <w:jc w:val="both"/>
        <w:outlineLvl w:val="0"/>
      </w:pPr>
    </w:p>
    <w:p w:rsidR="00D40F07" w:rsidRDefault="00D40F0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40F07" w:rsidRDefault="00D40F07">
      <w:pPr>
        <w:pStyle w:val="ConsPlusTitle"/>
        <w:jc w:val="center"/>
      </w:pPr>
    </w:p>
    <w:p w:rsidR="00D40F07" w:rsidRDefault="00D40F07">
      <w:pPr>
        <w:pStyle w:val="ConsPlusTitle"/>
        <w:jc w:val="center"/>
      </w:pPr>
      <w:r>
        <w:t>ПОСТАНОВЛЕНИЕ</w:t>
      </w:r>
    </w:p>
    <w:p w:rsidR="00D40F07" w:rsidRDefault="00D40F07">
      <w:pPr>
        <w:pStyle w:val="ConsPlusTitle"/>
        <w:jc w:val="center"/>
      </w:pPr>
      <w:r>
        <w:t>от 27 октября 2016 г. N 1096</w:t>
      </w:r>
    </w:p>
    <w:p w:rsidR="00D40F07" w:rsidRDefault="00D40F07">
      <w:pPr>
        <w:pStyle w:val="ConsPlusTitle"/>
        <w:jc w:val="center"/>
      </w:pPr>
    </w:p>
    <w:p w:rsidR="00D40F07" w:rsidRDefault="00D40F07">
      <w:pPr>
        <w:pStyle w:val="ConsPlusTitle"/>
        <w:jc w:val="center"/>
      </w:pPr>
      <w:r>
        <w:t>ОБ УТВЕРЖДЕНИИ ПЕРЕЧНЯ</w:t>
      </w:r>
    </w:p>
    <w:p w:rsidR="00D40F07" w:rsidRDefault="00D40F07">
      <w:pPr>
        <w:pStyle w:val="ConsPlusTitle"/>
        <w:jc w:val="center"/>
      </w:pPr>
      <w:r>
        <w:t>ОБЩЕСТВЕННО ПОЛЕЗНЫХ УСЛУГ И КРИТЕРИЕВ ОЦЕНКИ КАЧЕСТВА</w:t>
      </w:r>
    </w:p>
    <w:p w:rsidR="00D40F07" w:rsidRDefault="00D40F07">
      <w:pPr>
        <w:pStyle w:val="ConsPlusTitle"/>
        <w:jc w:val="center"/>
      </w:pPr>
      <w:r>
        <w:t>ИХ ОКАЗАНИЯ</w:t>
      </w:r>
    </w:p>
    <w:p w:rsidR="00D40F07" w:rsidRDefault="00D40F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0F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F07" w:rsidRDefault="00D40F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F07" w:rsidRDefault="00D40F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0F07" w:rsidRDefault="00D40F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0F07" w:rsidRDefault="00D40F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27.07.2017 </w:t>
            </w:r>
            <w:hyperlink r:id="rId5">
              <w:r>
                <w:rPr>
                  <w:color w:val="0000FF"/>
                </w:rPr>
                <w:t>N 885</w:t>
              </w:r>
            </w:hyperlink>
            <w:r>
              <w:rPr>
                <w:color w:val="392C69"/>
              </w:rPr>
              <w:t>,</w:t>
            </w:r>
          </w:p>
          <w:p w:rsidR="00D40F07" w:rsidRDefault="00D40F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6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29.06.2019 </w:t>
            </w:r>
            <w:hyperlink r:id="rId7">
              <w:r>
                <w:rPr>
                  <w:color w:val="0000FF"/>
                </w:rPr>
                <w:t>N 834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F07" w:rsidRDefault="00D40F07">
            <w:pPr>
              <w:pStyle w:val="ConsPlusNormal"/>
            </w:pPr>
          </w:p>
        </w:tc>
      </w:tr>
    </w:tbl>
    <w:p w:rsidR="00D40F07" w:rsidRDefault="00D40F07">
      <w:pPr>
        <w:pStyle w:val="ConsPlusNormal"/>
        <w:jc w:val="center"/>
      </w:pPr>
    </w:p>
    <w:p w:rsidR="00D40F07" w:rsidRDefault="00D40F07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Указом</w:t>
        </w:r>
      </w:hyperlink>
      <w:r>
        <w:t xml:space="preserve"> Президента Российской Федерации от 8 августа 2016 г. N 398 "Об утверждении приоритетных направлений деятельности в сфере оказания общественно полезных услуг" Правительство Российской Федерации постановляет: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D40F07" w:rsidRDefault="00D40F07">
      <w:pPr>
        <w:pStyle w:val="ConsPlusNormal"/>
        <w:spacing w:before="200"/>
        <w:ind w:firstLine="540"/>
        <w:jc w:val="both"/>
      </w:pPr>
      <w:hyperlink w:anchor="P32">
        <w:r>
          <w:rPr>
            <w:color w:val="0000FF"/>
          </w:rPr>
          <w:t>перечень</w:t>
        </w:r>
      </w:hyperlink>
      <w:r>
        <w:t xml:space="preserve"> общественно полезных услуг;</w:t>
      </w:r>
    </w:p>
    <w:p w:rsidR="00D40F07" w:rsidRDefault="00D40F07">
      <w:pPr>
        <w:pStyle w:val="ConsPlusNormal"/>
        <w:spacing w:before="200"/>
        <w:ind w:firstLine="540"/>
        <w:jc w:val="both"/>
      </w:pPr>
      <w:hyperlink w:anchor="P173">
        <w:r>
          <w:rPr>
            <w:color w:val="0000FF"/>
          </w:rPr>
          <w:t>критерии</w:t>
        </w:r>
      </w:hyperlink>
      <w:r>
        <w:t xml:space="preserve"> оценки качества оказания общественно полезных услуг.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января 2017 г.</w:t>
      </w:r>
    </w:p>
    <w:p w:rsidR="00D40F07" w:rsidRDefault="00D40F07">
      <w:pPr>
        <w:pStyle w:val="ConsPlusNormal"/>
        <w:jc w:val="both"/>
      </w:pPr>
    </w:p>
    <w:p w:rsidR="00D40F07" w:rsidRDefault="00D40F07">
      <w:pPr>
        <w:pStyle w:val="ConsPlusNormal"/>
        <w:jc w:val="right"/>
      </w:pPr>
      <w:r>
        <w:t>Председатель Правительства</w:t>
      </w:r>
    </w:p>
    <w:p w:rsidR="00D40F07" w:rsidRDefault="00D40F07">
      <w:pPr>
        <w:pStyle w:val="ConsPlusNormal"/>
        <w:jc w:val="right"/>
      </w:pPr>
      <w:r>
        <w:t>Российской Федерации</w:t>
      </w:r>
    </w:p>
    <w:p w:rsidR="00D40F07" w:rsidRDefault="00D40F07">
      <w:pPr>
        <w:pStyle w:val="ConsPlusNormal"/>
        <w:jc w:val="right"/>
      </w:pPr>
      <w:r>
        <w:t>Д.МЕДВЕДЕВ</w:t>
      </w:r>
    </w:p>
    <w:p w:rsidR="00D40F07" w:rsidRDefault="00D40F07">
      <w:pPr>
        <w:pStyle w:val="ConsPlusNormal"/>
        <w:jc w:val="both"/>
      </w:pPr>
    </w:p>
    <w:p w:rsidR="00D40F07" w:rsidRDefault="00D40F07">
      <w:pPr>
        <w:pStyle w:val="ConsPlusNormal"/>
        <w:jc w:val="both"/>
      </w:pPr>
    </w:p>
    <w:p w:rsidR="00D40F07" w:rsidRDefault="00D40F07">
      <w:pPr>
        <w:pStyle w:val="ConsPlusNormal"/>
        <w:jc w:val="both"/>
      </w:pPr>
    </w:p>
    <w:p w:rsidR="00D40F07" w:rsidRDefault="00D40F07">
      <w:pPr>
        <w:pStyle w:val="ConsPlusNormal"/>
        <w:jc w:val="both"/>
      </w:pPr>
    </w:p>
    <w:p w:rsidR="00D40F07" w:rsidRDefault="00D40F07">
      <w:pPr>
        <w:pStyle w:val="ConsPlusNormal"/>
        <w:jc w:val="both"/>
      </w:pPr>
    </w:p>
    <w:p w:rsidR="00D40F07" w:rsidRDefault="00D40F07">
      <w:pPr>
        <w:pStyle w:val="ConsPlusNormal"/>
        <w:jc w:val="right"/>
        <w:outlineLvl w:val="0"/>
      </w:pPr>
      <w:r>
        <w:t>Утвержден</w:t>
      </w:r>
    </w:p>
    <w:p w:rsidR="00D40F07" w:rsidRDefault="00D40F07">
      <w:pPr>
        <w:pStyle w:val="ConsPlusNormal"/>
        <w:jc w:val="right"/>
      </w:pPr>
      <w:r>
        <w:t>постановлением Правительства</w:t>
      </w:r>
    </w:p>
    <w:p w:rsidR="00D40F07" w:rsidRDefault="00D40F07">
      <w:pPr>
        <w:pStyle w:val="ConsPlusNormal"/>
        <w:jc w:val="right"/>
      </w:pPr>
      <w:r>
        <w:t>Российской Федерации</w:t>
      </w:r>
    </w:p>
    <w:p w:rsidR="00D40F07" w:rsidRDefault="00D40F07">
      <w:pPr>
        <w:pStyle w:val="ConsPlusNormal"/>
        <w:jc w:val="right"/>
      </w:pPr>
      <w:r>
        <w:t>от 27 октября 2016 г. N 1096</w:t>
      </w:r>
    </w:p>
    <w:p w:rsidR="00D40F07" w:rsidRDefault="00D40F07">
      <w:pPr>
        <w:pStyle w:val="ConsPlusNormal"/>
        <w:jc w:val="both"/>
      </w:pPr>
    </w:p>
    <w:p w:rsidR="00D40F07" w:rsidRDefault="00D40F07">
      <w:pPr>
        <w:pStyle w:val="ConsPlusTitle"/>
        <w:jc w:val="center"/>
      </w:pPr>
      <w:bookmarkStart w:id="0" w:name="P32"/>
      <w:bookmarkEnd w:id="0"/>
      <w:r>
        <w:t xml:space="preserve">ПЕРЕЧЕНЬ ОБЩЕСТВЕННО ПОЛЕЗНЫХ УСЛУГ </w:t>
      </w:r>
      <w:hyperlink w:anchor="P162">
        <w:r>
          <w:rPr>
            <w:color w:val="0000FF"/>
          </w:rPr>
          <w:t>&lt;*&gt;</w:t>
        </w:r>
      </w:hyperlink>
    </w:p>
    <w:p w:rsidR="00D40F07" w:rsidRDefault="00D40F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0F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F07" w:rsidRDefault="00D40F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F07" w:rsidRDefault="00D40F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0F07" w:rsidRDefault="00D40F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0F07" w:rsidRDefault="00D40F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27.07.2017 </w:t>
            </w:r>
            <w:hyperlink r:id="rId9">
              <w:r>
                <w:rPr>
                  <w:color w:val="0000FF"/>
                </w:rPr>
                <w:t>N 885</w:t>
              </w:r>
            </w:hyperlink>
            <w:r>
              <w:rPr>
                <w:color w:val="392C69"/>
              </w:rPr>
              <w:t>,</w:t>
            </w:r>
          </w:p>
          <w:p w:rsidR="00D40F07" w:rsidRDefault="00D40F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10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29.06.2019 </w:t>
            </w:r>
            <w:hyperlink r:id="rId11">
              <w:r>
                <w:rPr>
                  <w:color w:val="0000FF"/>
                </w:rPr>
                <w:t>N 834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F07" w:rsidRDefault="00D40F07">
            <w:pPr>
              <w:pStyle w:val="ConsPlusNormal"/>
            </w:pPr>
          </w:p>
        </w:tc>
      </w:tr>
    </w:tbl>
    <w:p w:rsidR="00D40F07" w:rsidRDefault="00D40F07">
      <w:pPr>
        <w:pStyle w:val="ConsPlusNormal"/>
        <w:jc w:val="both"/>
      </w:pPr>
    </w:p>
    <w:p w:rsidR="00D40F07" w:rsidRDefault="00D40F07">
      <w:pPr>
        <w:pStyle w:val="ConsPlusNormal"/>
        <w:ind w:firstLine="540"/>
        <w:jc w:val="both"/>
      </w:pPr>
      <w:r>
        <w:t xml:space="preserve">1. Предоставление социального обслуживания в форме на дому </w:t>
      </w:r>
      <w:hyperlink w:anchor="P162">
        <w:r>
          <w:rPr>
            <w:color w:val="0000FF"/>
          </w:rPr>
          <w:t>&lt;*&gt;</w:t>
        </w:r>
      </w:hyperlink>
      <w:r>
        <w:t>.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2. Предоставление социального обслуживания в стационарной форме </w:t>
      </w:r>
      <w:hyperlink w:anchor="P162">
        <w:r>
          <w:rPr>
            <w:color w:val="0000FF"/>
          </w:rPr>
          <w:t>&lt;*&gt;</w:t>
        </w:r>
      </w:hyperlink>
      <w:r>
        <w:t>.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3. Предоставление социального обслуживания в полустационарной форме </w:t>
      </w:r>
      <w:hyperlink w:anchor="P162">
        <w:r>
          <w:rPr>
            <w:color w:val="0000FF"/>
          </w:rPr>
          <w:t>&lt;*&gt;</w:t>
        </w:r>
      </w:hyperlink>
      <w:r>
        <w:t>.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>4. 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оказание содействия молодежи в вопросах трудоустройства, социальной реабилитации, трудоустройство несовершеннолетних граждан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содействие трудоустройству граждан, освобожденных из учреждений, исполняющих наказание в виде лишения свободы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lastRenderedPageBreak/>
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организация ярмарок вакансий и учебных рабочих мест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психологическая поддержка безработных граждан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социальная адаптация безработных граждан на рынке труда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оказание содействия в трудоустройстве на оборудованные (оснащенные) рабочие места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>организация сопровождения при содействии занятости инвалидов и самозанятости инвалидов.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>5. 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оказание информационно-справочной поддержки гражданам по вопросам инвалидности, социальной защиты, медико-социальной экспертизы и реабилитации, абилитации инвалидов, в том числе женщин-инвалидов, девочек-инвалидов, а также пострадавших в результате чрезвычайных обстоятельств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проведение реабилитации или абилитации инвалидов при сложном и атипичном протезировании и ортезировании в стационарных условиях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проведение социально-средовой реабилитации или абилитации инвалидов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проведение социально-психологической реабилитации или абилитации инвалидов в амбулаторных условиях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проведение социокультурной реабилитации или абилитации инвалидов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проведение социально-бытовой адаптации </w:t>
      </w:r>
      <w:hyperlink w:anchor="P162">
        <w:r>
          <w:rPr>
            <w:color w:val="0000FF"/>
          </w:rPr>
          <w:t>&lt;*&gt;</w:t>
        </w:r>
      </w:hyperlink>
      <w:r>
        <w:t>.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>6. 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содействие в получении питания в месте временного размещения лицам, признанным беженцами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 беженцах";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>содействие в направлении на профессиональное обучение в центре временного размещения или в трудоустройстве;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</w:r>
      <w:hyperlink r:id="rId13">
        <w:r>
          <w:rPr>
            <w:color w:val="0000FF"/>
          </w:rPr>
          <w:t>законе</w:t>
        </w:r>
      </w:hyperlink>
      <w:r>
        <w:t xml:space="preserve"> "О государственной социальной помощи";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>содействие во временном отселении в безопасные районы с обязательным предоставлением стационарных или временных жилых помещений;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>содействие в предоставлении бесплатной юридической помощи;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оказание медицинской (в том числе психиатрической), социальной и психолого-педагогической помощи детям, находящимся в трудной жизненной ситуации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содействие гражданам в поиске подходящей работы, а работодателям в подборе необходимых работников </w:t>
      </w:r>
      <w:hyperlink w:anchor="P162">
        <w:r>
          <w:rPr>
            <w:color w:val="0000FF"/>
          </w:rPr>
          <w:t>&lt;*&gt;</w:t>
        </w:r>
      </w:hyperlink>
      <w:r>
        <w:t>.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>7. Участие в деятельности по профилактике безнадзорности и правонарушений несовершеннолетних: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lastRenderedPageBreak/>
        <w:t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деятельность.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>8. Услуги по профилактике искусственного прерывания беременности по желанию женщины;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прав.</w:t>
      </w:r>
    </w:p>
    <w:p w:rsidR="00D40F07" w:rsidRDefault="00D40F07">
      <w:pPr>
        <w:pStyle w:val="ConsPlusNormal"/>
        <w:jc w:val="both"/>
      </w:pPr>
      <w:r>
        <w:t xml:space="preserve">(п. 8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29.06.2019 N 834)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>9. Услуги, направленные на социальную адаптацию и семейное устройство детей, оставшихся без попечения родителей: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содействие устройству детей на воспитание в семью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подготовка граждан, выразивших желание принять детей-сирот и детей, оставшихся без попечения родителей, на семейные формы устройства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психолого-медико-педагогическая реабилитация детей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защита прав и законных интересов детей-сирот и детей, оставшихся без попечения родителей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выявление несовершеннолетних граждан, нуждающихся в установлении над ними опеки или попечительства </w:t>
      </w:r>
      <w:hyperlink w:anchor="P162">
        <w:r>
          <w:rPr>
            <w:color w:val="0000FF"/>
          </w:rPr>
          <w:t>&lt;*&gt;</w:t>
        </w:r>
      </w:hyperlink>
      <w:r>
        <w:t>.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>10. Оказание помощи семье в воспитании детей: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>формирование позитивных интересов (в том числе в сфере досуга);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организация и проведение культурно-массовых мероприятий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осуществление экскурсионного обслуживания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lastRenderedPageBreak/>
        <w:t xml:space="preserve">психолого-педагогическая, методическая и консультативная помощь родителям (законным представителям) детей </w:t>
      </w:r>
      <w:hyperlink w:anchor="P162">
        <w:r>
          <w:rPr>
            <w:color w:val="0000FF"/>
          </w:rPr>
          <w:t>&lt;*&gt;</w:t>
        </w:r>
      </w:hyperlink>
      <w:r>
        <w:t>.</w:t>
      </w:r>
    </w:p>
    <w:p w:rsidR="00D40F07" w:rsidRDefault="00D40F07">
      <w:pPr>
        <w:pStyle w:val="ConsPlusNormal"/>
        <w:jc w:val="both"/>
      </w:pPr>
      <w:r>
        <w:t xml:space="preserve">(абзац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РФ от 20.06.2019 N 784)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>11. 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организация отдыха детей и молодежи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санаторно-курортное лечение </w:t>
      </w:r>
      <w:hyperlink w:anchor="P162">
        <w:r>
          <w:rPr>
            <w:color w:val="0000FF"/>
          </w:rPr>
          <w:t>&lt;*&gt;</w:t>
        </w:r>
      </w:hyperlink>
      <w:r>
        <w:t>.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>12. Услуги в сфере дошкольного и общего образования, дополнительного образования детей: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реализация дополнительных общеразвивающих программ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реализация дополнительных предпрофессиональных программ в области искусств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реализация дополнительных предпрофессиональных программ в области физической культуры и спорта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присмотр и уход </w:t>
      </w:r>
      <w:hyperlink w:anchor="P162">
        <w:r>
          <w:rPr>
            <w:color w:val="0000FF"/>
          </w:rPr>
          <w:t>&lt;*&gt;</w:t>
        </w:r>
      </w:hyperlink>
      <w:r>
        <w:t>.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>13. 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реализация основных общеобразовательных программ среднего общего образования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психолого-медико-педагогическое обследование детей </w:t>
      </w:r>
      <w:hyperlink w:anchor="P162">
        <w:r>
          <w:rPr>
            <w:color w:val="0000FF"/>
          </w:rPr>
          <w:t>&lt;*&gt;</w:t>
        </w:r>
      </w:hyperlink>
      <w:r>
        <w:t>.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>14. Услуги в сфере дополнительного образования граждан пожилого возраста и инвалидов, в том числе услуги обучения навыкам компьютерной грамотности.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>15. Услуги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такими организациями.</w:t>
      </w:r>
    </w:p>
    <w:p w:rsidR="00D40F07" w:rsidRDefault="00D40F07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27.07.2017 N 885)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>16. 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работы по профилактике неинфекционных заболеваний, формированию здорового образа жизни и санитарно-гигиеническому просвещению населения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профилактика незаконного потребления наркотических средств и психотропных веществ, наркомании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 </w:t>
      </w:r>
      <w:hyperlink w:anchor="P162">
        <w:r>
          <w:rPr>
            <w:color w:val="0000FF"/>
          </w:rPr>
          <w:t>&lt;*&gt;</w:t>
        </w:r>
      </w:hyperlink>
      <w:r>
        <w:t>.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17. Услуги, предусматривающие медико-социальное сопровождение лиц, страдающих тяжелыми заболеваниями, и лиц, нуждающихся в медицинской паллиативной помощи, включая </w:t>
      </w:r>
      <w:r>
        <w:lastRenderedPageBreak/>
        <w:t>организацию оказания медицинской паллиативной помощи и содействие в ее получении: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другое;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>проведение мероприятий по адаптации помещений жилых домов для маломобильных граждан, страдающих тяжелыми заболеваниями;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>привлечение и обучение волонтеров работе с лицами, страдающими тяжелыми заболеваниями, координация работы волонтеров;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>подготовка и выпуск буклетов, брошюр и других печатных изданий по вопросам медико-социального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организация и проведение культурно-массовых мероприятий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паллиативная медицинская помощь </w:t>
      </w:r>
      <w:hyperlink w:anchor="P162">
        <w:r>
          <w:rPr>
            <w:color w:val="0000FF"/>
          </w:rPr>
          <w:t>&lt;*&gt;</w:t>
        </w:r>
      </w:hyperlink>
      <w:r>
        <w:t>.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>18. Услуги, направленные на медико-социальную реабилитацию лиц с алкогольной, наркотической или иной токсической зависимостью: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медицинская реабилитация при заболеваниях, не входящих в базовую программу обязательного медицинского страхования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>услуги по социальной трудовой реинтеграции лиц, осуществлявших незаконное потребление наркотических средств и психотропных веществ, страдавших алкоголизмом.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>19. Услуги в области физической культуры и массового спорта: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спортивная подготовка по спорту глухих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спортивная подготовка по спорту лиц с интеллектуальными нарушениями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спортивная подготовка по спорту лиц с поражением опорно-двигательного аппарата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спортивная подготовка по спорту слепых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спортивная подготовка по футболу лиц с заболеванием церебральным параличем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пропаганда физической культуры, спорта и здорового образа жизни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проведение занятий физкультурно-спортивной направленности по месту проживания граждан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организация и проведение официальных спортивных мероприятий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участие в организации официальных спортивных мероприятий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организация и проведение официальных физкультурных (физкультурно-оздоровительных) мероприятий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обеспечение доступа к спортивным объектам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организация развития национальных видов спорта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lastRenderedPageBreak/>
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организация и проведение мероприятий по военно-прикладным видам спорта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организация и проведение мероприятий по служебно-прикладным видам спорта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организация и проведение всероссийских смотров физической подготовки граждан допризывного и призывного возрастов к военной службе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организация и обеспечение экспериментальной и инновационной деятельности в области физкультуры и спорта </w:t>
      </w:r>
      <w:hyperlink w:anchor="P162">
        <w:r>
          <w:rPr>
            <w:color w:val="0000FF"/>
          </w:rPr>
          <w:t>&lt;*&gt;</w:t>
        </w:r>
      </w:hyperlink>
      <w:r>
        <w:t>.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20. 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оценку.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>21. Деятельность по оказанию следующих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организация и проведение культурно-массовых мероприятий (лектории, семинары, фестивали, культурно-просветительские проекты)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создание экспозиций (выставок) музеев, организация выездных выставок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создание спектаклей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создание концертов и концертных программ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консультирование мигрантов в целях социальной и культурной адаптации и </w:t>
      </w:r>
      <w:proofErr w:type="gramStart"/>
      <w:r>
        <w:t>интеграции</w:t>
      </w:r>
      <w:proofErr w:type="gramEnd"/>
      <w:r>
        <w:t xml:space="preserve"> и обучение русскому языку;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>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населяющих Российскую Федерацию);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>содействие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осуществление издательской деятельности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производство и распространение телепрограмм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производство и распространение радиопрограмм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производство и распространение музыкальных и культурно-просветительских аудиовизуальных программ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lastRenderedPageBreak/>
        <w:t>организация экскурсионных программ;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оказание туристско-информационных услуг </w:t>
      </w:r>
      <w:hyperlink w:anchor="P162">
        <w:r>
          <w:rPr>
            <w:color w:val="0000FF"/>
          </w:rPr>
          <w:t>&lt;*&gt;</w:t>
        </w:r>
      </w:hyperlink>
      <w:r>
        <w:t>.</w:t>
      </w:r>
    </w:p>
    <w:p w:rsidR="00D40F07" w:rsidRDefault="00D40F07">
      <w:pPr>
        <w:pStyle w:val="ConsPlusNormal"/>
        <w:jc w:val="both"/>
      </w:pPr>
      <w:r>
        <w:t xml:space="preserve">(п. 21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РФ от 27.07.2017 N 885)</w:t>
      </w:r>
    </w:p>
    <w:p w:rsidR="00D40F07" w:rsidRDefault="00D40F07">
      <w:pPr>
        <w:pStyle w:val="ConsPlusNormal"/>
        <w:jc w:val="both"/>
      </w:pPr>
    </w:p>
    <w:p w:rsidR="00D40F07" w:rsidRDefault="00D40F07">
      <w:pPr>
        <w:pStyle w:val="ConsPlusNormal"/>
        <w:ind w:firstLine="540"/>
        <w:jc w:val="both"/>
      </w:pPr>
      <w:r>
        <w:t>--------------------------------</w:t>
      </w:r>
    </w:p>
    <w:p w:rsidR="00D40F07" w:rsidRDefault="00D40F07">
      <w:pPr>
        <w:pStyle w:val="ConsPlusNormal"/>
        <w:spacing w:before="200"/>
        <w:ind w:firstLine="540"/>
        <w:jc w:val="both"/>
      </w:pPr>
      <w:bookmarkStart w:id="1" w:name="P162"/>
      <w:bookmarkEnd w:id="1"/>
      <w:r>
        <w:t>&lt;*&gt; При оказании услуг, включенных в перечень общественно полезных услуг, являющихся государственными (муниципальными) услугами, применяется их детализация, соответствующая содержанию таких услуг, включенных в базовый (отраслевой) перечень государственных и муниципальных услуг и работ.</w:t>
      </w:r>
    </w:p>
    <w:p w:rsidR="00D40F07" w:rsidRDefault="00D40F07">
      <w:pPr>
        <w:pStyle w:val="ConsPlusNormal"/>
        <w:jc w:val="both"/>
      </w:pPr>
    </w:p>
    <w:p w:rsidR="00D40F07" w:rsidRDefault="00D40F07">
      <w:pPr>
        <w:pStyle w:val="ConsPlusNormal"/>
        <w:jc w:val="both"/>
      </w:pPr>
    </w:p>
    <w:p w:rsidR="00D40F07" w:rsidRDefault="00D40F07">
      <w:pPr>
        <w:pStyle w:val="ConsPlusNormal"/>
        <w:jc w:val="both"/>
      </w:pPr>
    </w:p>
    <w:p w:rsidR="00D40F07" w:rsidRDefault="00D40F07">
      <w:pPr>
        <w:pStyle w:val="ConsPlusNormal"/>
        <w:jc w:val="both"/>
      </w:pPr>
    </w:p>
    <w:p w:rsidR="00D40F07" w:rsidRDefault="00D40F07">
      <w:pPr>
        <w:pStyle w:val="ConsPlusNormal"/>
        <w:jc w:val="both"/>
      </w:pPr>
    </w:p>
    <w:p w:rsidR="00D40F07" w:rsidRDefault="00D40F07">
      <w:pPr>
        <w:pStyle w:val="ConsPlusNormal"/>
        <w:jc w:val="right"/>
        <w:outlineLvl w:val="0"/>
      </w:pPr>
      <w:r>
        <w:t>Утверждены</w:t>
      </w:r>
    </w:p>
    <w:p w:rsidR="00D40F07" w:rsidRDefault="00D40F07">
      <w:pPr>
        <w:pStyle w:val="ConsPlusNormal"/>
        <w:jc w:val="right"/>
      </w:pPr>
      <w:r>
        <w:t>постановлением Правительства</w:t>
      </w:r>
    </w:p>
    <w:p w:rsidR="00D40F07" w:rsidRDefault="00D40F07">
      <w:pPr>
        <w:pStyle w:val="ConsPlusNormal"/>
        <w:jc w:val="right"/>
      </w:pPr>
      <w:r>
        <w:t>Российской Федерации</w:t>
      </w:r>
    </w:p>
    <w:p w:rsidR="00D40F07" w:rsidRDefault="00D40F07">
      <w:pPr>
        <w:pStyle w:val="ConsPlusNormal"/>
        <w:jc w:val="right"/>
      </w:pPr>
      <w:r>
        <w:t>от 27 октября 2016 г. N 1096</w:t>
      </w:r>
    </w:p>
    <w:p w:rsidR="00D40F07" w:rsidRDefault="00D40F07">
      <w:pPr>
        <w:pStyle w:val="ConsPlusNormal"/>
        <w:jc w:val="both"/>
      </w:pPr>
    </w:p>
    <w:p w:rsidR="00D40F07" w:rsidRDefault="00D40F07">
      <w:pPr>
        <w:pStyle w:val="ConsPlusTitle"/>
        <w:jc w:val="center"/>
      </w:pPr>
      <w:bookmarkStart w:id="2" w:name="P173"/>
      <w:bookmarkEnd w:id="2"/>
      <w:r>
        <w:t>КРИТЕРИИ</w:t>
      </w:r>
    </w:p>
    <w:p w:rsidR="00D40F07" w:rsidRDefault="00D40F07">
      <w:pPr>
        <w:pStyle w:val="ConsPlusTitle"/>
        <w:jc w:val="center"/>
      </w:pPr>
      <w:r>
        <w:t>ОЦЕНКИ КАЧЕСТВА ОКАЗАНИЯ ОБЩЕСТВЕННО ПОЛЕЗНЫХ УСЛУГ</w:t>
      </w:r>
    </w:p>
    <w:p w:rsidR="00D40F07" w:rsidRDefault="00D40F07">
      <w:pPr>
        <w:pStyle w:val="ConsPlusNormal"/>
        <w:jc w:val="both"/>
      </w:pPr>
    </w:p>
    <w:p w:rsidR="00D40F07" w:rsidRDefault="00D40F07">
      <w:pPr>
        <w:pStyle w:val="ConsPlusNormal"/>
        <w:ind w:firstLine="540"/>
        <w:jc w:val="both"/>
      </w:pPr>
      <w:r>
        <w:t>1. 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предоставления).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>2. Наличие у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 (далее - некоммерческая организация)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>3. 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организаций).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>4. Открытость и доступность информации о некоммерческой организации.</w:t>
      </w:r>
    </w:p>
    <w:p w:rsidR="00D40F07" w:rsidRDefault="00D40F07">
      <w:pPr>
        <w:pStyle w:val="ConsPlusNormal"/>
        <w:spacing w:before="200"/>
        <w:ind w:firstLine="540"/>
        <w:jc w:val="both"/>
      </w:pPr>
      <w:r>
        <w:t xml:space="preserve">5. 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заявления о включении в формируемый реестр некоммерческих организаций.</w:t>
      </w:r>
    </w:p>
    <w:p w:rsidR="00D40F07" w:rsidRDefault="00D40F07">
      <w:pPr>
        <w:pStyle w:val="ConsPlusNormal"/>
        <w:jc w:val="both"/>
      </w:pPr>
    </w:p>
    <w:p w:rsidR="00D40F07" w:rsidRDefault="00D40F07">
      <w:pPr>
        <w:pStyle w:val="ConsPlusNormal"/>
        <w:jc w:val="both"/>
      </w:pPr>
    </w:p>
    <w:p w:rsidR="00D40F07" w:rsidRDefault="00D40F0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0FD7" w:rsidRDefault="00EC0FD7">
      <w:bookmarkStart w:id="3" w:name="_GoBack"/>
      <w:bookmarkEnd w:id="3"/>
    </w:p>
    <w:sectPr w:rsidR="00EC0FD7" w:rsidSect="006F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07"/>
    <w:rsid w:val="00D40F07"/>
    <w:rsid w:val="00EC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A1573-EA22-41D6-A091-3246D550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F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40F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40F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F15F1426BC1C3BD9C52B3034A7A648013EA86C1C66C94F430C30C3C5EEBA68388C3A33DD60A069827CD457B49F37A4D6B6A1A9FF3AAA69FBAEM" TargetMode="External"/><Relationship Id="rId13" Type="http://schemas.openxmlformats.org/officeDocument/2006/relationships/hyperlink" Target="consultantplus://offline/ref=53F15F1426BC1C3BD9C52B3034A7A648073FA96E1C60C94F430C30C3C5EEBA682A8C623FDF67BE688A698206F2FCA8M" TargetMode="External"/><Relationship Id="rId18" Type="http://schemas.openxmlformats.org/officeDocument/2006/relationships/hyperlink" Target="consultantplus://offline/ref=53F15F1426BC1C3BD9C52B3034A7A648013DA06F126AC94F430C30C3C5EEBA68388C3A33DD60A0688A7CD457B49F37A4D6B6A1A9FF3AAA69FBAE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3F15F1426BC1C3BD9C52B3034A7A648003DA96B1063C94F430C30C3C5EEBA68388C3A33DD60A0698F7CD457B49F37A4D6B6A1A9FF3AAA69FBAEM" TargetMode="External"/><Relationship Id="rId12" Type="http://schemas.openxmlformats.org/officeDocument/2006/relationships/hyperlink" Target="consultantplus://offline/ref=53F15F1426BC1C3BD9C52B3034A7A648073DA36F1360C94F430C30C3C5EEBA682A8C623FDF67BE688A698206F2FCA8M" TargetMode="External"/><Relationship Id="rId17" Type="http://schemas.openxmlformats.org/officeDocument/2006/relationships/hyperlink" Target="consultantplus://offline/ref=53F15F1426BC1C3BD9C52B3034A7A6480137A56D1466C94F430C30C3C5EEBA682A8C623FDF67BE688A698206F2FCA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F15F1426BC1C3BD9C52B3034A7A648013DA06F126AC94F430C30C3C5EEBA68388C3A33DD60A069837CD457B49F37A4D6B6A1A9FF3AAA69FBAE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F15F1426BC1C3BD9C52B3034A7A648003DA6661062C94F430C30C3C5EEBA68388C3A33DD60A0698F7CD457B49F37A4D6B6A1A9FF3AAA69FBAEM" TargetMode="External"/><Relationship Id="rId11" Type="http://schemas.openxmlformats.org/officeDocument/2006/relationships/hyperlink" Target="consultantplus://offline/ref=53F15F1426BC1C3BD9C52B3034A7A648003DA96B1063C94F430C30C3C5EEBA68388C3A33DD60A0698F7CD457B49F37A4D6B6A1A9FF3AAA69FBAEM" TargetMode="External"/><Relationship Id="rId5" Type="http://schemas.openxmlformats.org/officeDocument/2006/relationships/hyperlink" Target="consultantplus://offline/ref=53F15F1426BC1C3BD9C52B3034A7A648013DA06F126AC94F430C30C3C5EEBA68388C3A33DD60A0698F7CD457B49F37A4D6B6A1A9FF3AAA69FBAEM" TargetMode="External"/><Relationship Id="rId15" Type="http://schemas.openxmlformats.org/officeDocument/2006/relationships/hyperlink" Target="consultantplus://offline/ref=53F15F1426BC1C3BD9C52B3034A7A648003DA6661062C94F430C30C3C5EEBA68388C3A33DD60A0698F7CD457B49F37A4D6B6A1A9FF3AAA69FBAEM" TargetMode="External"/><Relationship Id="rId10" Type="http://schemas.openxmlformats.org/officeDocument/2006/relationships/hyperlink" Target="consultantplus://offline/ref=53F15F1426BC1C3BD9C52B3034A7A648003DA6661062C94F430C30C3C5EEBA68388C3A33DD60A0698F7CD457B49F37A4D6B6A1A9FF3AAA69FBAEM" TargetMode="External"/><Relationship Id="rId19" Type="http://schemas.openxmlformats.org/officeDocument/2006/relationships/hyperlink" Target="consultantplus://offline/ref=53F15F1426BC1C3BD9C52B3034A7A648073DA0661366C94F430C30C3C5EEBA682A8C623FDF67BE688A698206F2FCA8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3F15F1426BC1C3BD9C52B3034A7A648013DA06F126AC94F430C30C3C5EEBA68388C3A33DD60A0698F7CD457B49F37A4D6B6A1A9FF3AAA69FBAEM" TargetMode="External"/><Relationship Id="rId14" Type="http://schemas.openxmlformats.org/officeDocument/2006/relationships/hyperlink" Target="consultantplus://offline/ref=53F15F1426BC1C3BD9C52B3034A7A648003DA96B1063C94F430C30C3C5EEBA68388C3A33DD60A0698F7CD457B49F37A4D6B6A1A9FF3AAA69FBA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3453</Words>
  <Characters>19687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Юлия Андреева</dc:creator>
  <cp:keywords/>
  <dc:description/>
  <cp:lastModifiedBy>Шишкина Юлия Андреева</cp:lastModifiedBy>
  <cp:revision>1</cp:revision>
  <dcterms:created xsi:type="dcterms:W3CDTF">2022-10-27T12:00:00Z</dcterms:created>
  <dcterms:modified xsi:type="dcterms:W3CDTF">2022-10-27T12:00:00Z</dcterms:modified>
</cp:coreProperties>
</file>