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29" w:rsidRDefault="00E55129" w:rsidP="00E55129">
      <w:pPr>
        <w:pStyle w:val="a7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Отчет</w:t>
      </w:r>
      <w:r w:rsidRPr="00DD39CC">
        <w:t xml:space="preserve"> </w:t>
      </w:r>
      <w:r w:rsidRPr="00DD39CC">
        <w:rPr>
          <w:color w:val="000000"/>
        </w:rPr>
        <w:t>об итогах деятельности</w:t>
      </w:r>
    </w:p>
    <w:p w:rsidR="00E55129" w:rsidRDefault="00E55129" w:rsidP="00E5512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DD39CC">
        <w:rPr>
          <w:color w:val="000000"/>
        </w:rPr>
        <w:t xml:space="preserve"> Молодежной палаты</w:t>
      </w:r>
      <w:r w:rsidRPr="00DD39CC">
        <w:rPr>
          <w:rStyle w:val="bumpedfont15"/>
        </w:rPr>
        <w:t xml:space="preserve"> </w:t>
      </w:r>
      <w:r w:rsidRPr="00BC1A9F">
        <w:rPr>
          <w:rStyle w:val="bumpedfont15"/>
        </w:rPr>
        <w:t>при Думе города Когалыма</w:t>
      </w:r>
      <w:r>
        <w:rPr>
          <w:rStyle w:val="bumpedfont15"/>
        </w:rPr>
        <w:t xml:space="preserve"> </w:t>
      </w:r>
      <w:r>
        <w:rPr>
          <w:color w:val="000000"/>
        </w:rPr>
        <w:t>за 2019 год</w:t>
      </w:r>
    </w:p>
    <w:p w:rsidR="00E55129" w:rsidRDefault="00E55129" w:rsidP="00E55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umpedfont15"/>
          <w:rFonts w:ascii="Times New Roman" w:hAnsi="Times New Roman" w:cs="Times New Roman"/>
          <w:sz w:val="24"/>
          <w:szCs w:val="24"/>
        </w:rPr>
      </w:pPr>
    </w:p>
    <w:p w:rsidR="007062E8" w:rsidRPr="007062E8" w:rsidRDefault="007062E8" w:rsidP="007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Понимая важность приобщения молодого поколения к участию в общественной жизни города, развития гражданской инициативы и ответственности у когалымской молодежи, в 2019 году продолжила работу Молодежная палата при Думе го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рода шестого созыва (далее – Молодежная палата), действующая на общественных началах. </w:t>
      </w:r>
    </w:p>
    <w:p w:rsidR="007062E8" w:rsidRPr="007062E8" w:rsidRDefault="007062E8" w:rsidP="00706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Думы города Когалыма от 27.09.2012 №182-ГД «О создании Молодежной палаты при Думе города Когалыма» в конце 2016 года утвержден новый состав Молодёжной палаты при Думе города Когалыма, который начал свою деятельность с января 2017 года.</w:t>
      </w:r>
    </w:p>
    <w:p w:rsidR="007062E8" w:rsidRPr="007062E8" w:rsidRDefault="007062E8" w:rsidP="007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отчетный период в состав Молодежной палаты входит 19 человек, председатель Молодежной палаты – </w:t>
      </w:r>
      <w:proofErr w:type="spellStart"/>
      <w:r w:rsidRPr="007062E8">
        <w:rPr>
          <w:rFonts w:ascii="Times New Roman" w:eastAsia="Calibri" w:hAnsi="Times New Roman" w:cs="Times New Roman"/>
          <w:sz w:val="26"/>
          <w:szCs w:val="26"/>
          <w:lang w:eastAsia="ru-RU"/>
        </w:rPr>
        <w:t>Кабирова</w:t>
      </w:r>
      <w:proofErr w:type="spellEnd"/>
      <w:r w:rsidRPr="007062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М.В., а 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заместители председателя Егоров А.А., </w:t>
      </w:r>
      <w:proofErr w:type="spell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Колеватых</w:t>
      </w:r>
      <w:proofErr w:type="spell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Т.Н. и</w:t>
      </w:r>
      <w:r w:rsidRPr="007062E8">
        <w:rPr>
          <w:rFonts w:ascii="Calibri" w:eastAsia="Times New Roman" w:hAnsi="Calibri" w:cs="Times New Roman"/>
          <w:lang w:eastAsia="ru-RU"/>
        </w:rPr>
        <w:t xml:space="preserve"> 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Логинова А.А.</w:t>
      </w:r>
    </w:p>
    <w:p w:rsidR="007062E8" w:rsidRPr="007062E8" w:rsidRDefault="007062E8" w:rsidP="007062E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года было </w:t>
      </w:r>
      <w:r w:rsidRPr="007062E8">
        <w:rPr>
          <w:rFonts w:ascii="Times New Roman" w:eastAsia="Calibri" w:hAnsi="Times New Roman" w:cs="Times New Roman"/>
          <w:sz w:val="26"/>
          <w:szCs w:val="26"/>
        </w:rPr>
        <w:t>сопряжено с подготовкой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проведению </w:t>
      </w:r>
      <w:r w:rsidRPr="007062E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Форума работающей молодежи «Молодежь в действии-2019», целью которого обозначено создание информационно - дискуссионного пространства (площадки), способствующего развитию молодежного потенциала, а также навыков и компетенций, необходимых в современном мире. Участие в </w:t>
      </w: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форуме, организованном Молодежной палатой в апреле 2019 года, приняли 100 человек – представители советов молодых специалистов и работников предприятий города, а также молодые люди с активной гражданской позицией. Форум стал единой, объединяющей площадкой для молодежи города.</w:t>
      </w:r>
    </w:p>
    <w:p w:rsidR="007062E8" w:rsidRPr="007062E8" w:rsidRDefault="007062E8" w:rsidP="007062E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Вместе с тем, в начале года членами Молодежной палаты проделана большая работа по сбору данных к региональному докладу по положению молодежи в Югре. Исследование вопроса было инициировано 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Молодежным парламентом при Думе Ханты-Мансийского автономного округа-Югры. </w:t>
      </w:r>
    </w:p>
    <w:p w:rsidR="007062E8" w:rsidRPr="007062E8" w:rsidRDefault="007062E8" w:rsidP="00706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 году Молодежной палатой совместно с Молодёжным парламентом при Думе Ханты-Мансийского автономного округа – Югры прорабатывается проектная инициатива «Народный ценник», предложенная членом Молодежной палаты </w:t>
      </w:r>
      <w:proofErr w:type="spell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Нигматуллиным</w:t>
      </w:r>
      <w:proofErr w:type="spell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Рустамом. Инициатива предполагает указание на ценнике стоимости (для продовольственных товаров, товаров бытовой химии) за один килограмм или один литр продукции, масса или мера которых составляет менее (более) одного килограмма или литра. В настоящее время инициатива получила поддержку со стороны представителей Общественной палаты автономного округа, Управления </w:t>
      </w:r>
      <w:proofErr w:type="spell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Ханты-Мансийскому автономному округу-Югре, Уполномоченного по правам человека в Ханты-Мансийском автономном округе </w:t>
      </w:r>
      <w:proofErr w:type="gram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-Ю</w:t>
      </w:r>
      <w:proofErr w:type="gram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гре, исполнительных органов государственной власти Ханты-Мансийского автономного округа-Югры. Кроме того, идею «Народного ценника» уже поддержали в Палате молодых законодателей при Совете Федерации в Российской Федерации, в Молодежном парламенте при Государственной Думе Российской Федерации, а также свое одобрение и готовность оказать поддержку при рассмотрении инициативы высказали депутаты Государственной Думы Российской Федерации Павел Николаевич Завальный и Николай Гаврилович </w:t>
      </w:r>
      <w:proofErr w:type="spell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Брыкин</w:t>
      </w:r>
      <w:proofErr w:type="spell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Участниками рассмотрения проекта отмечено, что инициатива позволит потребителю ориентироваться в реальных ценах, исключит введение потребителя в заблуждение относительно цены приобретаемой единицы товара, а также обеспечит защиту прав потребителей из числа социально незащищенных категорий граждан.</w:t>
      </w:r>
    </w:p>
    <w:p w:rsidR="007062E8" w:rsidRPr="007062E8" w:rsidRDefault="007062E8" w:rsidP="00706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Молодежной палаты принимают участие в общественных советах, так, </w:t>
      </w:r>
      <w:proofErr w:type="spellStart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Имакаева</w:t>
      </w:r>
      <w:proofErr w:type="spellEnd"/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и Адаменко Вадим включены в состав Общественного совета по вопросам молодежной политики</w:t>
      </w:r>
      <w:r w:rsidRPr="007062E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Администрации города Когалыма. Кроме того, Адаменко Вадим состоит в комиссии по делам несовершеннолетних. Кондратьев </w:t>
      </w: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Владимир входит в состав Общественного совета по реализации Стратегии социально-экономического развития г. Когалыма. </w:t>
      </w:r>
    </w:p>
    <w:p w:rsidR="007062E8" w:rsidRPr="007062E8" w:rsidRDefault="007062E8" w:rsidP="007062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Calibri" w:hAnsi="Times New Roman" w:cs="Times New Roman"/>
          <w:sz w:val="26"/>
          <w:szCs w:val="26"/>
          <w:lang w:eastAsia="ru-RU"/>
        </w:rPr>
        <w:t>Всего, с января 2019 года членами Молодежной палатой совместно с депутатами Думы города и молодежными консультативно-совещательными органами было проведено 7 образовательных мероприятий различного уровня, в том числе тренинги, «круглые столы», встречи с молодёжью и другие. Основными задачами таких мероприятий являются формирование у молодежи активной гражданско-патриотической позиции и обеспечение подготовки управленческих кадров для города.</w:t>
      </w:r>
    </w:p>
    <w:p w:rsidR="007062E8" w:rsidRPr="007062E8" w:rsidRDefault="007062E8" w:rsidP="00706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 члены Молодежной палаты принимали участие в рейдах по соблюдению расписания движения автобусов по маршрутам, проверках готовности городского транспорта к зимнему сезону, проверках готовности управляющих компаний к осенне-зимнему периоду.</w:t>
      </w:r>
    </w:p>
    <w:p w:rsidR="007062E8" w:rsidRPr="007062E8" w:rsidRDefault="007062E8" w:rsidP="007062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Молодёжная палата всегда поддерживает городские, всероссийские и международные акции и общественные движения. В 2019 году члены Молодежной палаты инициировали и провели городскую акцию по очистке детских городских площадок от «неприличных» надписей, приняли участие во всероссийских акциях таких, как «Тотальный диктант», «Георгиевская лента», а также в международном общественном движении по сохранению личной памяти поколений Великой Отечественной войны «Бессмертный полк». По инициативе членов Молодежной палаты 13 декабря 2019 года город Когалым присоединился к международной акции «Тест по истории отечества». Молодежная палата выступила одним из организаторов тестирования по истории Отечества в нашем городе.</w:t>
      </w:r>
    </w:p>
    <w:p w:rsidR="007062E8" w:rsidRPr="007062E8" w:rsidRDefault="007062E8" w:rsidP="007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феврале состоялось открытие киноклуба для молодежи, по приглашению ГИБДД города Когалыма члены Молодежной палаты приняли участие в проекте «Безопасное колесо». </w:t>
      </w:r>
    </w:p>
    <w:p w:rsidR="007062E8" w:rsidRPr="007062E8" w:rsidRDefault="007062E8" w:rsidP="007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ноябре был организован «отрытый диалог» с учащимися когалымского политехнического колледжа. В рамках «открытого диалога» члены Молодежной палаты ознакомили учащихся колледжа со своей деятельностью, рассказали о возможностях реализовать себя в общественной и проектной деятельности. </w:t>
      </w:r>
    </w:p>
    <w:p w:rsidR="007062E8" w:rsidRPr="007062E8" w:rsidRDefault="007062E8" w:rsidP="00706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ноябре члены Молодежной палаты стали участниками Стратегической сессии по подготовке и проведению празднования 75-й годовщины победы в Великой Отечественной Войне, а также попробовали свои силы в интеллектуально-познавательных играх «Знатоки-этнографы» и «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Росквиз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 </w:t>
      </w:r>
    </w:p>
    <w:p w:rsidR="007062E8" w:rsidRPr="007062E8" w:rsidRDefault="007062E8" w:rsidP="00706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2019 года представители Молодежной палаты принимали неоднократное участие в муниципальных, окружных и международных форумах: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Кабирова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Мария, председатель Молодежной палаты, и Алиев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Элвин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международный форум «Мир во всем мире» в г.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Китен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(Болгария), Алиев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Элвин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финальная часть конкурса «Молодежная лига управленцев Югры» (г. Ханты-Мансийск),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Колеватых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Татьяна – молодежный форум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Нефтегазстройпрофсоюза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«Актуальные компетенции молодежи» (г. Самара). </w:t>
      </w:r>
    </w:p>
    <w:p w:rsidR="007062E8" w:rsidRPr="007062E8" w:rsidRDefault="007062E8" w:rsidP="00706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члены Молодежной палаты являются участниками общественных объединений «Волонтеры Победы», «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ЮнАрмии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«Возрождение», поискового отряда «Лиза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Алерт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российской ассамблеи </w:t>
      </w:r>
      <w:proofErr w:type="spellStart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Балелентовых</w:t>
      </w:r>
      <w:proofErr w:type="spellEnd"/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групп. </w:t>
      </w:r>
    </w:p>
    <w:p w:rsidR="007062E8" w:rsidRPr="007062E8" w:rsidRDefault="007062E8" w:rsidP="00706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Вместе с тем, члены Молодежной палаты принимают участие и в благотворительной деятельности. Молодежной палатой продолжает реализовываться проект «Добрые сердца», в рамках которого оказывается помощь малоимущим и многодетным семьям, а также семьям, оказавшимся в трудной жизненной ситуации. Члены Молодежной палаты принимают участие в молодежном благотворительном концерте «Белый цветок». </w:t>
      </w:r>
    </w:p>
    <w:p w:rsidR="007062E8" w:rsidRPr="007062E8" w:rsidRDefault="007062E8" w:rsidP="007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Проекты Молодежной палаты «Мы помним!» и «Все свои» включены в бюджет города Когалыма на 2020 год.</w:t>
      </w:r>
    </w:p>
    <w:p w:rsidR="00E55129" w:rsidRDefault="00E55129" w:rsidP="00E551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51713" w:rsidRDefault="00C51713" w:rsidP="00A37D1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C51713" w:rsidSect="00E263AB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29" w:rsidRDefault="008B5829" w:rsidP="00072566">
      <w:pPr>
        <w:spacing w:after="0" w:line="240" w:lineRule="auto"/>
      </w:pPr>
      <w:r>
        <w:separator/>
      </w:r>
    </w:p>
  </w:endnote>
  <w:endnote w:type="continuationSeparator" w:id="0">
    <w:p w:rsidR="008B5829" w:rsidRDefault="008B5829" w:rsidP="000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29" w:rsidRDefault="008B5829" w:rsidP="00072566">
      <w:pPr>
        <w:spacing w:after="0" w:line="240" w:lineRule="auto"/>
      </w:pPr>
      <w:r>
        <w:separator/>
      </w:r>
    </w:p>
  </w:footnote>
  <w:footnote w:type="continuationSeparator" w:id="0">
    <w:p w:rsidR="008B5829" w:rsidRDefault="008B5829" w:rsidP="0007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2F4"/>
    <w:multiLevelType w:val="hybridMultilevel"/>
    <w:tmpl w:val="F9EE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757A3"/>
    <w:multiLevelType w:val="hybridMultilevel"/>
    <w:tmpl w:val="B0BE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566"/>
    <w:rsid w:val="00047073"/>
    <w:rsid w:val="00072566"/>
    <w:rsid w:val="00090FB9"/>
    <w:rsid w:val="000C63F9"/>
    <w:rsid w:val="000F004A"/>
    <w:rsid w:val="00104651"/>
    <w:rsid w:val="001336B5"/>
    <w:rsid w:val="00140A51"/>
    <w:rsid w:val="001434DF"/>
    <w:rsid w:val="00173EB9"/>
    <w:rsid w:val="001832B3"/>
    <w:rsid w:val="001A6E2B"/>
    <w:rsid w:val="0023583B"/>
    <w:rsid w:val="00253CB1"/>
    <w:rsid w:val="0028568B"/>
    <w:rsid w:val="0034093F"/>
    <w:rsid w:val="003A58E4"/>
    <w:rsid w:val="003A65AF"/>
    <w:rsid w:val="003F4C1A"/>
    <w:rsid w:val="0041514E"/>
    <w:rsid w:val="004F5ACD"/>
    <w:rsid w:val="00501533"/>
    <w:rsid w:val="005716D7"/>
    <w:rsid w:val="005C1E9E"/>
    <w:rsid w:val="005D3A6C"/>
    <w:rsid w:val="005F51C1"/>
    <w:rsid w:val="00634C73"/>
    <w:rsid w:val="00642FC7"/>
    <w:rsid w:val="0064358D"/>
    <w:rsid w:val="006B02B5"/>
    <w:rsid w:val="006E00EB"/>
    <w:rsid w:val="007062E8"/>
    <w:rsid w:val="008121C6"/>
    <w:rsid w:val="008548A7"/>
    <w:rsid w:val="00855B6F"/>
    <w:rsid w:val="00867B24"/>
    <w:rsid w:val="008B0F36"/>
    <w:rsid w:val="008B5829"/>
    <w:rsid w:val="0091019C"/>
    <w:rsid w:val="00914133"/>
    <w:rsid w:val="00915F21"/>
    <w:rsid w:val="00924F45"/>
    <w:rsid w:val="00974025"/>
    <w:rsid w:val="00981001"/>
    <w:rsid w:val="009862D9"/>
    <w:rsid w:val="009C5A8C"/>
    <w:rsid w:val="00A37D19"/>
    <w:rsid w:val="00A80509"/>
    <w:rsid w:val="00AC314D"/>
    <w:rsid w:val="00B27071"/>
    <w:rsid w:val="00B91359"/>
    <w:rsid w:val="00B91E6B"/>
    <w:rsid w:val="00BA4102"/>
    <w:rsid w:val="00BB12D2"/>
    <w:rsid w:val="00BC1A9F"/>
    <w:rsid w:val="00C11F9B"/>
    <w:rsid w:val="00C41229"/>
    <w:rsid w:val="00C51713"/>
    <w:rsid w:val="00C85406"/>
    <w:rsid w:val="00C86DEE"/>
    <w:rsid w:val="00D27E9C"/>
    <w:rsid w:val="00D31FBD"/>
    <w:rsid w:val="00D82283"/>
    <w:rsid w:val="00D86B0A"/>
    <w:rsid w:val="00DC0312"/>
    <w:rsid w:val="00DD39CC"/>
    <w:rsid w:val="00E263AB"/>
    <w:rsid w:val="00E55129"/>
    <w:rsid w:val="00E62F38"/>
    <w:rsid w:val="00F10591"/>
    <w:rsid w:val="00F27E02"/>
    <w:rsid w:val="00F338DB"/>
    <w:rsid w:val="00F36D89"/>
    <w:rsid w:val="00F65839"/>
    <w:rsid w:val="00F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566"/>
  </w:style>
  <w:style w:type="paragraph" w:styleId="a5">
    <w:name w:val="footer"/>
    <w:basedOn w:val="a"/>
    <w:link w:val="a6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566"/>
  </w:style>
  <w:style w:type="paragraph" w:styleId="a7">
    <w:name w:val="Normal (Web)"/>
    <w:basedOn w:val="a"/>
    <w:uiPriority w:val="99"/>
    <w:unhideWhenUsed/>
    <w:rsid w:val="000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BC1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C1A9F"/>
  </w:style>
  <w:style w:type="paragraph" w:styleId="a8">
    <w:name w:val="List Paragraph"/>
    <w:basedOn w:val="a"/>
    <w:uiPriority w:val="34"/>
    <w:qFormat/>
    <w:rsid w:val="00D27E9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1761-2BAB-4CF6-BA05-257074C1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Стакиева Асель Токтомушевна</dc:creator>
  <cp:lastModifiedBy>Макшакова Елена Александровна</cp:lastModifiedBy>
  <cp:revision>3</cp:revision>
  <cp:lastPrinted>2018-01-29T04:27:00Z</cp:lastPrinted>
  <dcterms:created xsi:type="dcterms:W3CDTF">2020-01-09T11:55:00Z</dcterms:created>
  <dcterms:modified xsi:type="dcterms:W3CDTF">2020-05-18T07:22:00Z</dcterms:modified>
</cp:coreProperties>
</file>