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246" w:rsidRDefault="00AC1F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порядке оформления прав на земельные участки </w:t>
      </w:r>
    </w:p>
    <w:p w:rsidR="00791246" w:rsidRDefault="00AC1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для ведения садоводства и огородничества</w:t>
      </w:r>
    </w:p>
    <w:p w:rsidR="00791246" w:rsidRDefault="007912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791246" w:rsidRDefault="00AC1F97">
      <w:pPr>
        <w:spacing w:after="0" w:line="360" w:lineRule="auto"/>
        <w:ind w:firstLine="70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29.07.2017 № 217-ФЗ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</w:t>
      </w:r>
      <w:r>
        <w:rPr>
          <w:rFonts w:ascii="Times New Roman" w:hAnsi="Times New Roman" w:cs="Times New Roman"/>
          <w:sz w:val="28"/>
          <w:szCs w:val="28"/>
          <w:lang w:eastAsia="ru-RU"/>
        </w:rPr>
        <w:t>граждане, желающие приобрести земельные участки для садоводства или огородничества, могут создавать соотв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етственно садоводческие некоммерческие товарищества и огороднические некоммерческие товарищества, либо вступать в действующие товарищества. </w:t>
      </w:r>
    </w:p>
    <w:p w:rsidR="00791246" w:rsidRDefault="00AC1F97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Вступление в члены садоводческого или огороднического некоммерческого товарищества является основанием 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земельным участком в составе товарищества. Порядок приема в члены товарищества, порядок внесения взносов, ответственность членов товарищества за нарушение обязательств по внесению взносов устанавливаются в уставе товарищества. </w:t>
      </w:r>
    </w:p>
    <w:p w:rsidR="00791246" w:rsidRDefault="00AC1F97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Предоставление земельных уч</w:t>
      </w:r>
      <w:r>
        <w:rPr>
          <w:rFonts w:ascii="Times New Roman" w:hAnsi="Times New Roman" w:cs="Times New Roman"/>
          <w:sz w:val="28"/>
          <w:szCs w:val="28"/>
        </w:rPr>
        <w:t>астков для ведения садоводства и огородничества осуществляется органами местного самоуправления в порядке, установленном действующим законодательством.</w:t>
      </w:r>
    </w:p>
    <w:p w:rsidR="00791246" w:rsidRDefault="00AC1F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Садоводческим или огородническим некоммерческим товариществам земельные участки могут быть предоставлены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безвозмездное пользование на срок не более чем пять лет.</w:t>
      </w:r>
    </w:p>
    <w:p w:rsidR="00791246" w:rsidRDefault="00AC1F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 безвозмездного пользования земельным участком, заключаемый с садоводческим некоммерческим товариществом, должен предусматривать обязанность этого товарищества обеспечить подготовку в отнош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 соответствующего земельного участка проекта межевания территории, а также проведение кадастровых работ, необходимых для образования земельных участков в соответствии с утвержденным проектом межевания территории.</w:t>
      </w:r>
    </w:p>
    <w:p w:rsidR="00791246" w:rsidRDefault="00AC1F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Предельный размер земельного участка,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аходящегося в государственной или муниципальной собственности, являющегося предметом договора безвозмездного пользования, заключаемого с садоводческим или огородническим некоммерческим товариществом, не может превышать площадь, рассчитанную как сумма площа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 земельных участков, которые будут образованы для предоставления членам садоводческого или огороднического некоммерческого товарищества, и площади земельных участков общего назначения.</w:t>
      </w:r>
    </w:p>
    <w:p w:rsidR="00791246" w:rsidRDefault="00AC1F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определения предельного размера земельного участка, предостав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ляемого садоводческому или огородническому некоммерческому товариществу, площадь земельных участков, которые будут образованы для предоставления членам садоводческого или огороднического некоммерческого товарищества, определяется как произведение количеств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членов такого товарищества и установленного предельного максимального размера указанных земельных участков. Площадь земельных участков общего назначения определяется в размере от двадцати до двадцати пяти процентов площади земельных участков, которые буд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 образованы для предоставления членам садоводческого или огороднического некоммерческого товарищества. </w:t>
      </w:r>
    </w:p>
    <w:p w:rsidR="00791246" w:rsidRDefault="00AC1F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Раздел земельного участка, предоставленного садоводческому или огородническому некоммерческому товариществу, осуществляется в соответствии с проектом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межевания территории. При разделе такого земельного участка могут быть образованы один или несколько земельных участков, предназначенных для ведения гражданином садоводства или огородничества для собственных нужд либо относящихся к имуществу общего пользов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ания. При этом земельный участок, раздел которого осуществлен, сохраняется в измененных границах (измененный земельный участок).</w:t>
      </w:r>
    </w:p>
    <w:p w:rsidR="00791246" w:rsidRDefault="00AC1F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соответствии с Земельным кодексом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(пункт 1 статьи 39.3, пункт 1 статьи 39.6) членам товарищества земельн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ые участки, образованные в границах товарищества, предоставляются в аренду или в собственность за плату без проведения торгов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1246" w:rsidRDefault="00AC1F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Отдельным категориям граждан (в том числе гражданам, имеющим трех </w:t>
      </w:r>
      <w:r>
        <w:rPr>
          <w:rFonts w:ascii="Times New Roman" w:hAnsi="Times New Roman" w:cs="Times New Roman"/>
          <w:sz w:val="28"/>
          <w:szCs w:val="28"/>
        </w:rPr>
        <w:t xml:space="preserve">и более детей) земельные участки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предоставляются в 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246" w:rsidRDefault="00AC1F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Земельный участок, образованный в соответствии с проектом межевания территории и являющийся земельным участком общего назначения, предоставляется бесплатно в общую долевую собственность лицам, являющимся собственн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иками земельных участков, расположенных в границах такой территории, пропорционально площади этих участков.</w:t>
      </w:r>
    </w:p>
    <w:p w:rsidR="00791246" w:rsidRDefault="00AC1F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до 1 марта 2031 года члены некоммерческих организаций имеют право независимо от даты вступления в членство приобрести находящийся в государств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 или муниципальной собственности садовый или огородный земельный участок без проведения торгов в собственность бесплатно, если такой земельный участок соответствует в совокупности следующим условиям:</w:t>
      </w:r>
    </w:p>
    <w:p w:rsidR="00791246" w:rsidRDefault="00AC1F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земельный участок не предоставлен члену указанной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екоммерческой организации;</w:t>
      </w:r>
    </w:p>
    <w:p w:rsidR="00791246" w:rsidRDefault="00AC1F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земельный участок образован из земельного участка,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предоставленного  некоммерческой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до дня вступления в силу Федерального закона «О введении в действие Земельного кодекса Российской Федерации»; </w:t>
      </w:r>
    </w:p>
    <w:p w:rsidR="00791246" w:rsidRDefault="00AC1F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решению общего собр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документа, устанавливающего распределение земельных участков в указанной некоммерческой организ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ации, земельный участок распределен данному члену указанной некоммерческой организации;</w:t>
      </w:r>
    </w:p>
    <w:p w:rsidR="00791246" w:rsidRDefault="00AC1F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земельный участок не является изъятым из оборота, ограниченным в обороте и в отношении земельного участка не принято решение о резервировании для государственных или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 нужд.</w:t>
      </w:r>
    </w:p>
    <w:p w:rsidR="00791246" w:rsidRDefault="00AC1F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случае, если земельный участок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относится к имуществу общего пользования, указанный земельный участок до 1 марта 2031 года предоставляется бесплатно в общую долевую собственность собственников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земельных участков, расположенных в границах территории ведения гражданами садоводства или огор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одничества для собственных нужд, пропорционально площади таких земельных участков. </w:t>
      </w:r>
    </w:p>
    <w:p w:rsidR="00791246" w:rsidRDefault="00AC1F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случае, если указанные земельные участки являются зарезервированными для государственных или муниципальных нужд либо ограниченными в обороте, они предоставляются члену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коммерческой организации в аренду или аренду с множественностью лиц на стороне арендатора собственникам земельных участков, расположенных в границах территории ведения гражданами садоводства или огородничества для собственных нужд. При этом размер арендной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платы определяется в размере, не превышающем размера земельного налога, установленного в отношении такого земельного участка. </w:t>
      </w:r>
    </w:p>
    <w:p w:rsidR="00791246" w:rsidRDefault="00AC1F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садовый или огородный земельный участок может быть приобретен без проведения торгов в собственность бесплатно членами садо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водческих и огороднических некоммерческих организаций, созданных путем реорганизации некоммерческих организаций, а также гражданами, прекратившими членство в указанных некоммерческих организациях вследствие их ликвидации или исключения из единого государст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венного реестра юридических лиц в связи с прекращением деятельности юридического лица.</w:t>
      </w:r>
    </w:p>
    <w:sectPr w:rsidR="00791246">
      <w:headerReference w:type="default" r:id="rId6"/>
      <w:pgSz w:w="11906" w:h="16838"/>
      <w:pgMar w:top="1134" w:right="850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F97" w:rsidRDefault="00AC1F97">
      <w:pPr>
        <w:spacing w:after="0" w:line="240" w:lineRule="auto"/>
      </w:pPr>
      <w:r>
        <w:separator/>
      </w:r>
    </w:p>
  </w:endnote>
  <w:endnote w:type="continuationSeparator" w:id="0">
    <w:p w:rsidR="00AC1F97" w:rsidRDefault="00AC1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F97" w:rsidRDefault="00AC1F97">
      <w:pPr>
        <w:spacing w:after="0" w:line="240" w:lineRule="auto"/>
      </w:pPr>
      <w:r>
        <w:separator/>
      </w:r>
    </w:p>
  </w:footnote>
  <w:footnote w:type="continuationSeparator" w:id="0">
    <w:p w:rsidR="00AC1F97" w:rsidRDefault="00AC1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246" w:rsidRDefault="0079124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46"/>
    <w:rsid w:val="00355659"/>
    <w:rsid w:val="00791246"/>
    <w:rsid w:val="009B15A7"/>
    <w:rsid w:val="00AC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5F541-D6E2-4D15-A57E-793098C8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HTML1">
    <w:name w:val="Стандартный HTML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Маринина Мария Владимировна</dc:creator>
  <cp:lastModifiedBy>Маринина Мария Владимировна</cp:lastModifiedBy>
  <cp:revision>2</cp:revision>
  <dcterms:created xsi:type="dcterms:W3CDTF">2023-10-18T07:23:00Z</dcterms:created>
  <dcterms:modified xsi:type="dcterms:W3CDTF">2023-10-18T07:23:00Z</dcterms:modified>
</cp:coreProperties>
</file>