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9D" w:rsidRPr="0046673E" w:rsidRDefault="00A46B9D" w:rsidP="00A46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Отдел по труду и занятости </w:t>
      </w:r>
    </w:p>
    <w:p w:rsidR="00A46B9D" w:rsidRPr="0046673E" w:rsidRDefault="00A46B9D" w:rsidP="00A46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управления экономики </w:t>
      </w:r>
    </w:p>
    <w:p w:rsidR="00A46B9D" w:rsidRPr="0046673E" w:rsidRDefault="00A46B9D" w:rsidP="00A46B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Администрации города Когалыма</w:t>
      </w:r>
    </w:p>
    <w:p w:rsidR="00A46B9D" w:rsidRDefault="00A46B9D" w:rsidP="0082244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E474C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A46B9D" w:rsidRDefault="00A46B9D" w:rsidP="0082244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E474C"/>
          <w:kern w:val="36"/>
          <w:sz w:val="40"/>
          <w:szCs w:val="40"/>
          <w:lang w:eastAsia="ru-RU"/>
        </w:rPr>
      </w:pPr>
    </w:p>
    <w:p w:rsidR="005202C6" w:rsidRPr="007B2F02" w:rsidRDefault="005202C6" w:rsidP="0082244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</w:pPr>
      <w:r w:rsidRPr="007B2F02"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  <w:t>Управление</w:t>
      </w:r>
      <w:r w:rsidR="0082244C" w:rsidRPr="007B2F02"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  <w:t xml:space="preserve"> </w:t>
      </w:r>
      <w:r w:rsidRPr="007B2F02"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  <w:t>профессиональными</w:t>
      </w:r>
      <w:r w:rsidR="0082244C" w:rsidRPr="007B2F02"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  <w:t xml:space="preserve"> </w:t>
      </w:r>
      <w:r w:rsidRPr="007B2F02">
        <w:rPr>
          <w:rFonts w:ascii="Times New Roman" w:eastAsia="Times New Roman" w:hAnsi="Times New Roman" w:cs="Times New Roman"/>
          <w:b/>
          <w:bCs/>
          <w:color w:val="3E474C"/>
          <w:kern w:val="36"/>
          <w:sz w:val="36"/>
          <w:szCs w:val="36"/>
          <w:lang w:eastAsia="ru-RU"/>
        </w:rPr>
        <w:t>рисками</w:t>
      </w:r>
    </w:p>
    <w:p w:rsidR="0082244C" w:rsidRPr="005202C6" w:rsidRDefault="0082244C" w:rsidP="0082244C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E474C"/>
          <w:kern w:val="36"/>
          <w:sz w:val="40"/>
          <w:szCs w:val="40"/>
          <w:lang w:eastAsia="ru-RU"/>
        </w:rPr>
      </w:pP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Управление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–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это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комплекс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взаимосвязанных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мероприятий,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являющихся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элементами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охраной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себя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меры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выявлению,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снижению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уровней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Профессиональный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–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это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вероятность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причинения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вреда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воздействия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вредных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(или)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производственных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факторов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исполнении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обязанностей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трудовому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договору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или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случаях,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установленных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Трудовым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кодексом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РФ,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другими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федеральными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законами.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Целью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является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сохранение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процессе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трудовой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Оценка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управление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является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составной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частью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охраной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направленной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формирование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поддержание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профилактических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мероприятий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оптимизации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опасностей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числе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предупреждению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аварий,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травматизма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заболеваний.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Элементы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I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Политика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рисками,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цели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программы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их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достижению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II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Планирование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работ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управлению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III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Процедуры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IV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Контроль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V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Анализ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1.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Требования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политике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рисками,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целям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программам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Политика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должна: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Соответствовать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видам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характеру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масштабам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обязательства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предотвращению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травм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ухудшения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также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постоянному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улучшению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(СУПР).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proofErr w:type="gram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обязательства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применимым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законодательным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другим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нормативным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требованиям,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относящимся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существующим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опасностям,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возникающим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осуществлении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влияющим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proofErr w:type="gramEnd"/>
    </w:p>
    <w:p w:rsidR="005202C6" w:rsidRPr="005202C6" w:rsidRDefault="005202C6" w:rsidP="008224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lastRenderedPageBreak/>
        <w:t>Регулярно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анализироваться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постоянного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изменяющимся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условиям,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proofErr w:type="gram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документироваться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поддерживаться</w:t>
      </w:r>
      <w:proofErr w:type="gram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актуальном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Быть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доступной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всем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работникам,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подрядных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организаций,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находиться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легкодоступных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местах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ознакомления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Политика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быть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частью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политики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охраны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установить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цели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соответствующих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видов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организационной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структуры,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достижение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актуализацию.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Устанавливая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цели,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учитывать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свои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технологические,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финансовые,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производственные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возможности,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также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оцененные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разработать,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внедрить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поддерживать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актуальном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достижения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proofErr w:type="gram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.</w:t>
      </w:r>
      <w:proofErr w:type="gram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proofErr w:type="gram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proofErr w:type="gramEnd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должны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включать: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Установление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полномочий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достижения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между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отдельными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специалистами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руководителями.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Технологические,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финансовые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производственные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средства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достижения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поставленных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временные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пределы,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когда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надлежит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достигнуть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этих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следует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разъяснять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работникам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соответствующих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уровнях,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числе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обучения,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консультирования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т.п.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регулярно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проводить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выполнения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соответствующих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уровнях,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необходимости,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предпринимать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меры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корректировке.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2.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Требования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планированию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внедрения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планировать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формированию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внедрению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Планирование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основываться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результатах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исходной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информации,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которая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готовится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уровне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уровне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подразделений.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Планирование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следующей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основной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исходной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информации: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Данные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организационной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структуре,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штатной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численности,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видов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деятельности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производимых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рабочих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местах,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данные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производственном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процессе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оборудовании.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</w:pP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Результаты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анализа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производственного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травматизма</w:t>
      </w:r>
      <w:proofErr w:type="spellEnd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</w:pP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Результаты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анализа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профессиональных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заболеваний</w:t>
      </w:r>
      <w:proofErr w:type="spellEnd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предварительных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периодических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медицинских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осмотров.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ранее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мероприятий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снижению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назначить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должностное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лицо,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ответственное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наделить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обязанностями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правами,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необходимыми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ее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поддержания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актуальном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Ответственный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lastRenderedPageBreak/>
        <w:t>представлять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отчет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ее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использования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качестве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основы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улучшения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назначить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должностных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лиц,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идентификации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опасностей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имеющихся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рабочих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местах,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создание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групп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(команд)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идентификации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опасностей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назначить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должностных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лиц,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создание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группы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специалистов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постоянной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основе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подготовки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объективной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информации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стороны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установить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обязанности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всех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должностных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лиц,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которых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возложена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ответственность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структурных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подразделениях,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также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зонах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выполнения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учетом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законодательных,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нормативных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других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требований,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применимым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установить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обязанности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должностного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лица,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ответственного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наблюдения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состоянием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как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рамках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периодических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медицинских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осмотров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(обследования),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состояния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обнаружения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идентификации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отклонений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нормы.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необходимости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создает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(координационный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совет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т.п.),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обеспечивающий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проведение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выработку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взвешенных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управленческих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решений.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3.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Требования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организации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внедрению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proofErr w:type="gram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рамках</w:t>
      </w:r>
      <w:proofErr w:type="gram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организации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внедрения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лежит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обязанность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всех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необходимых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процедур.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следующих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процедур: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</w:pP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Обучения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подготовки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персонала</w:t>
      </w:r>
      <w:proofErr w:type="spellEnd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Идентификации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опасностей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</w:pP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Управления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профессиональными</w:t>
      </w:r>
      <w:proofErr w:type="spellEnd"/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  <w:proofErr w:type="spellStart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рисками</w:t>
      </w:r>
      <w:proofErr w:type="spellEnd"/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>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val="en-US"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Документирования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Информирования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участия.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Подготовки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аварийным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ситуациям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реагирования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них.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4.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Требования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контролю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контроль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посредством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реализации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процедур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себя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следующие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основные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составляющие: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(расследование)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несчастных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случаев,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ухудшения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болезней,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профзаболеваний.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несоответствий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lastRenderedPageBreak/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достижению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реабилитации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финансовых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затрат,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связанных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ущербом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Внутренние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(проверки)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направлены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на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оценку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результативности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целом.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(проверка)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проводиться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соответствии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Программой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критериями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внутреннего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быть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использованы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высшим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руководством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целью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формирования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корректирующих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действий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улучшению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рисками.</w:t>
      </w:r>
      <w:r w:rsidR="0082244C" w:rsidRP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5.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Требования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анализу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эффективности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b/>
          <w:bCs/>
          <w:color w:val="3E474C"/>
          <w:sz w:val="26"/>
          <w:szCs w:val="26"/>
          <w:lang w:eastAsia="ru-RU"/>
        </w:rPr>
        <w:t>рисками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должен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обеспечить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функционирования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входными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данными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которого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являются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мониторинга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аудитов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проверок,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также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предыдущего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стороны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его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представителей.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p w:rsidR="005202C6" w:rsidRPr="005202C6" w:rsidRDefault="005202C6" w:rsidP="008224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</w:pP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Результаты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анализа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стороны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должны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быть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согласованными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обязательством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работодателя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относительно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постоянного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улучшения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включать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все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решения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действия,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относящиеся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к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возможным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изменениям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политики,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целей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области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обеспечения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безопасных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условий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труда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здоровья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работников,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а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также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всех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элементов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системы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управления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профессиональными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  <w:r w:rsidRPr="005202C6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>рисками.</w:t>
      </w:r>
      <w:r w:rsidR="0082244C">
        <w:rPr>
          <w:rFonts w:ascii="Times New Roman" w:eastAsia="Times New Roman" w:hAnsi="Times New Roman" w:cs="Times New Roman"/>
          <w:color w:val="3E474C"/>
          <w:sz w:val="26"/>
          <w:szCs w:val="26"/>
          <w:lang w:eastAsia="ru-RU"/>
        </w:rPr>
        <w:t xml:space="preserve"> </w:t>
      </w:r>
    </w:p>
    <w:sectPr w:rsidR="005202C6" w:rsidRPr="0052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08C"/>
    <w:multiLevelType w:val="multilevel"/>
    <w:tmpl w:val="5F0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F14D0"/>
    <w:multiLevelType w:val="multilevel"/>
    <w:tmpl w:val="352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B7FD1"/>
    <w:multiLevelType w:val="multilevel"/>
    <w:tmpl w:val="B3A6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F0987"/>
    <w:multiLevelType w:val="multilevel"/>
    <w:tmpl w:val="6A8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F0175"/>
    <w:multiLevelType w:val="multilevel"/>
    <w:tmpl w:val="145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C6"/>
    <w:rsid w:val="005202C6"/>
    <w:rsid w:val="007B2F02"/>
    <w:rsid w:val="0082244C"/>
    <w:rsid w:val="00910601"/>
    <w:rsid w:val="00A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7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2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4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4</cp:revision>
  <dcterms:created xsi:type="dcterms:W3CDTF">2020-01-28T04:26:00Z</dcterms:created>
  <dcterms:modified xsi:type="dcterms:W3CDTF">2020-06-25T10:53:00Z</dcterms:modified>
</cp:coreProperties>
</file>