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31" w:rsidRDefault="0040373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03731" w:rsidRDefault="0040373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37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3731" w:rsidRDefault="00403731">
            <w:pPr>
              <w:pStyle w:val="ConsPlusNormal"/>
            </w:pPr>
            <w:r>
              <w:t>24 ноября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3731" w:rsidRDefault="00403731">
            <w:pPr>
              <w:pStyle w:val="ConsPlusNormal"/>
              <w:jc w:val="right"/>
            </w:pPr>
            <w:r>
              <w:t>N 138-оз</w:t>
            </w:r>
          </w:p>
        </w:tc>
      </w:tr>
    </w:tbl>
    <w:p w:rsidR="00403731" w:rsidRDefault="004037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3731" w:rsidRDefault="00403731">
      <w:pPr>
        <w:pStyle w:val="ConsPlusNormal"/>
        <w:jc w:val="center"/>
      </w:pPr>
    </w:p>
    <w:p w:rsidR="00403731" w:rsidRDefault="00403731">
      <w:pPr>
        <w:pStyle w:val="ConsPlusTitle"/>
        <w:jc w:val="center"/>
      </w:pPr>
      <w:r>
        <w:t>ЗАКОН</w:t>
      </w:r>
    </w:p>
    <w:p w:rsidR="00403731" w:rsidRDefault="00403731">
      <w:pPr>
        <w:pStyle w:val="ConsPlusTitle"/>
        <w:jc w:val="center"/>
      </w:pPr>
      <w:r>
        <w:t>ХАНТЫ-МАНСИЙСКОГО АВТОНОМНОГО ОКРУГА - ЮГРЫ</w:t>
      </w:r>
    </w:p>
    <w:p w:rsidR="00403731" w:rsidRDefault="00403731">
      <w:pPr>
        <w:pStyle w:val="ConsPlusTitle"/>
        <w:jc w:val="center"/>
      </w:pPr>
    </w:p>
    <w:p w:rsidR="00403731" w:rsidRDefault="00403731">
      <w:pPr>
        <w:pStyle w:val="ConsPlusTitle"/>
        <w:jc w:val="center"/>
      </w:pPr>
      <w:r>
        <w:t>О РЕГИСТРЕ МУНИЦИПАЛЬНЫХ НОРМАТИВНЫХ ПРАВОВЫХ АКТОВ</w:t>
      </w:r>
    </w:p>
    <w:p w:rsidR="00403731" w:rsidRDefault="00403731">
      <w:pPr>
        <w:pStyle w:val="ConsPlusTitle"/>
        <w:jc w:val="center"/>
      </w:pPr>
      <w:r>
        <w:t>ХАНТЫ-МАНСИЙСКОГО АВТОНОМНОГО ОКРУГА - ЮГРЫ</w:t>
      </w:r>
    </w:p>
    <w:p w:rsidR="00403731" w:rsidRDefault="00403731">
      <w:pPr>
        <w:pStyle w:val="ConsPlusNormal"/>
        <w:jc w:val="center"/>
      </w:pPr>
    </w:p>
    <w:p w:rsidR="00403731" w:rsidRDefault="00403731">
      <w:pPr>
        <w:pStyle w:val="ConsPlusNormal"/>
        <w:jc w:val="center"/>
      </w:pPr>
      <w:r>
        <w:t>Принят Думой Ханты-Мансийского</w:t>
      </w:r>
    </w:p>
    <w:p w:rsidR="00403731" w:rsidRDefault="00403731">
      <w:pPr>
        <w:pStyle w:val="ConsPlusNormal"/>
        <w:jc w:val="center"/>
      </w:pPr>
      <w:proofErr w:type="gramStart"/>
      <w:r>
        <w:t>автономного</w:t>
      </w:r>
      <w:proofErr w:type="gramEnd"/>
      <w:r>
        <w:t xml:space="preserve"> округа - Югры 14 ноября 2008 года</w:t>
      </w:r>
    </w:p>
    <w:p w:rsidR="00403731" w:rsidRDefault="004037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037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3731" w:rsidRDefault="004037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3731" w:rsidRDefault="0040373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Законов ХМАО - Югры от 07.07.2009 </w:t>
            </w:r>
            <w:hyperlink r:id="rId5" w:history="1">
              <w:r>
                <w:rPr>
                  <w:color w:val="0000FF"/>
                </w:rPr>
                <w:t>N 90-оз</w:t>
              </w:r>
            </w:hyperlink>
            <w:r>
              <w:rPr>
                <w:color w:val="392C69"/>
              </w:rPr>
              <w:t xml:space="preserve">, от 11.05.2010 </w:t>
            </w:r>
            <w:hyperlink r:id="rId6" w:history="1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>,</w:t>
            </w:r>
          </w:p>
          <w:p w:rsidR="00403731" w:rsidRDefault="004037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18.10.2010 </w:t>
            </w:r>
            <w:hyperlink r:id="rId7" w:history="1">
              <w:r>
                <w:rPr>
                  <w:color w:val="0000FF"/>
                </w:rPr>
                <w:t>N 153-оз</w:t>
              </w:r>
            </w:hyperlink>
            <w:r>
              <w:rPr>
                <w:color w:val="392C69"/>
              </w:rPr>
              <w:t xml:space="preserve">, от 07.07.2011 </w:t>
            </w:r>
            <w:hyperlink r:id="rId8" w:history="1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 xml:space="preserve">, от 18.02.2012 </w:t>
            </w:r>
            <w:hyperlink r:id="rId9" w:history="1">
              <w:r>
                <w:rPr>
                  <w:color w:val="0000FF"/>
                </w:rPr>
                <w:t>N 19-оз</w:t>
              </w:r>
            </w:hyperlink>
            <w:r>
              <w:rPr>
                <w:color w:val="392C69"/>
              </w:rPr>
              <w:t>,</w:t>
            </w:r>
          </w:p>
          <w:p w:rsidR="00403731" w:rsidRDefault="004037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28.09.2012 </w:t>
            </w:r>
            <w:hyperlink r:id="rId10" w:history="1">
              <w:r>
                <w:rPr>
                  <w:color w:val="0000FF"/>
                </w:rPr>
                <w:t>N 96-оз</w:t>
              </w:r>
            </w:hyperlink>
            <w:r>
              <w:rPr>
                <w:color w:val="392C69"/>
              </w:rPr>
              <w:t xml:space="preserve">, от 29.10.2015 </w:t>
            </w:r>
            <w:hyperlink r:id="rId11" w:history="1">
              <w:r>
                <w:rPr>
                  <w:color w:val="0000FF"/>
                </w:rPr>
                <w:t>N 109-оз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03731" w:rsidRDefault="00403731">
      <w:pPr>
        <w:pStyle w:val="ConsPlusNormal"/>
        <w:jc w:val="center"/>
      </w:pPr>
    </w:p>
    <w:p w:rsidR="00403731" w:rsidRDefault="00403731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2" w:history="1">
        <w:r>
          <w:rPr>
            <w:color w:val="0000FF"/>
          </w:rPr>
          <w:t>подпунктом 64 пункта 2 статьи 26.3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со </w:t>
      </w:r>
      <w:hyperlink r:id="rId13" w:history="1">
        <w:r>
          <w:rPr>
            <w:color w:val="0000FF"/>
          </w:rPr>
          <w:t>статьей 43.1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устанавливает порядок организации и ведения регистра муниципальных нормативных правовых актов Ханты-Мансийского автономного округа - Югры (далее также - региональный регистр).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  <w:r>
        <w:t>1. Регистр муниципальных нормативных правовых актов Ханты-Мансийского автономного округа - Югры является составной частью федерального регистра муниципальных нормативных правовых актов.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2. Включению в региональный регистр подлежат все муниципальные нормативные правовые акты, принятые (изданные) органами местного самоуправления, должностными лицами местного самоуправления, а также правовые акты, принятые на местном референдуме (сходе граждан).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3. Учет и систематизацию муниципальных нормативных правовых актов, информационное наполнение, ведение, информационно-технологическое обеспечение регионального регистра осуществляет исполнительный орган государственной власти автономного округа, уполномоченный Губернатором Ханты-Мансийского автономного округа - Югры (далее - уполномоченный орган).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ХМАО - Югры от 11.05.2010 </w:t>
      </w:r>
      <w:hyperlink r:id="rId14" w:history="1">
        <w:r>
          <w:rPr>
            <w:color w:val="0000FF"/>
          </w:rPr>
          <w:t>N 82-оз</w:t>
        </w:r>
      </w:hyperlink>
      <w:r>
        <w:t xml:space="preserve">, от 29.10.2015 </w:t>
      </w:r>
      <w:hyperlink r:id="rId15" w:history="1">
        <w:r>
          <w:rPr>
            <w:color w:val="0000FF"/>
          </w:rPr>
          <w:t>N 109-оз</w:t>
        </w:r>
      </w:hyperlink>
      <w:r>
        <w:t>)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bookmarkStart w:id="0" w:name="P26"/>
      <w:bookmarkEnd w:id="0"/>
      <w:r>
        <w:t>Статья 2. Перечень сведений, подлежащих включению в регистр муниципальных нормативных правовых актов Ханты-Мансийского автономного округа - Югры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  <w:r>
        <w:t>1. В региональный регистр включаются следующие сведения:</w:t>
      </w:r>
    </w:p>
    <w:p w:rsidR="00403731" w:rsidRDefault="00403731">
      <w:pPr>
        <w:pStyle w:val="ConsPlusNormal"/>
        <w:spacing w:before="220"/>
        <w:ind w:firstLine="540"/>
        <w:jc w:val="both"/>
      </w:pPr>
      <w:bookmarkStart w:id="1" w:name="P29"/>
      <w:bookmarkEnd w:id="1"/>
      <w:r>
        <w:t>1) реквизиты муниципального нормативного правового акта (вид, наименование принявшего его органа или должностного лица, дата принятия (издания, подписания), номер и наименование);</w:t>
      </w:r>
    </w:p>
    <w:p w:rsidR="00403731" w:rsidRDefault="00403731">
      <w:pPr>
        <w:pStyle w:val="ConsPlusNormal"/>
        <w:spacing w:before="220"/>
        <w:ind w:firstLine="540"/>
        <w:jc w:val="both"/>
      </w:pPr>
      <w:bookmarkStart w:id="2" w:name="P30"/>
      <w:bookmarkEnd w:id="2"/>
      <w:r>
        <w:lastRenderedPageBreak/>
        <w:t>2) текст муниципального нормативного правового акта;</w:t>
      </w:r>
    </w:p>
    <w:p w:rsidR="00403731" w:rsidRDefault="00403731">
      <w:pPr>
        <w:pStyle w:val="ConsPlusNormal"/>
        <w:spacing w:before="220"/>
        <w:ind w:firstLine="540"/>
        <w:jc w:val="both"/>
      </w:pPr>
      <w:bookmarkStart w:id="3" w:name="P31"/>
      <w:bookmarkEnd w:id="3"/>
      <w:r>
        <w:t>3) номер и дата государственной регистрации муниципального нормативного правового акта (в случае, если муниципальный нормативный правовой акт подлежит государственной регистрации);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4) сведения об источнике официального опубликования (обнародования);</w:t>
      </w:r>
    </w:p>
    <w:p w:rsidR="00403731" w:rsidRDefault="00403731">
      <w:pPr>
        <w:pStyle w:val="ConsPlusNormal"/>
        <w:spacing w:before="220"/>
        <w:ind w:firstLine="540"/>
        <w:jc w:val="both"/>
      </w:pPr>
      <w:bookmarkStart w:id="4" w:name="P33"/>
      <w:bookmarkEnd w:id="4"/>
      <w:r>
        <w:t>5) дополнительные сведения;</w:t>
      </w:r>
    </w:p>
    <w:p w:rsidR="00403731" w:rsidRDefault="00403731">
      <w:pPr>
        <w:pStyle w:val="ConsPlusNormal"/>
        <w:spacing w:before="220"/>
        <w:ind w:firstLine="540"/>
        <w:jc w:val="both"/>
      </w:pPr>
      <w:bookmarkStart w:id="5" w:name="P34"/>
      <w:bookmarkEnd w:id="5"/>
      <w:r>
        <w:t>6) другие сведения, предусмотренные нормативными правовыми актами Российской Федерации.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2. Дополнительные сведения, подлежащие включению в региональный регистр, представляются в соответствии с перечнем дополнительных сведений, включаемых в федеральный регистр муниципальных нормативных правовых актов, утвержденным уполномоченным федеральным органом исполнительной власти по ведению и методическому обеспечению федерального регистра муниципальных нормативных правовых актов.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ХМАО - Югры от 07.07.2011 N 75-оз)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r>
        <w:t>Статья 3. Ведение регистра муниципальных нормативных правовых актов Ханты-Мансийского автономного округа - Югры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  <w:r>
        <w:t>1. Ведение регионального регистра осуществляется уполномоченным органом в электронном виде (на машиночитаемых носителях) в соответствии с едиными требованиями, установленными нормативными правовыми актами Российской Федерации.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ХМАО - Югры от 07.07.2009 N 90-оз)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2. Проверка нормативности муниципального правового акта, представленного для включения в региональный регистр, а также его взаимосвязи с муниципальными нормативными правовыми актами, ранее включенными в региональный регистр, осуществляется уполномоченным органом в течение трех дней со дня поступления нормативного правового акта.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ХМАО - Югры от 28.09.2012 N 96-оз)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 xml:space="preserve">3. Сведения, установленные </w:t>
      </w:r>
      <w:hyperlink w:anchor="P26" w:history="1">
        <w:r>
          <w:rPr>
            <w:color w:val="0000FF"/>
          </w:rPr>
          <w:t>статьей 2</w:t>
        </w:r>
      </w:hyperlink>
      <w:r>
        <w:t xml:space="preserve"> настоящего Закона, вносятся в региональный регистр уполномоченным органом в течение тридцати рабочих дней со дня их представления.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ХМАО - Югры от 28.09.2012 N 96-оз)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 xml:space="preserve">4 - 5. Утратили силу с 1 января 2013 года. - </w:t>
      </w:r>
      <w:hyperlink r:id="rId20" w:history="1">
        <w:r>
          <w:rPr>
            <w:color w:val="0000FF"/>
          </w:rPr>
          <w:t>Закон</w:t>
        </w:r>
      </w:hyperlink>
      <w:r>
        <w:t xml:space="preserve"> ХМАО - Югры от 28.09.2012 N 96-оз.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bookmarkStart w:id="6" w:name="P48"/>
      <w:bookmarkEnd w:id="6"/>
      <w:r>
        <w:t>Статья 4. Представление сведений, подлежащих включению в регистр муниципальных нормативных правовых актов Ханты-Мансийского автономного округа - Югры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  <w:r>
        <w:t>1. Глава муниципального образования Ханты-Мансийского автономного округа - Югры, глава администрации муниципального образования Ханты-Мансийского автономного округа - Югры или уполномоченные ими должностные лица в пределах своих полномочий: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ХМАО - Югры от 07.07.2011 N 75-оз)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 xml:space="preserve">1) в течение семи дней со дня подписания муниципального нормативного правового акта направляет в уполномоченный орган в электронном виде (на машиночитаемых носителях) сведения, установленные </w:t>
      </w:r>
      <w:hyperlink w:anchor="P29" w:history="1">
        <w:r>
          <w:rPr>
            <w:color w:val="0000FF"/>
          </w:rPr>
          <w:t>подпунктами 1</w:t>
        </w:r>
      </w:hyperlink>
      <w:r>
        <w:t xml:space="preserve"> и </w:t>
      </w:r>
      <w:hyperlink w:anchor="P30" w:history="1">
        <w:r>
          <w:rPr>
            <w:color w:val="0000FF"/>
          </w:rPr>
          <w:t>2 пункта 1 статьи 2</w:t>
        </w:r>
      </w:hyperlink>
      <w:r>
        <w:t xml:space="preserve"> настоящего Закона;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 xml:space="preserve">2) в течение трех дней со дня поступления в орган местного самоуправления сведений, подлежащих внесению в региональный регистр в соответствии с </w:t>
      </w:r>
      <w:hyperlink w:anchor="P31" w:history="1">
        <w:r>
          <w:rPr>
            <w:color w:val="0000FF"/>
          </w:rPr>
          <w:t>подпунктами 3</w:t>
        </w:r>
      </w:hyperlink>
      <w:r>
        <w:t xml:space="preserve">, </w:t>
      </w:r>
      <w:hyperlink w:anchor="P33" w:history="1">
        <w:r>
          <w:rPr>
            <w:color w:val="0000FF"/>
          </w:rPr>
          <w:t>5</w:t>
        </w:r>
      </w:hyperlink>
      <w:r>
        <w:t xml:space="preserve"> и </w:t>
      </w:r>
      <w:hyperlink w:anchor="P34" w:history="1">
        <w:r>
          <w:rPr>
            <w:color w:val="0000FF"/>
          </w:rPr>
          <w:t>6 пункта 1 статьи 2</w:t>
        </w:r>
      </w:hyperlink>
      <w:r>
        <w:t xml:space="preserve"> настоящего Закона, направляет указанные сведения в уполномоченный орган;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lastRenderedPageBreak/>
        <w:t>3) в течение пятнадцати дней со дня официального опубликования (обнародования) муниципального нормативного правового акта направляет в уполномоченный орган сведения об источниках такого официального опубликования (обнародования).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2. Сведения, подлежащие включению в региональный регистр, представляются в уполномоченный орган в электронном виде (на машиночитаемых носителях) в порядке, определенном настоящей статьей, и сопровождаются письмами главы муниципального образования Ханты-Мансийского автономного округа - Югры, главы администрации муниципальных образований Ханты-Мансийского автономного округа - Югры или уполномоченных ими должностных лиц с подтверждением достоверности представляемых сведений.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ХМАО - Югры от 07.07.2011 N 75-оз)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Сведения могут представляться в документальном виде (на бумажных носителях) в виде копии, заверенной печатью органа местного самоуправления и подписью соответствующего должностного лица.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ХМАО - Югры от 07.07.2011 N 75-оз)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r>
        <w:t>Статья 5. Проверка соответствия муниципального нормативного правового акта действующему законодательству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  <w:r>
        <w:t>1. Уполномоченный орган проводит выборочную правовую и антикоррупционную экспертизу муниципальных нормативных правовых актов в соответствующей сфере законодательства по реализации вопросов местного значения.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ХМАО - Югры от 28.09.2012 N 96-оз)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 xml:space="preserve">При несоответствии муниципального нормативного правового акта </w:t>
      </w:r>
      <w:hyperlink r:id="rId25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законодательству, законодательству Ханты-Мансийского автономного округа - Югры и уставу муниципального образования уполномоченный орган направляет в орган местного самоуправления или должностному лицу местного самоуправления, принявшему муниципальный нормативный правовой акт, заключение по результатам проверки.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2. Орган местного самоуправления или должностное лицо местного самоуправления в течение 30 дней со дня поступления заключения рассматривает его и информирует уполномоченный орган о результатах рассмотрения.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3. В случае непринятия мер по устранению выявленных нарушений уполномоченный орган вносит в Правительство Ханты-Мансийского автономного округа - Югры представление о возможности применения права предложить органу местного самоуправления, выборному или иному должностному лицу местного самоуправления привести в соответствие с законодательством Российской Федерации изданные ими нормативные правовые акты, а также права обратиться в суд.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r>
        <w:t>Статья 6. Финансирование расходов на организацию и ведение регистра муниципальных нормативных правовых актов Ханты-Мансийского автономного округа - Югры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  <w:r>
        <w:t>Финансирование расходов на организацию и ведение регионального регистра осуществляется за счет средств бюджета Ханты-Мансийского автономного округа - Югры.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r>
        <w:t xml:space="preserve">Статья 6.1. Утратила силу. - </w:t>
      </w:r>
      <w:hyperlink r:id="rId26" w:history="1">
        <w:r>
          <w:rPr>
            <w:color w:val="0000FF"/>
          </w:rPr>
          <w:t>Закон</w:t>
        </w:r>
      </w:hyperlink>
      <w:r>
        <w:t xml:space="preserve"> ХМАО - Югры от 18.02.2012 N 19-оз.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r>
        <w:t>Статья 7. Переходные положения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  <w:r>
        <w:t xml:space="preserve">1. Положения </w:t>
      </w:r>
      <w:hyperlink w:anchor="P48" w:history="1">
        <w:r>
          <w:rPr>
            <w:color w:val="0000FF"/>
          </w:rPr>
          <w:t>статьи 4</w:t>
        </w:r>
      </w:hyperlink>
      <w:r>
        <w:t xml:space="preserve"> настоящего Закона применяются к муниципальным нормативным правовым актам, принятым (изданным) с 1 января 2009 года.</w:t>
      </w:r>
    </w:p>
    <w:p w:rsidR="00403731" w:rsidRDefault="00403731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Законов ХМАО - Югры от 07.07.2009 </w:t>
      </w:r>
      <w:hyperlink r:id="rId27" w:history="1">
        <w:r>
          <w:rPr>
            <w:color w:val="0000FF"/>
          </w:rPr>
          <w:t>N 90-оз</w:t>
        </w:r>
      </w:hyperlink>
      <w:r>
        <w:t xml:space="preserve">, от 18.10.2010 </w:t>
      </w:r>
      <w:hyperlink r:id="rId28" w:history="1">
        <w:r>
          <w:rPr>
            <w:color w:val="0000FF"/>
          </w:rPr>
          <w:t>N 153-оз</w:t>
        </w:r>
      </w:hyperlink>
      <w:r>
        <w:t>)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2. Главам муниципальных образований Ханты-Мансийского автономного округа - Югры представить в уполномоченный орган в электронном виде (на машиночитаемых носителях):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1) до 1 апреля 2009 года - тексты действующих муниципальных нормативных правовых актов, принятых после 31 декабря 2005 года;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2) до 1 ноября 2009 года - тексты действующих муниципальных нормативных правовых актов, принятых до 31 декабря 2005 года.</w:t>
      </w:r>
    </w:p>
    <w:p w:rsidR="00403731" w:rsidRDefault="00403731">
      <w:pPr>
        <w:pStyle w:val="ConsPlusNormal"/>
        <w:spacing w:before="220"/>
        <w:ind w:firstLine="540"/>
        <w:jc w:val="both"/>
      </w:pPr>
      <w:r>
        <w:t>3. Муниципальные нормативные правовые акты, принятые до 1 января 2009 года, и сведения к ним включаются в региональный регистр в установленном настоящим Законом порядке после внесения изменений в них муниципальными нормативными правовыми актами, принятыми после 1 января 2009 года.</w:t>
      </w:r>
    </w:p>
    <w:p w:rsidR="00403731" w:rsidRDefault="0040373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ХМАО - Югры от 18.10.2010 N 153-оз)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  <w:r>
        <w:t>Настоящий Закон вступает в силу с 1 января 2009 года.</w:t>
      </w:r>
    </w:p>
    <w:p w:rsidR="00403731" w:rsidRDefault="00403731">
      <w:pPr>
        <w:pStyle w:val="ConsPlusNormal"/>
        <w:jc w:val="right"/>
      </w:pPr>
    </w:p>
    <w:p w:rsidR="00403731" w:rsidRDefault="00403731">
      <w:pPr>
        <w:pStyle w:val="ConsPlusNormal"/>
        <w:jc w:val="right"/>
      </w:pPr>
      <w:r>
        <w:t>Губернатор</w:t>
      </w:r>
    </w:p>
    <w:p w:rsidR="00403731" w:rsidRDefault="00403731">
      <w:pPr>
        <w:pStyle w:val="ConsPlusNormal"/>
        <w:jc w:val="right"/>
      </w:pPr>
      <w:r>
        <w:t>Ханты-Мансийского</w:t>
      </w:r>
    </w:p>
    <w:p w:rsidR="00403731" w:rsidRDefault="00403731">
      <w:pPr>
        <w:pStyle w:val="ConsPlusNormal"/>
        <w:jc w:val="right"/>
      </w:pPr>
      <w:proofErr w:type="gramStart"/>
      <w:r>
        <w:t>автономного</w:t>
      </w:r>
      <w:proofErr w:type="gramEnd"/>
      <w:r>
        <w:t xml:space="preserve"> округа - Югры</w:t>
      </w:r>
    </w:p>
    <w:p w:rsidR="00403731" w:rsidRDefault="00403731">
      <w:pPr>
        <w:pStyle w:val="ConsPlusNormal"/>
        <w:jc w:val="right"/>
      </w:pPr>
      <w:r>
        <w:t>А.В.ФИЛИПЕНКО</w:t>
      </w:r>
    </w:p>
    <w:p w:rsidR="00403731" w:rsidRDefault="00403731">
      <w:pPr>
        <w:pStyle w:val="ConsPlusNormal"/>
      </w:pPr>
      <w:r>
        <w:t>г. Ханты-Мансийск</w:t>
      </w:r>
    </w:p>
    <w:p w:rsidR="00403731" w:rsidRDefault="00403731">
      <w:pPr>
        <w:pStyle w:val="ConsPlusNormal"/>
        <w:spacing w:before="220"/>
      </w:pPr>
      <w:r>
        <w:t>24 ноября 2008 года</w:t>
      </w:r>
    </w:p>
    <w:p w:rsidR="00403731" w:rsidRDefault="00403731">
      <w:pPr>
        <w:pStyle w:val="ConsPlusNormal"/>
        <w:spacing w:before="220"/>
      </w:pPr>
      <w:r>
        <w:t>N 138-оз</w:t>
      </w: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ind w:firstLine="540"/>
        <w:jc w:val="both"/>
      </w:pPr>
    </w:p>
    <w:p w:rsidR="00403731" w:rsidRDefault="004037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0262" w:rsidRDefault="00650262">
      <w:bookmarkStart w:id="7" w:name="_GoBack"/>
      <w:bookmarkEnd w:id="7"/>
    </w:p>
    <w:sectPr w:rsidR="00650262" w:rsidSect="00117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31"/>
    <w:rsid w:val="003001CF"/>
    <w:rsid w:val="00403731"/>
    <w:rsid w:val="0065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F2707-2978-471F-ACE8-7FF64C0A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731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0373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0373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B9511C16F1CDE76982BA50A403CD8A07E536EBB9E8B5C68DE3CF37DA17BEB9CCE2D5EE1FDE03679388993604917284077109E34A99C038A318DEQ6J7H" TargetMode="External"/><Relationship Id="rId13" Type="http://schemas.openxmlformats.org/officeDocument/2006/relationships/hyperlink" Target="consultantplus://offline/ref=0CB9511C16F1CDE76982A45DB26F9A8502E96AE6BDE1B690D7BC946A8D1EB4EE8BAD8CAC5FD00933C2CCCC3D0DC63DC0566209E056Q9J8H" TargetMode="External"/><Relationship Id="rId18" Type="http://schemas.openxmlformats.org/officeDocument/2006/relationships/hyperlink" Target="consultantplus://offline/ref=0CB9511C16F1CDE76982BA50A403CD8A07E536EBB6EBBCCE8DE3CF37DA17BEB9CCE2D5EE1FDE03679388993904917284077109E34A99C038A318DEQ6J7H" TargetMode="External"/><Relationship Id="rId26" Type="http://schemas.openxmlformats.org/officeDocument/2006/relationships/hyperlink" Target="consultantplus://offline/ref=0CB9511C16F1CDE76982BA50A403CD8A07E536EBB9EFBDC38AE3CF37DA17BEB9CCE2D5EE1FDE03679388993604917284077109E34A99C038A318DEQ6J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CB9511C16F1CDE76982BA50A403CD8A07E536EBB9E8B5C68DE3CF37DA17BEB9CCE2D5EE1FDE03679388983604917284077109E34A99C038A318DEQ6J7H" TargetMode="External"/><Relationship Id="rId7" Type="http://schemas.openxmlformats.org/officeDocument/2006/relationships/hyperlink" Target="consultantplus://offline/ref=0CB9511C16F1CDE76982BA50A403CD8A07E536EBB8EAB8C08FE3CF37DA17BEB9CCE2D5EE1FDE03679388993604917284077109E34A99C038A318DEQ6J7H" TargetMode="External"/><Relationship Id="rId12" Type="http://schemas.openxmlformats.org/officeDocument/2006/relationships/hyperlink" Target="consultantplus://offline/ref=0CB9511C16F1CDE76982A45DB26F9A8502E960EEBFEEB690D7BC946A8D1EB4EE8BAD8CAB52D85636D7DD94320CDB23C44C7E0BE2Q5J5H" TargetMode="External"/><Relationship Id="rId17" Type="http://schemas.openxmlformats.org/officeDocument/2006/relationships/hyperlink" Target="consultantplus://offline/ref=0CB9511C16F1CDE76982BA50A403CD8A07E536EBBBEABDC583E3CF37DA17BEB9CCE2D5EE1FDE03679388993704917284077109E34A99C038A318DEQ6J7H" TargetMode="External"/><Relationship Id="rId25" Type="http://schemas.openxmlformats.org/officeDocument/2006/relationships/hyperlink" Target="consultantplus://offline/ref=0CB9511C16F1CDE76982A45DB26F9A8503E66FE3B5BEE19286E99A6F854EEEFE9DE483AE45D3067991889BQ3J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B9511C16F1CDE76982BA50A403CD8A07E536EBB9E8B5C68DE3CF37DA17BEB9CCE2D5EE1FDE03679388993704917284077109E34A99C038A318DEQ6J7H" TargetMode="External"/><Relationship Id="rId20" Type="http://schemas.openxmlformats.org/officeDocument/2006/relationships/hyperlink" Target="consultantplus://offline/ref=0CB9511C16F1CDE76982BA50A403CD8A07E536EBB6EBBCCE8DE3CF37DA17BEB9CCE2D5EE1FDE03679388983204917284077109E34A99C038A318DEQ6J7H" TargetMode="External"/><Relationship Id="rId29" Type="http://schemas.openxmlformats.org/officeDocument/2006/relationships/hyperlink" Target="consultantplus://offline/ref=0CB9511C16F1CDE76982BA50A403CD8A07E536EBB8EAB8C08FE3CF37DA17BEB9CCE2D5EE1FDE03679388983204917284077109E34A99C038A318DEQ6J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B9511C16F1CDE76982BA50A403CD8A07E536EBBBE0BBC082E3CF37DA17BEB9CCE2D5EE1FDE03679388993604917284077109E34A99C038A318DEQ6J7H" TargetMode="External"/><Relationship Id="rId11" Type="http://schemas.openxmlformats.org/officeDocument/2006/relationships/hyperlink" Target="consultantplus://offline/ref=0CB9511C16F1CDE76982BA50A403CD8A07E536EBBFEABCC28CEC923DD24EB2BBCBED8AF918970F66938899330ECE7791162906E25787C422BF1ADC64QFJ9H" TargetMode="External"/><Relationship Id="rId24" Type="http://schemas.openxmlformats.org/officeDocument/2006/relationships/hyperlink" Target="consultantplus://offline/ref=0CB9511C16F1CDE76982BA50A403CD8A07E536EBB6EBBCCE8DE3CF37DA17BEB9CCE2D5EE1FDE03679388983304917284077109E34A99C038A318DEQ6J7H" TargetMode="External"/><Relationship Id="rId5" Type="http://schemas.openxmlformats.org/officeDocument/2006/relationships/hyperlink" Target="consultantplus://offline/ref=0CB9511C16F1CDE76982BA50A403CD8A07E536EBBBEABDC583E3CF37DA17BEB9CCE2D5EE1FDE03679388993604917284077109E34A99C038A318DEQ6J7H" TargetMode="External"/><Relationship Id="rId15" Type="http://schemas.openxmlformats.org/officeDocument/2006/relationships/hyperlink" Target="consultantplus://offline/ref=0CB9511C16F1CDE76982BA50A403CD8A07E536EBBFEABCC28CEC923DD24EB2BBCBED8AF918970F66938899330ECE7791162906E25787C422BF1ADC64QFJ9H" TargetMode="External"/><Relationship Id="rId23" Type="http://schemas.openxmlformats.org/officeDocument/2006/relationships/hyperlink" Target="consultantplus://offline/ref=0CB9511C16F1CDE76982BA50A403CD8A07E536EBB9E8B5C68DE3CF37DA17BEB9CCE2D5EE1FDE036793889B3104917284077109E34A99C038A318DEQ6J7H" TargetMode="External"/><Relationship Id="rId28" Type="http://schemas.openxmlformats.org/officeDocument/2006/relationships/hyperlink" Target="consultantplus://offline/ref=0CB9511C16F1CDE76982BA50A403CD8A07E536EBB8EAB8C08FE3CF37DA17BEB9CCE2D5EE1FDE03679388983104917284077109E34A99C038A318DEQ6J7H" TargetMode="External"/><Relationship Id="rId10" Type="http://schemas.openxmlformats.org/officeDocument/2006/relationships/hyperlink" Target="consultantplus://offline/ref=0CB9511C16F1CDE76982BA50A403CD8A07E536EBB6EBBCCE8DE3CF37DA17BEB9CCE2D5EE1FDE03679388993704917284077109E34A99C038A318DEQ6J7H" TargetMode="External"/><Relationship Id="rId19" Type="http://schemas.openxmlformats.org/officeDocument/2006/relationships/hyperlink" Target="consultantplus://offline/ref=0CB9511C16F1CDE76982BA50A403CD8A07E536EBB6EBBCCE8DE3CF37DA17BEB9CCE2D5EE1FDE03679388983104917284077109E34A99C038A318DEQ6J7H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CB9511C16F1CDE76982BA50A403CD8A07E536EBB9EFBDC38AE3CF37DA17BEB9CCE2D5EE1FDE03679388993604917284077109E34A99C038A318DEQ6J7H" TargetMode="External"/><Relationship Id="rId14" Type="http://schemas.openxmlformats.org/officeDocument/2006/relationships/hyperlink" Target="consultantplus://offline/ref=0CB9511C16F1CDE76982BA50A403CD8A07E536EBBBE0BBC082E3CF37DA17BEB9CCE2D5EE1FDE03679388993604917284077109E34A99C038A318DEQ6J7H" TargetMode="External"/><Relationship Id="rId22" Type="http://schemas.openxmlformats.org/officeDocument/2006/relationships/hyperlink" Target="consultantplus://offline/ref=0CB9511C16F1CDE76982BA50A403CD8A07E536EBB9E8B5C68DE3CF37DA17BEB9CCE2D5EE1FDE03679388983904917284077109E34A99C038A318DEQ6J7H" TargetMode="External"/><Relationship Id="rId27" Type="http://schemas.openxmlformats.org/officeDocument/2006/relationships/hyperlink" Target="consultantplus://offline/ref=0CB9511C16F1CDE76982BA50A403CD8A07E536EBBBEABDC583E3CF37DA17BEB9CCE2D5EE1FDE03679388983004917284077109E34A99C038A318DEQ6J7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Анна Владимировна</dc:creator>
  <cp:keywords/>
  <dc:description/>
  <cp:lastModifiedBy>Денисова Анна Владимировна</cp:lastModifiedBy>
  <cp:revision>1</cp:revision>
  <dcterms:created xsi:type="dcterms:W3CDTF">2021-04-23T07:09:00Z</dcterms:created>
  <dcterms:modified xsi:type="dcterms:W3CDTF">2021-04-23T07:11:00Z</dcterms:modified>
</cp:coreProperties>
</file>