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AF1DD" w:themeColor="accent3" w:themeTint="33"/>
  <w:body>
    <w:p w:rsidR="00113E74" w:rsidRDefault="00F00B4A">
      <w:bookmarkStart w:id="0" w:name="_GoBack"/>
      <w:bookmarkEnd w:id="0"/>
      <w:r>
        <w:rPr>
          <w:noProof/>
          <w:lang w:eastAsia="ru-RU"/>
        </w:rPr>
        <w:pict>
          <v:roundrect id="_x0000_s1028" style="position:absolute;margin-left:201.3pt;margin-top:225.2pt;width:171.75pt;height:85.5pt;z-index:251660288" arcsize="10923f" fillcolor="#eaf1dd [662]" strokecolor="#4e6128 [1606]">
            <v:shadow on="t"/>
            <v:textbox style="mso-next-textbox:#_x0000_s1028">
              <w:txbxContent>
                <w:p w:rsidR="00CC4691" w:rsidRPr="00F00B4A" w:rsidRDefault="00CC4691" w:rsidP="00F00B4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F00B4A">
                    <w:rPr>
                      <w:rFonts w:ascii="Times New Roman" w:hAnsi="Times New Roman" w:cs="Times New Roman"/>
                      <w:b/>
                      <w:i/>
                    </w:rPr>
                    <w:t xml:space="preserve">Управление </w:t>
                  </w:r>
                  <w:r w:rsidR="00F00B4A" w:rsidRPr="00F00B4A">
                    <w:rPr>
                      <w:rFonts w:ascii="Times New Roman" w:hAnsi="Times New Roman" w:cs="Times New Roman"/>
                      <w:b/>
                      <w:i/>
                    </w:rPr>
                    <w:t>инвестиционной деятельности и развития предпринимательства</w:t>
                  </w:r>
                  <w:r w:rsidRPr="00F00B4A">
                    <w:rPr>
                      <w:rFonts w:ascii="Times New Roman" w:hAnsi="Times New Roman" w:cs="Times New Roman"/>
                      <w:b/>
                      <w:i/>
                    </w:rPr>
                    <w:t xml:space="preserve"> Администрации города Когалыма</w:t>
                  </w:r>
                </w:p>
              </w:txbxContent>
            </v:textbox>
          </v:roundrect>
        </w:pict>
      </w:r>
      <w:r w:rsidR="00AF3051">
        <w:rPr>
          <w:noProof/>
          <w:lang w:eastAsia="ru-RU"/>
        </w:rPr>
        <w:pict>
          <v:rect id="_x0000_s1061" style="position:absolute;margin-left:372.9pt;margin-top:238.1pt;width:108.9pt;height:50.85pt;z-index:-251630592" fillcolor="#eaf1dd [662]" strokecolor="#eaf1dd [662]">
            <v:textbox style="mso-next-textbox:#_x0000_s1061">
              <w:txbxContent>
                <w:p w:rsidR="003B06FC" w:rsidRPr="00AB61B4" w:rsidRDefault="003B06FC" w:rsidP="003B06FC">
                  <w:pPr>
                    <w:spacing w:after="0" w:line="240" w:lineRule="auto"/>
                    <w:jc w:val="center"/>
                    <w:rPr>
                      <w:sz w:val="19"/>
                      <w:szCs w:val="19"/>
                    </w:rPr>
                  </w:pPr>
                  <w:r w:rsidRPr="00AB61B4">
                    <w:rPr>
                      <w:rFonts w:ascii="Times New Roman" w:hAnsi="Times New Roman" w:cs="Times New Roman"/>
                      <w:sz w:val="19"/>
                      <w:szCs w:val="19"/>
                    </w:rPr>
                    <w:t>Запрос информации</w:t>
                  </w:r>
                </w:p>
                <w:p w:rsidR="003B06FC" w:rsidRPr="00AB61B4" w:rsidRDefault="003B06FC" w:rsidP="00AB61B4">
                  <w:pPr>
                    <w:spacing w:after="0" w:line="240" w:lineRule="auto"/>
                    <w:ind w:left="-142" w:right="-110"/>
                    <w:jc w:val="center"/>
                    <w:rPr>
                      <w:sz w:val="19"/>
                      <w:szCs w:val="19"/>
                    </w:rPr>
                  </w:pPr>
                  <w:r w:rsidRPr="00AB61B4">
                    <w:rPr>
                      <w:rFonts w:ascii="Times New Roman" w:hAnsi="Times New Roman" w:cs="Times New Roman"/>
                      <w:sz w:val="19"/>
                      <w:szCs w:val="19"/>
                    </w:rPr>
                    <w:t>необходимой для подготовки ответа</w:t>
                  </w:r>
                  <w:r w:rsidR="00AB61B4" w:rsidRPr="00AB61B4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инвестору</w:t>
                  </w:r>
                </w:p>
                <w:p w:rsidR="003B06FC" w:rsidRPr="003B06FC" w:rsidRDefault="003B06FC" w:rsidP="003B06FC"/>
              </w:txbxContent>
            </v:textbox>
          </v:rect>
        </w:pict>
      </w:r>
      <w:r w:rsidR="00AF3051">
        <w:rPr>
          <w:noProof/>
          <w:lang w:eastAsia="ru-RU"/>
        </w:rPr>
        <w:pict>
          <v:roundrect id="_x0000_s1034" style="position:absolute;margin-left:481.95pt;margin-top:185.45pt;width:86.25pt;height:208.5pt;z-index:251663360" arcsize="10923f" fillcolor="#eaf1dd [662]" strokecolor="#4e6128 [1606]">
            <v:shadow on="t"/>
            <v:textbox style="mso-next-textbox:#_x0000_s1034">
              <w:txbxContent>
                <w:p w:rsidR="00A812F1" w:rsidRDefault="00A812F1"/>
                <w:p w:rsidR="00A812F1" w:rsidRDefault="00A812F1" w:rsidP="00A812F1">
                  <w:pPr>
                    <w:spacing w:after="0" w:line="240" w:lineRule="auto"/>
                  </w:pPr>
                </w:p>
                <w:p w:rsidR="00A812F1" w:rsidRDefault="00A812F1" w:rsidP="00A812F1">
                  <w:pPr>
                    <w:spacing w:after="0" w:line="240" w:lineRule="auto"/>
                  </w:pPr>
                </w:p>
                <w:p w:rsidR="00A812F1" w:rsidRDefault="00A812F1" w:rsidP="00961D73">
                  <w:pPr>
                    <w:spacing w:after="0" w:line="240" w:lineRule="auto"/>
                    <w:ind w:left="-142" w:right="-14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A812F1" w:rsidRPr="00A812F1" w:rsidRDefault="00961D73" w:rsidP="00961D73">
                  <w:pPr>
                    <w:spacing w:after="0" w:line="240" w:lineRule="auto"/>
                    <w:ind w:left="-142" w:right="-143"/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</w:rPr>
                    <w:t>Департамент экономического развития ХМАО-Югры</w:t>
                  </w:r>
                </w:p>
              </w:txbxContent>
            </v:textbox>
          </v:roundrect>
        </w:pict>
      </w:r>
      <w:r w:rsidR="00AF3051">
        <w:rPr>
          <w:noProof/>
          <w:lang w:eastAsia="ru-RU"/>
        </w:rPr>
        <w:pict>
          <v:roundrect id="_x0000_s1071" style="position:absolute;margin-left:568.2pt;margin-top:359.45pt;width:205.5pt;height:34.5pt;z-index:251696128" arcsize="10923f" fillcolor="#eaf1dd [662]" strokecolor="#4e6128 [1606]">
            <v:shadow on="t"/>
            <v:textbox style="mso-next-textbox:#_x0000_s1071">
              <w:txbxContent>
                <w:p w:rsidR="00961D73" w:rsidRPr="00961D73" w:rsidRDefault="00961D73" w:rsidP="00961D73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Cs w:val="24"/>
                    </w:rPr>
                    <w:t>Органы местного самоуправления ХМАО-Югры</w:t>
                  </w:r>
                </w:p>
              </w:txbxContent>
            </v:textbox>
          </v:roundrect>
        </w:pict>
      </w:r>
      <w:r w:rsidR="00AF3051">
        <w:rPr>
          <w:noProof/>
          <w:lang w:eastAsia="ru-RU"/>
        </w:rPr>
        <w:pict>
          <v:roundrect id="_x0000_s1036" style="position:absolute;margin-left:568.2pt;margin-top:311.45pt;width:205.5pt;height:48pt;z-index:251665408" arcsize="10923f" fillcolor="#eaf1dd [662]" strokecolor="#4e6128 [1606]">
            <v:shadow on="t"/>
            <v:textbox style="mso-next-textbox:#_x0000_s1036">
              <w:txbxContent>
                <w:p w:rsidR="00CC4691" w:rsidRPr="00961D73" w:rsidRDefault="00CC4691" w:rsidP="00961D73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961D73">
                    <w:rPr>
                      <w:rFonts w:ascii="Times New Roman" w:hAnsi="Times New Roman" w:cs="Times New Roman"/>
                      <w:bCs/>
                      <w:szCs w:val="24"/>
                    </w:rPr>
                    <w:t>Организации инфраструктуры поддержки субъектов малого и среднего предпринимательства</w:t>
                  </w:r>
                </w:p>
              </w:txbxContent>
            </v:textbox>
          </v:roundrect>
        </w:pict>
      </w:r>
      <w:r w:rsidR="00AF3051">
        <w:rPr>
          <w:noProof/>
          <w:lang w:eastAsia="ru-RU"/>
        </w:rPr>
        <w:pict>
          <v:roundrect id="_x0000_s1037" style="position:absolute;margin-left:568.2pt;margin-top:276.2pt;width:205.5pt;height:35.25pt;z-index:251666432" arcsize="10923f" fillcolor="#eaf1dd [662]" strokecolor="#4e6128 [1606]">
            <v:shadow on="t"/>
            <v:textbox style="mso-next-textbox:#_x0000_s1037">
              <w:txbxContent>
                <w:p w:rsidR="00CC4691" w:rsidRPr="00961D73" w:rsidRDefault="00CC4691" w:rsidP="00CC4691">
                  <w:pPr>
                    <w:jc w:val="center"/>
                    <w:rPr>
                      <w:szCs w:val="24"/>
                    </w:rPr>
                  </w:pPr>
                  <w:r w:rsidRPr="00961D73">
                    <w:rPr>
                      <w:rFonts w:ascii="Times New Roman" w:hAnsi="Times New Roman" w:cs="Times New Roman"/>
                      <w:bCs/>
                      <w:szCs w:val="24"/>
                    </w:rPr>
                    <w:t>АУ</w:t>
                  </w:r>
                  <w:r w:rsidRPr="00961D73">
                    <w:rPr>
                      <w:rFonts w:ascii="Times New Roman" w:hAnsi="Times New Roman" w:cs="Times New Roman"/>
                      <w:szCs w:val="24"/>
                    </w:rPr>
                    <w:t xml:space="preserve"> </w:t>
                  </w:r>
                  <w:r w:rsidRPr="00961D73">
                    <w:rPr>
                      <w:rFonts w:ascii="Times New Roman" w:hAnsi="Times New Roman" w:cs="Times New Roman"/>
                      <w:bCs/>
                      <w:szCs w:val="24"/>
                    </w:rPr>
                    <w:t>ХМАО-Югры «Технопарк высоких технологий»</w:t>
                  </w:r>
                </w:p>
              </w:txbxContent>
            </v:textbox>
          </v:roundrect>
        </w:pict>
      </w:r>
      <w:r w:rsidR="00AF3051">
        <w:rPr>
          <w:noProof/>
          <w:lang w:eastAsia="ru-RU"/>
        </w:rPr>
        <w:pict>
          <v:roundrect id="_x0000_s1035" style="position:absolute;margin-left:567.9pt;margin-top:241.7pt;width:205.5pt;height:34.5pt;z-index:251664384" arcsize="10923f" fillcolor="#eaf1dd [662]" strokecolor="#4e6128 [1606]">
            <v:shadow on="t"/>
            <v:textbox style="mso-next-textbox:#_x0000_s1035">
              <w:txbxContent>
                <w:p w:rsidR="00CC4691" w:rsidRPr="00961D73" w:rsidRDefault="00CC4691" w:rsidP="00CC4691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961D73">
                    <w:rPr>
                      <w:rFonts w:ascii="Times New Roman" w:hAnsi="Times New Roman" w:cs="Times New Roman"/>
                      <w:bCs/>
                      <w:szCs w:val="24"/>
                    </w:rPr>
                    <w:t>Некоммерческая организация «Фонд развития ХМАО-Югры»</w:t>
                  </w:r>
                </w:p>
              </w:txbxContent>
            </v:textbox>
          </v:roundrect>
        </w:pict>
      </w:r>
      <w:r w:rsidR="00AF3051">
        <w:rPr>
          <w:noProof/>
          <w:lang w:eastAsia="ru-RU"/>
        </w:rPr>
        <w:pict>
          <v:roundrect id="_x0000_s1027" style="position:absolute;margin-left:568.2pt;margin-top:207.2pt;width:205.5pt;height:34.5pt;z-index:251659264" arcsize="10923f" fillcolor="#eaf1dd [662]" strokecolor="#4e6128 [1606]">
            <v:shadow on="t"/>
            <v:textbox style="mso-next-textbox:#_x0000_s1027">
              <w:txbxContent>
                <w:p w:rsidR="00CC4691" w:rsidRPr="00961D73" w:rsidRDefault="00CC4691" w:rsidP="00CC4691">
                  <w:pPr>
                    <w:spacing w:after="0" w:line="240" w:lineRule="auto"/>
                    <w:ind w:left="-142" w:right="-108"/>
                    <w:jc w:val="center"/>
                  </w:pPr>
                  <w:r w:rsidRPr="00961D73">
                    <w:rPr>
                      <w:rFonts w:ascii="Times New Roman" w:hAnsi="Times New Roman" w:cs="Times New Roman"/>
                      <w:bCs/>
                    </w:rPr>
                    <w:t>Исполнительные органы государственной власти ХМАО-Югры</w:t>
                  </w:r>
                </w:p>
              </w:txbxContent>
            </v:textbox>
          </v:roundrect>
        </w:pict>
      </w:r>
      <w:r w:rsidR="00AF3051">
        <w:rPr>
          <w:noProof/>
          <w:lang w:eastAsia="ru-RU"/>
        </w:rPr>
        <w:pict>
          <v:roundrect id="_x0000_s1070" style="position:absolute;margin-left:567.9pt;margin-top:187.7pt;width:205.5pt;height:19.5pt;z-index:251695104" arcsize="10923f" fillcolor="#eaf1dd [662]" strokecolor="#4e6128 [1606]">
            <v:shadow on="t"/>
            <v:textbox style="mso-next-textbox:#_x0000_s1070">
              <w:txbxContent>
                <w:p w:rsidR="00961D73" w:rsidRPr="00A812F1" w:rsidRDefault="00961D73" w:rsidP="00961D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A812F1">
                    <w:rPr>
                      <w:rFonts w:ascii="Times New Roman" w:hAnsi="Times New Roman" w:cs="Times New Roman"/>
                      <w:b/>
                      <w:i/>
                    </w:rPr>
                    <w:t>Участники Регламента</w:t>
                  </w:r>
                </w:p>
                <w:p w:rsidR="00961D73" w:rsidRPr="00961D73" w:rsidRDefault="00961D73" w:rsidP="00961D73"/>
              </w:txbxContent>
            </v:textbox>
          </v:roundrect>
        </w:pict>
      </w:r>
      <w:r w:rsidR="00AF3051">
        <w:rPr>
          <w:noProof/>
          <w:lang w:eastAsia="ru-RU"/>
        </w:rPr>
        <w:pict>
          <v:rect id="_x0000_s1068" style="position:absolute;margin-left:213.6pt;margin-top:408.8pt;width:251.25pt;height:90.75pt;z-index:251693056" fillcolor="#eaf1dd [662]" strokecolor="#eaf1dd [662]">
            <v:textbox style="mso-next-textbox:#_x0000_s1068">
              <w:txbxContent>
                <w:p w:rsidR="00961D73" w:rsidRDefault="00961D73" w:rsidP="00961D73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t xml:space="preserve">         </w:t>
                  </w:r>
                  <w:r w:rsidRPr="00961D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Обращение инвестора </w:t>
                  </w:r>
                  <w:r w:rsidRPr="00961D7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относится к компетенции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Администрации города Когалыма</w:t>
                  </w:r>
                </w:p>
                <w:p w:rsidR="00961D73" w:rsidRPr="00961D73" w:rsidRDefault="00961D73" w:rsidP="00961D73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6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        </w:t>
                  </w:r>
                </w:p>
                <w:p w:rsidR="00961D73" w:rsidRDefault="00961D73" w:rsidP="00961D73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        </w:t>
                  </w:r>
                  <w:r w:rsidRPr="00961D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Обращение инвестора </w:t>
                  </w:r>
                  <w:r w:rsidRPr="00961D7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относится к компетенции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Администрации города Когалыма</w:t>
                  </w:r>
                </w:p>
                <w:p w:rsidR="00961D73" w:rsidRPr="00961D73" w:rsidRDefault="00961D73" w:rsidP="00961D73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6"/>
                      <w:szCs w:val="20"/>
                    </w:rPr>
                  </w:pPr>
                </w:p>
                <w:p w:rsidR="00961D73" w:rsidRDefault="00961D73" w:rsidP="00961D73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</w:t>
                  </w:r>
                  <w:r w:rsidRPr="00961D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Обращение инвестора </w:t>
                  </w:r>
                  <w:r w:rsidRPr="00961D7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относится к компетенции</w:t>
                  </w:r>
                  <w:r w:rsidR="007B2EA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нескольких Участников Регламента</w:t>
                  </w:r>
                </w:p>
                <w:p w:rsidR="00961D73" w:rsidRDefault="00961D73" w:rsidP="00961D73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  <w:p w:rsidR="00961D73" w:rsidRPr="00961D73" w:rsidRDefault="00961D73" w:rsidP="00961D7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AF3051">
        <w:rPr>
          <w:noProof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9" type="#_x0000_t109" style="position:absolute;margin-left:-38.85pt;margin-top:-12.55pt;width:202.5pt;height:548.25pt;z-index:251661312" fillcolor="#eaf1dd [662]" strokecolor="#9bbb59 [3206]">
            <v:textbox style="mso-next-textbox:#_x0000_s1029">
              <w:txbxContent>
                <w:p w:rsidR="00FD21BC" w:rsidRPr="00FD21BC" w:rsidRDefault="00FD21BC" w:rsidP="003C263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4"/>
                    </w:rPr>
                  </w:pPr>
                  <w:r w:rsidRPr="00FD21B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8"/>
                    </w:rPr>
                    <w:t>Инвестор вправе обратиться по вопросам, связанным с:</w:t>
                  </w:r>
                </w:p>
                <w:p w:rsidR="003C263F" w:rsidRPr="003C263F" w:rsidRDefault="00FD21BC" w:rsidP="00FD21BC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- </w:t>
                  </w:r>
                  <w:r w:rsidR="003C263F" w:rsidRPr="003C263F">
                    <w:rPr>
                      <w:rFonts w:ascii="Times New Roman" w:hAnsi="Times New Roman" w:cs="Times New Roman"/>
                      <w:sz w:val="20"/>
                    </w:rPr>
                    <w:t>организацией сопровождения инвестиционных проектов;</w:t>
                  </w:r>
                </w:p>
                <w:p w:rsidR="003C263F" w:rsidRPr="003C263F" w:rsidRDefault="003C263F" w:rsidP="00FD21BC">
                  <w:pPr>
                    <w:pStyle w:val="a3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3C263F">
                    <w:rPr>
                      <w:rFonts w:ascii="Times New Roman" w:hAnsi="Times New Roman" w:cs="Times New Roman"/>
                      <w:sz w:val="20"/>
                    </w:rPr>
                    <w:t xml:space="preserve">- </w:t>
                  </w:r>
                  <w:r w:rsidRPr="003C263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реализацией инвестиционного проекта, а также требованиями, предъявляемыми к инвестиционному проекту для предоставления поддержки в формах и случаях, предусмотренных </w:t>
                  </w:r>
                  <w:r w:rsidR="00A34242" w:rsidRPr="003C263F">
                    <w:rPr>
                      <w:rFonts w:ascii="Times New Roman" w:hAnsi="Times New Roman" w:cs="Times New Roman"/>
                      <w:sz w:val="20"/>
                    </w:rPr>
                    <w:t xml:space="preserve">законодательством </w:t>
                  </w:r>
                  <w:r w:rsidR="00FD21BC">
                    <w:rPr>
                      <w:rFonts w:ascii="Times New Roman" w:hAnsi="Times New Roman" w:cs="Times New Roman"/>
                      <w:sz w:val="20"/>
                    </w:rPr>
                    <w:t>РФ</w:t>
                  </w:r>
                  <w:r w:rsidR="00A34242">
                    <w:rPr>
                      <w:rFonts w:ascii="Times New Roman" w:hAnsi="Times New Roman" w:cs="Times New Roman"/>
                      <w:sz w:val="20"/>
                    </w:rPr>
                    <w:t>,</w:t>
                  </w:r>
                  <w:r w:rsidR="00A34242" w:rsidRPr="003C263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</w:t>
                  </w:r>
                  <w:r w:rsidRPr="003C263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законами </w:t>
                  </w:r>
                  <w:r w:rsidR="00FD21BC">
                    <w:rPr>
                      <w:rFonts w:ascii="Times New Roman" w:hAnsi="Times New Roman" w:cs="Times New Roman"/>
                      <w:bCs/>
                      <w:sz w:val="20"/>
                    </w:rPr>
                    <w:t>ХМАО-Югры</w:t>
                  </w:r>
                  <w:r w:rsidRPr="003C263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от 12.10.2007 №130-оз «О порядке предоставления государственных гарантий Ханты-Мансийского автономного округа – Югры», от 29.12.2007 № 213-оз «О развитии малого и среднего предпринимательства в Ханты-Мансийском автономном округе – Югре», от 31.03.2012 №33-оз «О государственной поддержке инвестиционной деятельности в Ханты-Мансийском автономном округе – Югре», соответствующими муниципальными программами и порядками предоставления муниципальных гарантий;</w:t>
                  </w:r>
                </w:p>
                <w:p w:rsidR="003C263F" w:rsidRPr="003C263F" w:rsidRDefault="003C263F" w:rsidP="00FD21BC">
                  <w:pPr>
                    <w:pStyle w:val="a3"/>
                    <w:tabs>
                      <w:tab w:val="left" w:pos="284"/>
                      <w:tab w:val="left" w:pos="70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3C263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- реализацией инвестиционного проекта с использованием механизмов, предусмотренных Федеральными законами </w:t>
                  </w:r>
                  <w:r w:rsidRPr="003C263F">
                    <w:rPr>
                      <w:rFonts w:ascii="Times New Roman" w:hAnsi="Times New Roman" w:cs="Times New Roman"/>
                      <w:sz w:val="20"/>
                    </w:rPr>
                    <w:t>от 21.07.2005 № 115-ФЗ</w:t>
                  </w:r>
                  <w:r w:rsidRPr="003C263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«О концессионных соглашениях», </w:t>
                  </w:r>
                  <w:r w:rsidRPr="003C263F">
                    <w:rPr>
                      <w:rFonts w:ascii="Times New Roman" w:hAnsi="Times New Roman" w:cs="Times New Roman"/>
                      <w:sz w:val="20"/>
                    </w:rPr>
                    <w:t>от 13.07.2015 №224-ФЗ</w:t>
                  </w:r>
                  <w:r w:rsidRPr="003C263F">
                    <w:rPr>
                      <w:sz w:val="20"/>
                    </w:rPr>
                    <w:t xml:space="preserve"> </w:t>
                  </w:r>
                  <w:r w:rsidRPr="003C263F">
                    <w:rPr>
                      <w:rFonts w:ascii="Times New Roman" w:hAnsi="Times New Roman" w:cs="Times New Roman"/>
                      <w:bCs/>
                      <w:sz w:val="20"/>
                    </w:rPr>
                    <w:t>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Федерации»;</w:t>
                  </w:r>
                </w:p>
                <w:p w:rsidR="003C263F" w:rsidRPr="003C263F" w:rsidRDefault="003C263F" w:rsidP="00FD21BC">
                  <w:pPr>
                    <w:pStyle w:val="a3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3C263F">
                    <w:rPr>
                      <w:rFonts w:ascii="Times New Roman" w:hAnsi="Times New Roman" w:cs="Times New Roman"/>
                      <w:bCs/>
                      <w:sz w:val="20"/>
                    </w:rPr>
                    <w:t>- реализацией инвестиционного проекта, а также требованиями, предъявляемыми к инвестиционному проекту, для предоставления поддержки за счет организаций инфраструктуры поддержки субъектов малого и среднего предпринимательства;</w:t>
                  </w:r>
                </w:p>
                <w:p w:rsidR="003C263F" w:rsidRPr="003C263F" w:rsidRDefault="003C263F" w:rsidP="00FD21BC">
                  <w:pPr>
                    <w:pStyle w:val="a3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3C263F">
                    <w:rPr>
                      <w:rFonts w:ascii="Times New Roman" w:hAnsi="Times New Roman" w:cs="Times New Roman"/>
                      <w:bCs/>
                      <w:sz w:val="20"/>
                    </w:rPr>
                    <w:t>- заключением соглашения о сотрудничестве между Правительством Ханты-Мансийского автономного округа – Югры и инвестором и (или) между  Администрацией города Когалыма и инвестором.</w:t>
                  </w:r>
                </w:p>
                <w:p w:rsidR="003C263F" w:rsidRDefault="003C263F"/>
              </w:txbxContent>
            </v:textbox>
          </v:shape>
        </w:pict>
      </w:r>
      <w:r w:rsidR="00AF3051">
        <w:rPr>
          <w:noProof/>
          <w:lang w:eastAsia="ru-RU"/>
        </w:rPr>
        <w:pict>
          <v:rect id="_x0000_s1075" style="position:absolute;margin-left:472.8pt;margin-top:75.2pt;width:57.15pt;height:120pt;z-index:-251617280" fillcolor="#eaf1dd [662]" strokecolor="#eaf1dd [662]">
            <v:textbox style="layout-flow:vertical;mso-layout-flow-alt:bottom-to-top;mso-next-textbox:#_x0000_s1075">
              <w:txbxContent>
                <w:p w:rsidR="007B2EAF" w:rsidRPr="00A7203E" w:rsidRDefault="007B2EAF" w:rsidP="007B2EA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A7203E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В течение 6 р.д. 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с даты </w:t>
                  </w:r>
                  <w:r w:rsidR="007B6646">
                    <w:rPr>
                      <w:rFonts w:ascii="Times New Roman" w:hAnsi="Times New Roman" w:cs="Times New Roman"/>
                      <w:sz w:val="18"/>
                      <w:szCs w:val="20"/>
                    </w:rPr>
                    <w:t>поступления обращения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                                </w:t>
                  </w:r>
                  <w:r w:rsidRPr="00A7203E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направляет ответ по существу вопросов </w:t>
                  </w:r>
                </w:p>
              </w:txbxContent>
            </v:textbox>
          </v:rect>
        </w:pict>
      </w:r>
      <w:r w:rsidR="00AF3051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margin-left:525.25pt;margin-top:81.95pt;width:.05pt;height:103.5pt;flip:y;z-index:251673600" o:connectortype="straight" strokecolor="#e36c0a [2409]" strokeweight="2.5pt">
            <v:stroke endarrow="classic" endarrowwidth="wide" endarrowlength="long"/>
          </v:shape>
        </w:pict>
      </w:r>
      <w:r w:rsidR="00AF3051">
        <w:rPr>
          <w:noProof/>
          <w:lang w:eastAsia="ru-RU"/>
        </w:rPr>
        <w:pict>
          <v:rect id="_x0000_s1063" style="position:absolute;margin-left:213.6pt;margin-top:81.95pt;width:28.2pt;height:131.3pt;z-index:-251628544" fillcolor="#eaf1dd [662]" strokecolor="#eaf1dd [662]">
            <v:textbox style="layout-flow:vertical;mso-layout-flow-alt:bottom-to-top;mso-next-textbox:#_x0000_s1063">
              <w:txbxContent>
                <w:p w:rsidR="00A7203E" w:rsidRPr="00A7203E" w:rsidRDefault="00071FE7" w:rsidP="00A7203E">
                  <w:pPr>
                    <w:jc w:val="center"/>
                    <w:rPr>
                      <w:sz w:val="18"/>
                      <w:szCs w:val="18"/>
                    </w:rPr>
                  </w:pPr>
                  <w:r w:rsidRPr="00A7203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Обращение </w:t>
                  </w:r>
                </w:p>
                <w:p w:rsidR="00071FE7" w:rsidRPr="003B06FC" w:rsidRDefault="00071FE7" w:rsidP="00071FE7">
                  <w:pPr>
                    <w:spacing w:after="0" w:line="240" w:lineRule="auto"/>
                    <w:jc w:val="center"/>
                    <w:rPr>
                      <w:sz w:val="16"/>
                    </w:rPr>
                  </w:pPr>
                </w:p>
              </w:txbxContent>
            </v:textbox>
          </v:rect>
        </w:pict>
      </w:r>
      <w:r w:rsidR="00AF3051">
        <w:rPr>
          <w:noProof/>
          <w:lang w:eastAsia="ru-RU"/>
        </w:rPr>
        <w:pict>
          <v:shape id="_x0000_s1046" type="#_x0000_t32" style="position:absolute;margin-left:235.8pt;margin-top:49.7pt;width:97.7pt;height:.05pt;z-index:251670528" o:connectortype="straight" strokecolor="#5f497a [2407]" strokeweight="2.5pt"/>
        </w:pict>
      </w:r>
      <w:r w:rsidR="00AF3051">
        <w:rPr>
          <w:noProof/>
          <w:lang w:eastAsia="ru-RU"/>
        </w:rPr>
        <w:pict>
          <v:shape id="_x0000_s1043" type="#_x0000_t32" style="position:absolute;margin-left:235.8pt;margin-top:49.7pt;width:0;height:174.75pt;z-index:251667456" o:connectortype="straight" strokecolor="#5f497a [2407]" strokeweight="2.5pt">
            <v:stroke endarrow="classic" endarrowwidth="wide" endarrowlength="long"/>
          </v:shape>
        </w:pict>
      </w:r>
      <w:r w:rsidR="00AF3051">
        <w:rPr>
          <w:noProof/>
          <w:lang w:eastAsia="ru-RU"/>
        </w:rPr>
        <w:pict>
          <v:shape id="_x0000_s1054" type="#_x0000_t32" style="position:absolute;margin-left:246.3pt;margin-top:60.4pt;width:87.15pt;height:.05pt;flip:y;z-index:251678720" o:connectortype="straight" strokecolor="#5f497a [2407]" strokeweight="2.5pt">
            <v:stroke endarrow="classic" endarrowwidth="wide" endarrowlength="long"/>
          </v:shape>
        </w:pict>
      </w:r>
      <w:r w:rsidR="00AF3051">
        <w:rPr>
          <w:noProof/>
          <w:lang w:eastAsia="ru-RU"/>
        </w:rPr>
        <w:pict>
          <v:shape id="_x0000_s1055" type="#_x0000_t32" style="position:absolute;margin-left:246.3pt;margin-top:59.45pt;width:0;height:165pt;z-index:251679744" o:connectortype="straight" strokecolor="#5f497a [2407]" strokeweight="2.5pt">
            <v:stroke endarrowwidth="wide" endarrowlength="long"/>
          </v:shape>
        </w:pict>
      </w:r>
      <w:r w:rsidR="00AF3051">
        <w:rPr>
          <w:noProof/>
          <w:lang w:eastAsia="ru-RU"/>
        </w:rPr>
        <w:pict>
          <v:rect id="_x0000_s1065" style="position:absolute;margin-left:241.8pt;margin-top:81.95pt;width:55.55pt;height:120pt;z-index:-251626496" fillcolor="#eaf1dd [662]" strokecolor="#eaf1dd [662]">
            <v:textbox style="layout-flow:vertical;mso-layout-flow-alt:bottom-to-top;mso-next-textbox:#_x0000_s1065">
              <w:txbxContent>
                <w:p w:rsidR="007B2EAF" w:rsidRPr="00A7203E" w:rsidRDefault="007B2EAF" w:rsidP="007B2EA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A7203E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В течение 6 р.д. 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с даты </w:t>
                  </w:r>
                  <w:r w:rsidR="007B6646">
                    <w:rPr>
                      <w:rFonts w:ascii="Times New Roman" w:hAnsi="Times New Roman" w:cs="Times New Roman"/>
                      <w:sz w:val="18"/>
                      <w:szCs w:val="20"/>
                    </w:rPr>
                    <w:t>поступления обращения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                                 </w:t>
                  </w:r>
                  <w:r w:rsidRPr="00A7203E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направляет ответ по существу вопросов </w:t>
                  </w:r>
                </w:p>
                <w:p w:rsidR="00A7203E" w:rsidRPr="00A7203E" w:rsidRDefault="00A7203E" w:rsidP="00A720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A7203E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</w:t>
                  </w:r>
                </w:p>
              </w:txbxContent>
            </v:textbox>
          </v:rect>
        </w:pict>
      </w:r>
      <w:r w:rsidR="00AF3051">
        <w:rPr>
          <w:noProof/>
          <w:lang w:eastAsia="ru-RU"/>
        </w:rPr>
        <w:pict>
          <v:shape id="_x0000_s1050" type="#_x0000_t32" style="position:absolute;margin-left:305.55pt;margin-top:70.8pt;width:.05pt;height:153.65pt;z-index:251674624" o:connectortype="straight" strokecolor="#31849b [2408]" strokeweight="2.5pt"/>
        </w:pict>
      </w:r>
      <w:r w:rsidR="00AF3051">
        <w:rPr>
          <w:noProof/>
          <w:lang w:eastAsia="ru-RU"/>
        </w:rPr>
        <w:pict>
          <v:shape id="_x0000_s1048" type="#_x0000_t32" style="position:absolute;margin-left:305.6pt;margin-top:70.8pt;width:27.85pt;height:0;z-index:251672576" o:connectortype="straight" strokecolor="#31849b [2408]" strokeweight="2.5pt">
            <v:stroke endarrow="classic" endarrowwidth="wide" endarrowlength="long"/>
          </v:shape>
        </w:pict>
      </w:r>
      <w:r w:rsidR="00AF3051">
        <w:rPr>
          <w:noProof/>
          <w:lang w:eastAsia="ru-RU"/>
        </w:rPr>
        <w:pict>
          <v:rect id="_x0000_s1064" style="position:absolute;margin-left:300.5pt;margin-top:91.55pt;width:57.15pt;height:120pt;z-index:-251627520" fillcolor="#eaf1dd [662]" strokecolor="#eaf1dd [662]">
            <v:textbox style="layout-flow:vertical;mso-layout-flow-alt:bottom-to-top;mso-next-textbox:#_x0000_s1064">
              <w:txbxContent>
                <w:p w:rsidR="00071FE7" w:rsidRPr="00A7203E" w:rsidRDefault="00071FE7" w:rsidP="00A720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A7203E">
                    <w:rPr>
                      <w:rFonts w:ascii="Times New Roman" w:hAnsi="Times New Roman" w:cs="Times New Roman"/>
                      <w:sz w:val="18"/>
                      <w:szCs w:val="20"/>
                    </w:rPr>
                    <w:t>В т</w:t>
                  </w:r>
                  <w:r w:rsidR="00A7203E" w:rsidRPr="00A7203E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ечение 6 р.д. </w:t>
                  </w:r>
                  <w:r w:rsidR="007B2EAF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с даты </w:t>
                  </w:r>
                  <w:r w:rsidR="007B6646">
                    <w:rPr>
                      <w:rFonts w:ascii="Times New Roman" w:hAnsi="Times New Roman" w:cs="Times New Roman"/>
                      <w:sz w:val="18"/>
                      <w:szCs w:val="20"/>
                    </w:rPr>
                    <w:t>поступления предложения</w:t>
                  </w:r>
                  <w:r w:rsidR="007B2EAF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                                </w:t>
                  </w:r>
                  <w:r w:rsidR="00A7203E" w:rsidRPr="00A7203E">
                    <w:rPr>
                      <w:rFonts w:ascii="Times New Roman" w:hAnsi="Times New Roman" w:cs="Times New Roman"/>
                      <w:sz w:val="18"/>
                      <w:szCs w:val="20"/>
                    </w:rPr>
                    <w:t>направляет ответ по существу вопросов</w:t>
                  </w:r>
                  <w:r w:rsidRPr="00A7203E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</w:t>
                  </w:r>
                </w:p>
              </w:txbxContent>
            </v:textbox>
          </v:rect>
        </w:pict>
      </w:r>
      <w:r w:rsidR="00AF3051">
        <w:rPr>
          <w:noProof/>
          <w:lang w:eastAsia="ru-RU"/>
        </w:rPr>
        <w:pict>
          <v:shape id="_x0000_s1045" type="#_x0000_t32" style="position:absolute;margin-left:699.25pt;margin-top:54.2pt;width:.05pt;height:131.25pt;z-index:251669504" o:connectortype="straight" strokecolor="#31849b [2408]" strokeweight="2.5pt">
            <v:stroke endarrow="classic" endarrowwidth="wide" endarrowlength="long"/>
          </v:shape>
        </w:pict>
      </w:r>
      <w:r w:rsidR="00AF3051">
        <w:rPr>
          <w:noProof/>
          <w:lang w:eastAsia="ru-RU"/>
        </w:rPr>
        <w:pict>
          <v:shape id="_x0000_s1060" type="#_x0000_t32" style="position:absolute;margin-left:672.25pt;margin-top:60.3pt;width:0;height:125.15pt;z-index:251684864" o:connectortype="straight" strokecolor="#e36c0a [2409]" strokeweight="2.5pt">
            <v:stroke endarrow="classic" endarrowwidth="wide" endarrowlength="long"/>
          </v:shape>
        </w:pict>
      </w:r>
      <w:r w:rsidR="00AF3051">
        <w:rPr>
          <w:noProof/>
          <w:lang w:eastAsia="ru-RU"/>
        </w:rPr>
        <w:pict>
          <v:shape id="_x0000_s1059" type="#_x0000_t32" style="position:absolute;margin-left:594.3pt;margin-top:60.25pt;width:77.95pt;height:.05pt;flip:x;z-index:251683840" o:connectortype="straight" strokecolor="#e36c0a [2409]" strokeweight="2.5pt">
            <v:stroke endarrowwidth="wide" endarrowlength="long"/>
          </v:shape>
        </w:pict>
      </w:r>
      <w:r w:rsidR="00AF3051">
        <w:rPr>
          <w:noProof/>
          <w:lang w:eastAsia="ru-RU"/>
        </w:rPr>
        <w:pict>
          <v:rect id="_x0000_s1067" style="position:absolute;margin-left:661.95pt;margin-top:54.9pt;width:30.6pt;height:131.3pt;z-index:-251624448" fillcolor="#eaf1dd [662]" strokecolor="#eaf1dd [662]">
            <v:textbox style="layout-flow:vertical;mso-next-textbox:#_x0000_s1067">
              <w:txbxContent>
                <w:p w:rsidR="00242260" w:rsidRPr="00A7203E" w:rsidRDefault="00242260" w:rsidP="00242260">
                  <w:pPr>
                    <w:jc w:val="center"/>
                    <w:rPr>
                      <w:sz w:val="18"/>
                      <w:szCs w:val="18"/>
                    </w:rPr>
                  </w:pPr>
                  <w:r w:rsidRPr="00A7203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Обращение </w:t>
                  </w:r>
                </w:p>
                <w:p w:rsidR="00242260" w:rsidRPr="003B06FC" w:rsidRDefault="00242260" w:rsidP="00242260">
                  <w:pPr>
                    <w:spacing w:after="0" w:line="240" w:lineRule="auto"/>
                    <w:jc w:val="center"/>
                    <w:rPr>
                      <w:sz w:val="16"/>
                    </w:rPr>
                  </w:pPr>
                </w:p>
              </w:txbxContent>
            </v:textbox>
          </v:rect>
        </w:pict>
      </w:r>
      <w:r w:rsidR="00AF3051">
        <w:rPr>
          <w:noProof/>
          <w:lang w:eastAsia="ru-RU"/>
        </w:rPr>
        <w:pict>
          <v:rect id="_x0000_s1066" style="position:absolute;margin-left:698.85pt;margin-top:54.15pt;width:26.1pt;height:131.3pt;z-index:-251625472" fillcolor="#eaf1dd [662]" strokecolor="#eaf1dd [662]">
            <v:textbox style="layout-flow:vertical;mso-next-textbox:#_x0000_s1066">
              <w:txbxContent>
                <w:p w:rsidR="00A7203E" w:rsidRPr="00A7203E" w:rsidRDefault="00A7203E" w:rsidP="00A7203E">
                  <w:pPr>
                    <w:jc w:val="center"/>
                    <w:rPr>
                      <w:sz w:val="18"/>
                      <w:szCs w:val="18"/>
                    </w:rPr>
                  </w:pPr>
                  <w:r w:rsidRPr="00A7203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Обращение </w:t>
                  </w:r>
                </w:p>
                <w:p w:rsidR="00A7203E" w:rsidRPr="003B06FC" w:rsidRDefault="00A7203E" w:rsidP="00A7203E">
                  <w:pPr>
                    <w:spacing w:after="0" w:line="240" w:lineRule="auto"/>
                    <w:jc w:val="center"/>
                    <w:rPr>
                      <w:sz w:val="16"/>
                    </w:rPr>
                  </w:pPr>
                </w:p>
              </w:txbxContent>
            </v:textbox>
          </v:rect>
        </w:pict>
      </w:r>
      <w:r w:rsidR="00AF3051">
        <w:rPr>
          <w:noProof/>
          <w:lang w:eastAsia="ru-RU"/>
        </w:rPr>
        <w:pict>
          <v:rect id="_x0000_s1030" style="position:absolute;margin-left:515.7pt;margin-top:-31.3pt;width:258pt;height:53.25pt;z-index:251662336" fillcolor="#eaf1dd [662]" strokecolor="#eaf1dd [662]">
            <v:textbox style="mso-next-textbox:#_x0000_s1030">
              <w:txbxContent>
                <w:p w:rsidR="003C263F" w:rsidRPr="003C263F" w:rsidRDefault="003C263F" w:rsidP="007B2EAF">
                  <w:pPr>
                    <w:ind w:left="-142" w:right="-102"/>
                    <w:jc w:val="center"/>
                    <w:rPr>
                      <w:b/>
                      <w:i/>
                      <w:sz w:val="20"/>
                    </w:rPr>
                  </w:pPr>
                  <w:r w:rsidRPr="003C263F"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6"/>
                    </w:rPr>
                    <w:t>Рассмотрение обращений инвестора</w:t>
                  </w:r>
                  <w:r w:rsidRPr="003C263F">
                    <w:rPr>
                      <w:b/>
                      <w:i/>
                      <w:sz w:val="24"/>
                      <w:szCs w:val="26"/>
                    </w:rPr>
                    <w:t xml:space="preserve"> </w:t>
                  </w:r>
                  <w:r w:rsidRPr="003C263F"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6"/>
                    </w:rPr>
                    <w:t>в целях получения информационных и консультационных услуг</w:t>
                  </w:r>
                  <w:r w:rsidR="007B2EAF"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6"/>
                    </w:rPr>
                    <w:t xml:space="preserve"> (далее - Обращение)</w:t>
                  </w:r>
                </w:p>
              </w:txbxContent>
            </v:textbox>
          </v:rect>
        </w:pict>
      </w:r>
      <w:r w:rsidR="00AF3051">
        <w:rPr>
          <w:noProof/>
          <w:lang w:eastAsia="ru-RU"/>
        </w:rPr>
        <w:pict>
          <v:shape id="_x0000_s1074" type="#_x0000_t32" style="position:absolute;margin-left:224.55pt;margin-top:471.95pt;width:17.25pt;height:0;z-index:251698176" o:connectortype="straight" strokecolor="#e36c0a [2409]" strokeweight="2.5pt">
            <v:stroke endarrow="classic" endarrowwidth="wide" endarrowlength="long"/>
          </v:shape>
        </w:pict>
      </w:r>
      <w:r w:rsidR="00AF3051">
        <w:rPr>
          <w:noProof/>
          <w:lang w:eastAsia="ru-RU"/>
        </w:rPr>
        <w:pict>
          <v:shape id="_x0000_s1073" type="#_x0000_t32" style="position:absolute;margin-left:224.55pt;margin-top:445.7pt;width:17.25pt;height:0;z-index:251697152" o:connectortype="straight" strokecolor="#5f497a [2407]" strokeweight="2.5pt">
            <v:stroke endarrow="classic" endarrowwidth="wide" endarrowlength="long"/>
          </v:shape>
        </w:pict>
      </w:r>
      <w:r w:rsidR="00AF3051">
        <w:rPr>
          <w:noProof/>
          <w:lang w:eastAsia="ru-RU"/>
        </w:rPr>
        <w:pict>
          <v:shape id="_x0000_s1069" type="#_x0000_t32" style="position:absolute;margin-left:224.55pt;margin-top:419.6pt;width:17.25pt;height:0;z-index:251694080" o:connectortype="straight" strokecolor="#31849b [2408]" strokeweight="2.5pt">
            <v:stroke endarrow="classic" endarrowwidth="wide" endarrowlength="long"/>
          </v:shape>
        </w:pict>
      </w:r>
      <w:r w:rsidR="00AF3051">
        <w:rPr>
          <w:noProof/>
          <w:lang w:eastAsia="ru-RU"/>
        </w:rPr>
        <w:pict>
          <v:shape id="_x0000_s1047" type="#_x0000_t32" style="position:absolute;margin-left:594.25pt;margin-top:54.15pt;width:105pt;height:.05pt;flip:y;z-index:251671552" o:connectortype="straight" strokecolor="#31849b [2408]" strokeweight="2.5pt"/>
        </w:pict>
      </w:r>
      <w:r w:rsidR="00AF3051">
        <w:rPr>
          <w:noProof/>
          <w:lang w:eastAsia="ru-RU"/>
        </w:rPr>
        <w:pict>
          <v:rect id="_x0000_s1062" style="position:absolute;margin-left:367.65pt;margin-top:288.95pt;width:108.9pt;height:70.5pt;z-index:-251629568" fillcolor="#eaf1dd [662]" strokecolor="#eaf1dd [662]">
            <v:textbox>
              <w:txbxContent>
                <w:p w:rsidR="00071FE7" w:rsidRPr="00071FE7" w:rsidRDefault="00071FE7" w:rsidP="003B06FC">
                  <w:pPr>
                    <w:spacing w:after="0" w:line="240" w:lineRule="auto"/>
                    <w:ind w:left="-142" w:right="-252"/>
                    <w:jc w:val="center"/>
                    <w:rPr>
                      <w:rFonts w:ascii="Times New Roman" w:hAnsi="Times New Roman" w:cs="Times New Roman"/>
                      <w:sz w:val="6"/>
                      <w:szCs w:val="20"/>
                    </w:rPr>
                  </w:pPr>
                </w:p>
                <w:p w:rsidR="003B06FC" w:rsidRPr="003B06FC" w:rsidRDefault="003B06FC" w:rsidP="003B06FC">
                  <w:pPr>
                    <w:spacing w:after="0" w:line="240" w:lineRule="auto"/>
                    <w:ind w:left="-142" w:right="-252"/>
                    <w:jc w:val="center"/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 срок не более 3 р.д. направляет сведения необходимые для подготовки ответа инвестору</w:t>
                  </w:r>
                </w:p>
              </w:txbxContent>
            </v:textbox>
          </v:rect>
        </w:pict>
      </w:r>
      <w:r w:rsidR="00AF3051">
        <w:rPr>
          <w:noProof/>
          <w:lang w:eastAsia="ru-RU"/>
        </w:rPr>
        <w:pict>
          <v:rect id="_x0000_s1056" style="position:absolute;margin-left:372.9pt;margin-top:195.35pt;width:108.9pt;height:42.75pt;z-index:-251635712" fillcolor="#eaf1dd [662]" strokecolor="#eaf1dd [662]">
            <v:textbox style="mso-next-textbox:#_x0000_s1056">
              <w:txbxContent>
                <w:p w:rsidR="0094279D" w:rsidRPr="003B06FC" w:rsidRDefault="003B06FC" w:rsidP="003B06FC">
                  <w:pPr>
                    <w:spacing w:after="0" w:line="240" w:lineRule="auto"/>
                    <w:jc w:val="center"/>
                    <w:rPr>
                      <w:sz w:val="16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6"/>
                    </w:rPr>
                    <w:t>Предложение</w:t>
                  </w:r>
                  <w:r w:rsidR="0094279D" w:rsidRPr="003B06FC">
                    <w:rPr>
                      <w:rFonts w:ascii="Times New Roman" w:hAnsi="Times New Roman" w:cs="Times New Roman"/>
                      <w:sz w:val="20"/>
                      <w:szCs w:val="26"/>
                    </w:rPr>
                    <w:t xml:space="preserve"> о подготовке ответа на обращение инвестора</w:t>
                  </w:r>
                </w:p>
              </w:txbxContent>
            </v:textbox>
          </v:rect>
        </w:pict>
      </w:r>
      <w:r w:rsidR="00AF3051">
        <w:rPr>
          <w:noProof/>
          <w:lang w:eastAsia="ru-RU"/>
        </w:rPr>
        <w:pict>
          <v:shape id="_x0000_s1053" type="#_x0000_t32" style="position:absolute;margin-left:372.9pt;margin-top:237.95pt;width:108.9pt;height:0;flip:x;z-index:251677696" o:connectortype="straight" strokecolor="#31849b [2408]" strokeweight="2.5pt">
            <v:stroke endarrow="classic" endarrowwidth="wide" endarrowlength="long"/>
          </v:shape>
        </w:pict>
      </w:r>
      <w:r w:rsidR="00AF3051">
        <w:rPr>
          <w:noProof/>
          <w:lang w:eastAsia="ru-RU"/>
        </w:rPr>
        <w:pict>
          <v:shape id="_x0000_s1057" type="#_x0000_t32" style="position:absolute;margin-left:372.9pt;margin-top:285.2pt;width:108.9pt;height:0;z-index:251681792" o:connectortype="straight" strokecolor="#e36c0a [2409]" strokeweight="2.5pt">
            <v:stroke startarrow="classic" startarrowwidth="wide" startarrowlength="long"/>
          </v:shape>
        </w:pict>
      </w:r>
      <w:r w:rsidR="00AF3051">
        <w:rPr>
          <w:noProof/>
          <w:lang w:eastAsia="ru-RU"/>
        </w:rPr>
        <w:pict>
          <v:shape id="_x0000_s1058" type="#_x0000_t32" style="position:absolute;margin-left:372.9pt;margin-top:295.7pt;width:108.9pt;height:0;z-index:251682816" o:connectortype="straight" strokecolor="#e36c0a [2409]" strokeweight="2.5pt">
            <v:stroke endarrow="classic" endarrowwidth="wide" endarrowlength="long"/>
          </v:shape>
        </w:pict>
      </w:r>
      <w:r w:rsidR="00AF3051">
        <w:rPr>
          <w:noProof/>
          <w:lang w:eastAsia="ru-RU"/>
        </w:rPr>
        <w:pict>
          <v:roundrect id="_x0000_s1026" style="position:absolute;margin-left:333.45pt;margin-top:39.95pt;width:260.85pt;height:42pt;z-index:251658240" arcsize="10923f" fillcolor="#eaf1dd [662]" strokecolor="#4e6128 [1606]">
            <v:imagedata embosscolor="shadow add(51)"/>
            <v:shadow on="t"/>
            <v:textbox>
              <w:txbxContent>
                <w:p w:rsidR="00A812F1" w:rsidRPr="00A812F1" w:rsidRDefault="00A812F1" w:rsidP="00A812F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2"/>
                    </w:rPr>
                  </w:pPr>
                  <w:r w:rsidRPr="00A812F1">
                    <w:rPr>
                      <w:rFonts w:ascii="Times New Roman" w:hAnsi="Times New Roman" w:cs="Times New Roman"/>
                      <w:b/>
                      <w:i/>
                      <w:sz w:val="32"/>
                    </w:rPr>
                    <w:t>Инвестор</w:t>
                  </w:r>
                </w:p>
              </w:txbxContent>
            </v:textbox>
          </v:roundrect>
        </w:pict>
      </w:r>
    </w:p>
    <w:sectPr w:rsidR="00113E74" w:rsidSect="003C263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263F"/>
    <w:rsid w:val="00071FE7"/>
    <w:rsid w:val="00113E74"/>
    <w:rsid w:val="00234EFE"/>
    <w:rsid w:val="00242260"/>
    <w:rsid w:val="002E2807"/>
    <w:rsid w:val="003B06FC"/>
    <w:rsid w:val="003C263F"/>
    <w:rsid w:val="00425424"/>
    <w:rsid w:val="006E6A1B"/>
    <w:rsid w:val="007712AF"/>
    <w:rsid w:val="007B2EAF"/>
    <w:rsid w:val="007B6646"/>
    <w:rsid w:val="0094279D"/>
    <w:rsid w:val="00961D73"/>
    <w:rsid w:val="009C0A04"/>
    <w:rsid w:val="00A07C34"/>
    <w:rsid w:val="00A34242"/>
    <w:rsid w:val="00A7203E"/>
    <w:rsid w:val="00A812F1"/>
    <w:rsid w:val="00AB61B4"/>
    <w:rsid w:val="00B55752"/>
    <w:rsid w:val="00CC4691"/>
    <w:rsid w:val="00E43DD6"/>
    <w:rsid w:val="00F00B4A"/>
    <w:rsid w:val="00FD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 fillcolor="white" strokecolor="none [3212]">
      <v:fill color="white"/>
      <v:stroke color="none [3212]"/>
      <v:textbox style="layout-flow:vertical"/>
      <o:colormenu v:ext="edit" fillcolor="none [662]" strokecolor="none [3213]"/>
    </o:shapedefaults>
    <o:shapelayout v:ext="edit">
      <o:idmap v:ext="edit" data="1"/>
      <o:rules v:ext="edit">
        <o:r id="V:Rule18" type="connector" idref="#_x0000_s1045"/>
        <o:r id="V:Rule19" type="connector" idref="#_x0000_s1055"/>
        <o:r id="V:Rule20" type="connector" idref="#_x0000_s1054"/>
        <o:r id="V:Rule21" type="connector" idref="#_x0000_s1048"/>
        <o:r id="V:Rule22" type="connector" idref="#_x0000_s1053"/>
        <o:r id="V:Rule23" type="connector" idref="#_x0000_s1069"/>
        <o:r id="V:Rule24" type="connector" idref="#_x0000_s1059"/>
        <o:r id="V:Rule25" type="connector" idref="#_x0000_s1047"/>
        <o:r id="V:Rule26" type="connector" idref="#_x0000_s1074"/>
        <o:r id="V:Rule27" type="connector" idref="#_x0000_s1060"/>
        <o:r id="V:Rule28" type="connector" idref="#_x0000_s1050"/>
        <o:r id="V:Rule29" type="connector" idref="#_x0000_s1057"/>
        <o:r id="V:Rule30" type="connector" idref="#_x0000_s1058"/>
        <o:r id="V:Rule31" type="connector" idref="#_x0000_s1049"/>
        <o:r id="V:Rule32" type="connector" idref="#_x0000_s1046"/>
        <o:r id="V:Rule33" type="connector" idref="#_x0000_s1043"/>
        <o:r id="V:Rule34" type="connector" idref="#_x0000_s1073"/>
      </o:rules>
    </o:shapelayout>
  </w:shapeDefaults>
  <w:decimalSymbol w:val=","/>
  <w:listSeparator w:val=";"/>
  <w15:docId w15:val="{7DBC980C-8B0C-4531-846F-44EC3E2A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6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2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22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C25EEC-17D8-4FD5-B36A-FF5665E4A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Гариева Лилия Владимировна</dc:creator>
  <cp:lastModifiedBy>Джошкунер Екатерина Александровна</cp:lastModifiedBy>
  <cp:revision>6</cp:revision>
  <cp:lastPrinted>2017-12-19T11:22:00Z</cp:lastPrinted>
  <dcterms:created xsi:type="dcterms:W3CDTF">2017-12-19T12:04:00Z</dcterms:created>
  <dcterms:modified xsi:type="dcterms:W3CDTF">2020-01-17T05:03:00Z</dcterms:modified>
</cp:coreProperties>
</file>