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13" w:rsidRDefault="005D1A13">
      <w:pPr>
        <w:pStyle w:val="1"/>
        <w:spacing w:before="75"/>
        <w:ind w:left="0"/>
        <w:rPr>
          <w:rFonts w:ascii="Georgia" w:hAnsi="Georgia"/>
          <w:sz w:val="21"/>
        </w:rPr>
      </w:pPr>
      <w:bookmarkStart w:id="0" w:name="_GoBack"/>
      <w:bookmarkEnd w:id="0"/>
    </w:p>
    <w:p w:rsidR="005D1A13" w:rsidRDefault="004F567D">
      <w:pPr>
        <w:pStyle w:val="a5"/>
        <w:rPr>
          <w:rFonts w:ascii="Georgia" w:hAnsi="Georgia"/>
          <w:sz w:val="21"/>
        </w:rPr>
      </w:pPr>
      <w:r>
        <w:t xml:space="preserve">                                              </w:t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1901825</wp:posOffset>
            </wp:positionH>
            <wp:positionV relativeFrom="paragraph">
              <wp:posOffset>51435</wp:posOffset>
            </wp:positionV>
            <wp:extent cx="2980690" cy="200279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</w:t>
      </w:r>
    </w:p>
    <w:p w:rsidR="005D1A13" w:rsidRDefault="005D1A13">
      <w:pPr>
        <w:pStyle w:val="a5"/>
        <w:rPr>
          <w:rFonts w:ascii="Georgia" w:hAnsi="Georgia"/>
          <w:sz w:val="21"/>
        </w:rPr>
      </w:pPr>
    </w:p>
    <w:p w:rsidR="005D1A13" w:rsidRDefault="005D1A13">
      <w:pPr>
        <w:pStyle w:val="a5"/>
        <w:rPr>
          <w:rFonts w:ascii="Georgia" w:hAnsi="Georgia"/>
          <w:sz w:val="21"/>
        </w:rPr>
      </w:pPr>
    </w:p>
    <w:p w:rsidR="005D1A13" w:rsidRDefault="005D1A13">
      <w:pPr>
        <w:pStyle w:val="a5"/>
        <w:rPr>
          <w:rFonts w:ascii="Georgia" w:hAnsi="Georgia"/>
          <w:sz w:val="21"/>
        </w:rPr>
      </w:pPr>
    </w:p>
    <w:p w:rsidR="005D1A13" w:rsidRDefault="005D1A13">
      <w:pPr>
        <w:pStyle w:val="a5"/>
        <w:rPr>
          <w:rFonts w:ascii="Georgia" w:hAnsi="Georgia"/>
          <w:sz w:val="21"/>
        </w:rPr>
      </w:pPr>
    </w:p>
    <w:p w:rsidR="005D1A13" w:rsidRDefault="005D1A13">
      <w:pPr>
        <w:pStyle w:val="a5"/>
        <w:rPr>
          <w:rFonts w:ascii="Georgia" w:hAnsi="Georgia"/>
          <w:sz w:val="21"/>
        </w:rPr>
      </w:pPr>
    </w:p>
    <w:p w:rsidR="005D1A13" w:rsidRDefault="005D1A13">
      <w:pPr>
        <w:pStyle w:val="a5"/>
        <w:rPr>
          <w:rFonts w:ascii="Georgia" w:hAnsi="Georgia"/>
          <w:sz w:val="21"/>
        </w:rPr>
      </w:pPr>
    </w:p>
    <w:p w:rsidR="005D1A13" w:rsidRDefault="005D1A13">
      <w:pPr>
        <w:pStyle w:val="a5"/>
        <w:rPr>
          <w:rFonts w:ascii="Georgia" w:hAnsi="Georgia"/>
          <w:sz w:val="21"/>
        </w:rPr>
      </w:pPr>
    </w:p>
    <w:p w:rsidR="005D1A13" w:rsidRDefault="005D1A13">
      <w:pPr>
        <w:pStyle w:val="a5"/>
        <w:rPr>
          <w:rFonts w:ascii="Georgia" w:hAnsi="Georgia"/>
          <w:sz w:val="21"/>
        </w:rPr>
      </w:pPr>
    </w:p>
    <w:p w:rsidR="005D1A13" w:rsidRDefault="005D1A13">
      <w:pPr>
        <w:pStyle w:val="a5"/>
        <w:rPr>
          <w:rFonts w:ascii="Georgia" w:hAnsi="Georgia"/>
          <w:sz w:val="21"/>
        </w:rPr>
      </w:pPr>
    </w:p>
    <w:p w:rsidR="005D1A13" w:rsidRDefault="005D1A13">
      <w:pPr>
        <w:pStyle w:val="a5"/>
        <w:rPr>
          <w:rFonts w:ascii="Georgia" w:hAnsi="Georgia"/>
          <w:sz w:val="21"/>
        </w:rPr>
      </w:pPr>
    </w:p>
    <w:p w:rsidR="005D1A13" w:rsidRDefault="004F567D">
      <w:pPr>
        <w:pStyle w:val="a5"/>
        <w:jc w:val="both"/>
      </w:pPr>
      <w:r>
        <w:t xml:space="preserve">                                                            </w:t>
      </w:r>
      <w:r>
        <w:rPr>
          <w:color w:val="FF0000"/>
        </w:rPr>
        <w:t>Памятка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населения.</w:t>
      </w:r>
    </w:p>
    <w:p w:rsidR="005D1A13" w:rsidRDefault="005D1A13">
      <w:pPr>
        <w:pStyle w:val="a5"/>
        <w:jc w:val="both"/>
        <w:rPr>
          <w:color w:val="FF0000"/>
        </w:rPr>
      </w:pPr>
    </w:p>
    <w:p w:rsidR="005D1A13" w:rsidRDefault="004F567D">
      <w:pPr>
        <w:pStyle w:val="a5"/>
        <w:spacing w:before="260"/>
        <w:ind w:right="113" w:firstLine="794"/>
        <w:jc w:val="both"/>
        <w:rPr>
          <w:color w:val="000000"/>
        </w:rPr>
      </w:pPr>
      <w:r>
        <w:rPr>
          <w:color w:val="000000"/>
        </w:rPr>
        <w:t>Бруцеллёз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инфекционное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заболевание,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сопровождающееся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лихорадкой,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поражением сосудистой, нервной и других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и особенно часто </w:t>
      </w:r>
      <w:proofErr w:type="spellStart"/>
      <w:r>
        <w:rPr>
          <w:color w:val="000000"/>
        </w:rPr>
        <w:t>опорно</w:t>
      </w:r>
      <w:proofErr w:type="spellEnd"/>
      <w:r>
        <w:rPr>
          <w:color w:val="000000"/>
          <w:spacing w:val="6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двигательного аппарата.</w:t>
      </w:r>
    </w:p>
    <w:p w:rsidR="005D1A13" w:rsidRDefault="004F567D">
      <w:pPr>
        <w:pStyle w:val="a5"/>
        <w:ind w:right="113" w:firstLine="737"/>
        <w:jc w:val="both"/>
        <w:rPr>
          <w:color w:val="000000"/>
        </w:rPr>
      </w:pPr>
      <w:r>
        <w:rPr>
          <w:color w:val="000000"/>
        </w:rPr>
        <w:t>Основной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источник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</w:rPr>
        <w:t>бруцеллёзной</w:t>
      </w:r>
      <w:proofErr w:type="spellEnd"/>
      <w:r>
        <w:rPr>
          <w:color w:val="000000"/>
          <w:spacing w:val="-68"/>
        </w:rPr>
        <w:t xml:space="preserve"> </w:t>
      </w:r>
      <w:r>
        <w:rPr>
          <w:color w:val="000000"/>
        </w:rPr>
        <w:t>инфекции для людей - мелкий, крупный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рогатый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скот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 свиньи.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У животных бруцеллез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проявляется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яловостью,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абортами,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рождением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нежизнеспособного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молодняка,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снижением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продуктивности.</w:t>
      </w:r>
    </w:p>
    <w:p w:rsidR="005D1A13" w:rsidRDefault="004F567D">
      <w:pPr>
        <w:pStyle w:val="a5"/>
        <w:ind w:firstLine="737"/>
        <w:jc w:val="both"/>
        <w:rPr>
          <w:color w:val="000000"/>
        </w:rPr>
      </w:pPr>
      <w:r>
        <w:rPr>
          <w:color w:val="000000"/>
        </w:rPr>
        <w:t xml:space="preserve">Возбудитель инфекции — </w:t>
      </w:r>
      <w:proofErr w:type="spellStart"/>
      <w:r>
        <w:rPr>
          <w:color w:val="000000"/>
        </w:rPr>
        <w:t>бруцеллы</w:t>
      </w:r>
      <w:proofErr w:type="spellEnd"/>
      <w:r>
        <w:rPr>
          <w:color w:val="000000"/>
        </w:rPr>
        <w:t xml:space="preserve">. Имеется 6 видов </w:t>
      </w:r>
      <w:proofErr w:type="spellStart"/>
      <w:r>
        <w:rPr>
          <w:color w:val="000000"/>
        </w:rPr>
        <w:t>бруцелл</w:t>
      </w:r>
      <w:proofErr w:type="spellEnd"/>
      <w:r>
        <w:rPr>
          <w:color w:val="000000"/>
        </w:rPr>
        <w:t xml:space="preserve"> и большое число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биотипов. В патологии человека наибольшее значение имеет возбудитель бруцеллеза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мелко</w:t>
      </w:r>
      <w:r>
        <w:rPr>
          <w:color w:val="000000"/>
        </w:rPr>
        <w:t>го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рогатого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скота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Brucella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</w:rPr>
        <w:t>melitensis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который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вызывает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вспышки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заболеваний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бруцеллёзом, часто с тяжелым течением. Случаи бруцеллеза, вызванного другими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видами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бруцелл</w:t>
      </w:r>
      <w:proofErr w:type="spellEnd"/>
      <w:r>
        <w:rPr>
          <w:color w:val="000000"/>
        </w:rPr>
        <w:t xml:space="preserve"> — крупного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рогатого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скота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(В.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</w:rPr>
        <w:t>abortus</w:t>
      </w:r>
      <w:proofErr w:type="spellEnd"/>
      <w:r>
        <w:rPr>
          <w:color w:val="000000"/>
        </w:rPr>
        <w:t>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свиней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(В.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</w:rPr>
        <w:t>Suis</w:t>
      </w:r>
      <w:proofErr w:type="spellEnd"/>
      <w:r>
        <w:rPr>
          <w:color w:val="000000"/>
        </w:rPr>
        <w:t>)</w:t>
      </w:r>
      <w:r>
        <w:rPr>
          <w:color w:val="000000"/>
          <w:spacing w:val="2"/>
        </w:rPr>
        <w:t xml:space="preserve"> - </w:t>
      </w:r>
      <w:r>
        <w:rPr>
          <w:color w:val="000000"/>
        </w:rPr>
        <w:t>единичны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(спорадические)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характеризуются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легким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течением.</w:t>
      </w:r>
    </w:p>
    <w:p w:rsidR="005D1A13" w:rsidRDefault="004F567D">
      <w:pPr>
        <w:pStyle w:val="a5"/>
        <w:ind w:right="113" w:firstLine="737"/>
        <w:jc w:val="both"/>
        <w:rPr>
          <w:color w:val="000000"/>
        </w:rPr>
      </w:pPr>
      <w:r>
        <w:rPr>
          <w:color w:val="000000"/>
        </w:rPr>
        <w:t>Особую опасность больные животные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представляют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период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отёлов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 окотов,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когда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внешнюю среду выделяется огромное количество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возбудителя. Микробы выделяются во внешнюю среду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молоком,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мочой,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испражнениями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животных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теч</w:t>
      </w:r>
      <w:r>
        <w:rPr>
          <w:color w:val="000000"/>
        </w:rPr>
        <w:t>ение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всего года. Наиболее тяжёлое течение заболевания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наблюдается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людей,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заразившихся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мелкого рогатого скота (козы, овцы).</w:t>
      </w:r>
    </w:p>
    <w:p w:rsidR="005D1A13" w:rsidRDefault="004F567D">
      <w:pPr>
        <w:pStyle w:val="a5"/>
        <w:spacing w:before="87"/>
        <w:ind w:left="113" w:right="170" w:firstLine="737"/>
        <w:jc w:val="both"/>
        <w:rPr>
          <w:color w:val="000000"/>
        </w:rPr>
      </w:pPr>
      <w:r>
        <w:rPr>
          <w:color w:val="000000"/>
        </w:rPr>
        <w:t>Заражение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человека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происходит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 оказании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помощи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родах,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абортах,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убое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обработке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туш,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стрижке шерсти,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контакте с </w:t>
      </w:r>
      <w:r>
        <w:rPr>
          <w:color w:val="000000"/>
        </w:rPr>
        <w:t>предметами,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загрязнёнными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выделениями животных, при употреблении в пищу мяса, подвергнувшегося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недостаточной термической обработке, некипяченого молока или молочных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продуктов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сырого молока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(творог,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сыр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т.д.).</w:t>
      </w:r>
    </w:p>
    <w:p w:rsidR="005D1A13" w:rsidRDefault="004F567D">
      <w:pPr>
        <w:pStyle w:val="a5"/>
        <w:spacing w:before="3"/>
        <w:ind w:left="100" w:right="175" w:firstLine="758"/>
        <w:jc w:val="both"/>
        <w:rPr>
          <w:color w:val="000000"/>
        </w:rPr>
      </w:pPr>
      <w:r>
        <w:rPr>
          <w:color w:val="000000"/>
        </w:rPr>
        <w:t xml:space="preserve">Возбудитель бруцеллёза обладает большой </w:t>
      </w:r>
      <w:r>
        <w:rPr>
          <w:color w:val="000000"/>
        </w:rPr>
        <w:t>устойчивостью к воздействиям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низких температур, длительно сохраняется в пищевых продуктах, в том числе,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хранящихся в холодильниках и морозильных камерах. В замороженных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инфицированных мясных и молочных продуктах микробы остаются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жизнеспособными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</w:t>
      </w:r>
      <w:r>
        <w:rPr>
          <w:color w:val="000000"/>
        </w:rPr>
        <w:t>сего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срока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хранения.</w:t>
      </w:r>
      <w:r>
        <w:rPr>
          <w:color w:val="000000"/>
          <w:spacing w:val="-2"/>
        </w:rPr>
        <w:t xml:space="preserve"> </w:t>
      </w:r>
      <w:proofErr w:type="gramStart"/>
      <w:r>
        <w:rPr>
          <w:color w:val="000000"/>
        </w:rPr>
        <w:t>В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сыром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молоке</w:t>
      </w:r>
      <w:proofErr w:type="gramEnd"/>
      <w:r>
        <w:rPr>
          <w:color w:val="000000"/>
          <w:spacing w:val="63"/>
        </w:rPr>
        <w:t xml:space="preserve"> </w:t>
      </w:r>
      <w:r>
        <w:rPr>
          <w:color w:val="000000"/>
        </w:rPr>
        <w:t>которое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хранится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в холодильнике, возбудитель бруцеллеза сохраняет свою жизнеспособность до 10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дней, в сливочном масле - более 4 недель, в домашнем сыре - 3 недели, брынзе - 45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дней; в простокваше и сметане -8-15 дней, в </w:t>
      </w:r>
      <w:r>
        <w:rPr>
          <w:color w:val="000000"/>
        </w:rPr>
        <w:t xml:space="preserve">кумысе, </w:t>
      </w:r>
      <w:proofErr w:type="spellStart"/>
      <w:r>
        <w:rPr>
          <w:color w:val="000000"/>
        </w:rPr>
        <w:t>шубате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сброженное</w:t>
      </w:r>
      <w:proofErr w:type="spellEnd"/>
      <w:r>
        <w:rPr>
          <w:color w:val="000000"/>
        </w:rPr>
        <w:t xml:space="preserve"> верблюжье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молоко)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 3 суток; 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мясе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мелкого рогатого скота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более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320 дней.</w:t>
      </w:r>
    </w:p>
    <w:p w:rsidR="005D1A13" w:rsidRDefault="004F567D">
      <w:pPr>
        <w:pStyle w:val="a5"/>
        <w:spacing w:before="4"/>
        <w:ind w:left="850" w:right="170"/>
        <w:jc w:val="both"/>
        <w:rPr>
          <w:color w:val="000000"/>
        </w:rPr>
      </w:pPr>
      <w:r>
        <w:rPr>
          <w:color w:val="000000"/>
        </w:rPr>
        <w:t>Устойчивы длительное время в условиях засолки (до 130 дней).</w:t>
      </w:r>
      <w:r>
        <w:rPr>
          <w:color w:val="000000"/>
          <w:spacing w:val="1"/>
        </w:rPr>
        <w:t xml:space="preserve"> </w:t>
      </w:r>
    </w:p>
    <w:p w:rsidR="005D1A13" w:rsidRDefault="004F567D">
      <w:pPr>
        <w:pStyle w:val="a5"/>
        <w:tabs>
          <w:tab w:val="left" w:pos="10496"/>
        </w:tabs>
        <w:spacing w:before="4"/>
        <w:ind w:left="113" w:right="170" w:firstLine="737"/>
        <w:jc w:val="both"/>
        <w:rPr>
          <w:color w:val="000000"/>
        </w:rPr>
        <w:sectPr w:rsidR="005D1A13">
          <w:pgSz w:w="11906" w:h="16838"/>
          <w:pgMar w:top="640" w:right="620" w:bottom="280" w:left="620" w:header="0" w:footer="0" w:gutter="0"/>
          <w:cols w:space="720"/>
          <w:formProt w:val="0"/>
          <w:docGrid w:linePitch="100"/>
        </w:sectPr>
      </w:pPr>
      <w:r>
        <w:rPr>
          <w:color w:val="000000"/>
        </w:rPr>
        <w:t>Во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внутренних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органах,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костях,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мышцах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лимфатических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узлах инфициро</w:t>
      </w:r>
      <w:r>
        <w:rPr>
          <w:color w:val="000000"/>
        </w:rPr>
        <w:t>ванных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туш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мес.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более;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овечьей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шерсти,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смушках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1,5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мес.</w:t>
      </w:r>
    </w:p>
    <w:p w:rsidR="005D1A13" w:rsidRDefault="004F567D">
      <w:pPr>
        <w:pStyle w:val="a5"/>
        <w:spacing w:before="59" w:line="322" w:lineRule="exact"/>
        <w:ind w:left="858"/>
        <w:jc w:val="both"/>
        <w:rPr>
          <w:color w:val="000000"/>
        </w:rPr>
      </w:pPr>
      <w:r>
        <w:rPr>
          <w:color w:val="000000"/>
        </w:rPr>
        <w:lastRenderedPageBreak/>
        <w:t>Наибольшее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количество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людей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заболевает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весной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летом.</w:t>
      </w:r>
    </w:p>
    <w:p w:rsidR="005D1A13" w:rsidRDefault="004F567D">
      <w:pPr>
        <w:pStyle w:val="a5"/>
        <w:spacing w:before="3"/>
        <w:ind w:left="100" w:right="142" w:firstLine="758"/>
        <w:jc w:val="both"/>
        <w:rPr>
          <w:color w:val="000000"/>
        </w:rPr>
      </w:pPr>
      <w:r>
        <w:rPr>
          <w:color w:val="000000"/>
        </w:rPr>
        <w:t>Инкубационный период заболевания (время от контакта с больным животным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появления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клинических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симптомов)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составляет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-2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недели,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иногда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затягивается до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двух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месяцев.</w:t>
      </w:r>
    </w:p>
    <w:p w:rsidR="005D1A13" w:rsidRDefault="004F567D">
      <w:pPr>
        <w:pStyle w:val="a5"/>
        <w:spacing w:before="3"/>
        <w:ind w:left="100" w:right="142" w:firstLine="758"/>
        <w:jc w:val="both"/>
        <w:rPr>
          <w:color w:val="000000"/>
        </w:rPr>
      </w:pPr>
      <w:r>
        <w:rPr>
          <w:color w:val="000000"/>
        </w:rPr>
        <w:t>Начинается болезнь, как правило, с повышения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температуры тела до 39- 40°С (характерны подъемы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температуры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вечерние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ночные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часы)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7-10 дней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более,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отдельных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случаях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отсутствии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соответствующей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терапии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температура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держится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2-3 месяцев. </w:t>
      </w:r>
    </w:p>
    <w:p w:rsidR="005D1A13" w:rsidRDefault="004F567D">
      <w:pPr>
        <w:pStyle w:val="a5"/>
        <w:spacing w:before="4"/>
        <w:ind w:left="113" w:firstLine="624"/>
        <w:jc w:val="both"/>
        <w:rPr>
          <w:color w:val="000000"/>
        </w:rPr>
      </w:pPr>
      <w:r>
        <w:rPr>
          <w:color w:val="000000"/>
        </w:rPr>
        <w:t>Лихорадка сопровождается ознобами, повышенной потливостью и общими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симптомами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интоксикации.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последующем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присоединяются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симптомы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поражения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опорно-двигательного аппарата (суставов), сердечно-сос</w:t>
      </w:r>
      <w:r>
        <w:rPr>
          <w:color w:val="000000"/>
        </w:rPr>
        <w:t>удистой, нервной и других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организма.</w:t>
      </w:r>
    </w:p>
    <w:p w:rsidR="005D1A13" w:rsidRDefault="004F567D">
      <w:pPr>
        <w:pStyle w:val="a5"/>
        <w:spacing w:before="3"/>
        <w:ind w:left="100" w:firstLine="758"/>
        <w:jc w:val="both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бруцеллеза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характерно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относительно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удовлетворительное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самочувствие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больного на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фоне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высокой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температуры.</w:t>
      </w:r>
    </w:p>
    <w:p w:rsidR="005D1A13" w:rsidRDefault="005D1A13">
      <w:pPr>
        <w:pStyle w:val="a5"/>
        <w:spacing w:before="3"/>
        <w:ind w:left="100" w:firstLine="758"/>
        <w:jc w:val="both"/>
        <w:rPr>
          <w:color w:val="000000"/>
        </w:rPr>
      </w:pPr>
    </w:p>
    <w:p w:rsidR="005D1A13" w:rsidRDefault="004F567D">
      <w:pPr>
        <w:pStyle w:val="1"/>
        <w:spacing w:before="3" w:line="204" w:lineRule="auto"/>
        <w:ind w:left="100" w:firstLine="758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Для предупреждения заболевания бруцеллёзом необходимо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следующее.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Лицам,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содержащим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скот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частных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подворьях:</w:t>
      </w:r>
    </w:p>
    <w:p w:rsidR="005D1A13" w:rsidRDefault="005D1A13">
      <w:pPr>
        <w:pStyle w:val="1"/>
        <w:spacing w:before="3" w:line="204" w:lineRule="auto"/>
        <w:ind w:left="100" w:firstLine="758"/>
        <w:jc w:val="center"/>
        <w:rPr>
          <w:color w:val="000000"/>
        </w:rPr>
      </w:pPr>
    </w:p>
    <w:p w:rsidR="005D1A13" w:rsidRDefault="004F567D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>- производить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регистрацию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животных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ветеринарном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учреждении,</w:t>
      </w:r>
      <w:r>
        <w:rPr>
          <w:b w:val="0"/>
          <w:bCs w:val="0"/>
          <w:color w:val="000000"/>
          <w:spacing w:val="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получать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регистрационный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номер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форме</w:t>
      </w:r>
      <w:r>
        <w:rPr>
          <w:b w:val="0"/>
          <w:bCs w:val="0"/>
          <w:color w:val="000000"/>
          <w:spacing w:val="-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бирки;</w:t>
      </w:r>
    </w:p>
    <w:p w:rsidR="005D1A13" w:rsidRDefault="004F567D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>- покупку, продажу, сдачу на убой, выгон,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размещение на пастбище и все другие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перемещения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проводить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только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разрешения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 xml:space="preserve">ветеринарной </w:t>
      </w:r>
      <w:r>
        <w:rPr>
          <w:b w:val="0"/>
          <w:bCs w:val="0"/>
          <w:color w:val="000000"/>
          <w:sz w:val="28"/>
        </w:rPr>
        <w:t>службы;</w:t>
      </w:r>
    </w:p>
    <w:p w:rsidR="005D1A13" w:rsidRDefault="004F567D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 xml:space="preserve">- </w:t>
      </w:r>
      <w:proofErr w:type="spellStart"/>
      <w:r>
        <w:rPr>
          <w:b w:val="0"/>
          <w:bCs w:val="0"/>
          <w:color w:val="000000"/>
          <w:sz w:val="28"/>
        </w:rPr>
        <w:t>карантинировать</w:t>
      </w:r>
      <w:proofErr w:type="spellEnd"/>
      <w:r>
        <w:rPr>
          <w:b w:val="0"/>
          <w:bCs w:val="0"/>
          <w:color w:val="000000"/>
          <w:sz w:val="28"/>
        </w:rPr>
        <w:t xml:space="preserve"> в течение 30 дней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вновь приобретенных животных для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проведения ветеринарных исследований и</w:t>
      </w:r>
      <w:r>
        <w:rPr>
          <w:b w:val="0"/>
          <w:bCs w:val="0"/>
          <w:color w:val="000000"/>
          <w:spacing w:val="-6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обработок;</w:t>
      </w:r>
    </w:p>
    <w:p w:rsidR="005D1A13" w:rsidRDefault="004F567D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>- информировать ветеринарную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службу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обо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всех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случаях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заболевания</w:t>
      </w:r>
      <w:r>
        <w:rPr>
          <w:b w:val="0"/>
          <w:bCs w:val="0"/>
          <w:color w:val="000000"/>
          <w:spacing w:val="-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 xml:space="preserve">подозрением </w:t>
      </w:r>
      <w:r>
        <w:rPr>
          <w:b w:val="0"/>
          <w:bCs w:val="0"/>
          <w:color w:val="000000"/>
          <w:sz w:val="28"/>
          <w:szCs w:val="28"/>
        </w:rPr>
        <w:t>на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бруцеллёз</w:t>
      </w:r>
      <w:r>
        <w:rPr>
          <w:b w:val="0"/>
          <w:bCs w:val="0"/>
          <w:color w:val="000000"/>
          <w:spacing w:val="-4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(аборты,</w:t>
      </w:r>
      <w:r>
        <w:rPr>
          <w:b w:val="0"/>
          <w:bCs w:val="0"/>
          <w:color w:val="000000"/>
          <w:spacing w:val="-3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рождение</w:t>
      </w:r>
      <w:r>
        <w:rPr>
          <w:b w:val="0"/>
          <w:bCs w:val="0"/>
          <w:color w:val="000000"/>
          <w:spacing w:val="-4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нежизнеспособного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молодняка);</w:t>
      </w:r>
    </w:p>
    <w:p w:rsidR="005D1A13" w:rsidRDefault="004F567D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  <w:szCs w:val="28"/>
        </w:rPr>
        <w:t xml:space="preserve">- </w:t>
      </w:r>
      <w:r>
        <w:rPr>
          <w:b w:val="0"/>
          <w:bCs w:val="0"/>
          <w:color w:val="000000"/>
          <w:sz w:val="28"/>
        </w:rPr>
        <w:t>строго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соблюдать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рекомендации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ветеринарной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службы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по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содержанию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скота.</w:t>
      </w:r>
    </w:p>
    <w:p w:rsidR="005D1A13" w:rsidRDefault="004F567D">
      <w:pPr>
        <w:pStyle w:val="1"/>
        <w:spacing w:before="200" w:line="363" w:lineRule="exact"/>
        <w:jc w:val="center"/>
      </w:pPr>
      <w:r>
        <w:rPr>
          <w:color w:val="000000"/>
          <w:sz w:val="28"/>
          <w:szCs w:val="28"/>
        </w:rPr>
        <w:t>Населению:</w:t>
      </w:r>
    </w:p>
    <w:p w:rsidR="005D1A13" w:rsidRDefault="004F567D">
      <w:pPr>
        <w:pStyle w:val="1"/>
        <w:spacing w:before="200"/>
        <w:ind w:left="0" w:firstLine="850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  <w:szCs w:val="22"/>
        </w:rPr>
        <w:t>- п</w:t>
      </w:r>
      <w:r>
        <w:rPr>
          <w:b w:val="0"/>
          <w:bCs w:val="0"/>
          <w:color w:val="000000"/>
          <w:sz w:val="28"/>
        </w:rPr>
        <w:t>риобретать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продукты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строго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установленных</w:t>
      </w:r>
      <w:r>
        <w:rPr>
          <w:b w:val="0"/>
          <w:bCs w:val="0"/>
          <w:color w:val="000000"/>
          <w:spacing w:val="-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местах</w:t>
      </w:r>
      <w:r>
        <w:rPr>
          <w:b w:val="0"/>
          <w:bCs w:val="0"/>
          <w:color w:val="000000"/>
          <w:spacing w:val="-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(рынки,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магазины,</w:t>
      </w:r>
      <w:r>
        <w:rPr>
          <w:b w:val="0"/>
          <w:bCs w:val="0"/>
          <w:color w:val="000000"/>
          <w:spacing w:val="-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мини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proofErr w:type="spellStart"/>
      <w:r>
        <w:rPr>
          <w:b w:val="0"/>
          <w:bCs w:val="0"/>
          <w:color w:val="000000"/>
          <w:sz w:val="28"/>
        </w:rPr>
        <w:t>маркеты</w:t>
      </w:r>
      <w:proofErr w:type="spellEnd"/>
      <w:r>
        <w:rPr>
          <w:b w:val="0"/>
          <w:bCs w:val="0"/>
          <w:color w:val="000000"/>
          <w:sz w:val="28"/>
        </w:rPr>
        <w:t xml:space="preserve"> и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 xml:space="preserve">т.д.); </w:t>
      </w:r>
    </w:p>
    <w:p w:rsidR="005D1A13" w:rsidRDefault="004F567D">
      <w:pPr>
        <w:pStyle w:val="1"/>
        <w:spacing w:before="200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</w:rPr>
        <w:t>- не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допускать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употребление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сырого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молока,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приобретенного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частных</w:t>
      </w:r>
      <w:r>
        <w:rPr>
          <w:b w:val="0"/>
          <w:bCs w:val="0"/>
          <w:color w:val="000000"/>
          <w:spacing w:val="-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лиц;</w:t>
      </w:r>
    </w:p>
    <w:p w:rsidR="005D1A13" w:rsidRDefault="004F567D">
      <w:pPr>
        <w:pStyle w:val="1"/>
        <w:spacing w:before="200"/>
        <w:ind w:left="0" w:firstLine="567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</w:rPr>
        <w:t xml:space="preserve"> - при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приготовлении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мяса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-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готовить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небольшими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кусками,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проведением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термической обработки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не</w:t>
      </w:r>
      <w:r>
        <w:rPr>
          <w:b w:val="0"/>
          <w:bCs w:val="0"/>
          <w:color w:val="000000"/>
          <w:spacing w:val="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менее</w:t>
      </w:r>
      <w:r>
        <w:rPr>
          <w:b w:val="0"/>
          <w:bCs w:val="0"/>
          <w:color w:val="000000"/>
          <w:spacing w:val="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часа.</w:t>
      </w:r>
    </w:p>
    <w:p w:rsidR="005D1A13" w:rsidRDefault="004F567D">
      <w:pPr>
        <w:pStyle w:val="1"/>
        <w:spacing w:before="200"/>
        <w:ind w:left="0" w:firstLine="737"/>
        <w:jc w:val="both"/>
      </w:pPr>
      <w:r>
        <w:rPr>
          <w:b w:val="0"/>
          <w:bCs w:val="0"/>
          <w:color w:val="000000"/>
          <w:sz w:val="28"/>
        </w:rPr>
        <w:t>Соблюдение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указанных</w:t>
      </w:r>
      <w:r>
        <w:rPr>
          <w:b w:val="0"/>
          <w:bCs w:val="0"/>
          <w:color w:val="000000"/>
          <w:spacing w:val="-10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рекомендаций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позволит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предотвратить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заражение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бруцеллёзом.</w:t>
      </w:r>
    </w:p>
    <w:p w:rsidR="005D1A13" w:rsidRDefault="005D1A13">
      <w:pPr>
        <w:pStyle w:val="1"/>
        <w:spacing w:before="3" w:line="204" w:lineRule="auto"/>
        <w:ind w:left="100" w:firstLine="758"/>
        <w:jc w:val="both"/>
        <w:rPr>
          <w:sz w:val="28"/>
        </w:rPr>
      </w:pPr>
    </w:p>
    <w:p w:rsidR="005D1A13" w:rsidRDefault="005D1A13">
      <w:pPr>
        <w:pStyle w:val="a5"/>
        <w:spacing w:before="3"/>
        <w:ind w:left="100" w:firstLine="758"/>
        <w:jc w:val="both"/>
      </w:pPr>
    </w:p>
    <w:p w:rsidR="005D1A13" w:rsidRDefault="005D1A13">
      <w:pPr>
        <w:pStyle w:val="a5"/>
        <w:spacing w:before="3"/>
        <w:ind w:left="100" w:right="142" w:firstLine="758"/>
        <w:jc w:val="both"/>
      </w:pPr>
    </w:p>
    <w:p w:rsidR="005D1A13" w:rsidRDefault="004F567D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Контактные телефоны:</w:t>
      </w:r>
    </w:p>
    <w:p w:rsidR="005D1A13" w:rsidRDefault="004F567D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Ветеринарная служба </w:t>
      </w:r>
      <w:r>
        <w:rPr>
          <w:sz w:val="26"/>
          <w:szCs w:val="26"/>
        </w:rPr>
        <w:t>Ханты-Мансийского автономного округа — Югры, отдел противоэпизоотических мероприятий, мониторинга инфекционных болезней животных</w:t>
      </w:r>
    </w:p>
    <w:p w:rsidR="005D1A13" w:rsidRDefault="004F567D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тел.: (3467) 36-01-67 доб. 4516, 4517, 4518</w:t>
      </w:r>
    </w:p>
    <w:p w:rsidR="005D1A13" w:rsidRDefault="004F567D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</w:t>
      </w:r>
      <w:proofErr w:type="spellStart"/>
      <w:r>
        <w:rPr>
          <w:sz w:val="26"/>
          <w:szCs w:val="26"/>
        </w:rPr>
        <w:t>Россельхознадзора</w:t>
      </w:r>
      <w:proofErr w:type="spellEnd"/>
      <w:r>
        <w:rPr>
          <w:sz w:val="26"/>
          <w:szCs w:val="26"/>
        </w:rPr>
        <w:t xml:space="preserve"> по Тюменской области, ЯНАО и ХМАО, Ханты-Мансийский от</w:t>
      </w:r>
      <w:r>
        <w:rPr>
          <w:sz w:val="26"/>
          <w:szCs w:val="26"/>
        </w:rPr>
        <w:t>дел</w:t>
      </w:r>
    </w:p>
    <w:p w:rsidR="005D1A13" w:rsidRDefault="004F567D">
      <w:pPr>
        <w:widowControl/>
        <w:spacing w:before="3" w:line="276" w:lineRule="auto"/>
        <w:ind w:firstLine="709"/>
        <w:jc w:val="both"/>
      </w:pPr>
      <w:r>
        <w:rPr>
          <w:sz w:val="26"/>
          <w:szCs w:val="26"/>
        </w:rPr>
        <w:t>тел.: (3467) 35-01-24</w:t>
      </w:r>
    </w:p>
    <w:sectPr w:rsidR="005D1A13">
      <w:pgSz w:w="11906" w:h="16838"/>
      <w:pgMar w:top="660" w:right="620" w:bottom="280" w:left="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13"/>
    <w:rsid w:val="004F567D"/>
    <w:rsid w:val="005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6372B-751A-488E-8E55-6332787F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85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1"/>
    <w:qFormat/>
    <w:pPr>
      <w:ind w:left="490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Шамерзоева Татьяна Федоровна</dc:creator>
  <dc:description/>
  <cp:lastModifiedBy>Шамерзоева Татьяна Федоровна</cp:lastModifiedBy>
  <cp:revision>2</cp:revision>
  <dcterms:created xsi:type="dcterms:W3CDTF">2023-08-28T06:28:00Z</dcterms:created>
  <dcterms:modified xsi:type="dcterms:W3CDTF">2023-08-28T06:28:00Z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2016-08-03T00:00:00Z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2016-08-03T00:00:00Z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