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33" w:rsidRDefault="008906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90633" w:rsidRDefault="00890633">
      <w:pPr>
        <w:pStyle w:val="ConsPlusNormal"/>
        <w:outlineLvl w:val="0"/>
      </w:pPr>
    </w:p>
    <w:p w:rsidR="00890633" w:rsidRDefault="00890633">
      <w:pPr>
        <w:pStyle w:val="ConsPlusTitle"/>
        <w:jc w:val="center"/>
        <w:outlineLvl w:val="0"/>
      </w:pPr>
      <w:r>
        <w:t>ДЕПАРТАМЕНТ ПО УПРАВЛЕНИЮ ГОСУДАРСТВЕННЫМ ИМУЩЕСТВОМ</w:t>
      </w:r>
    </w:p>
    <w:p w:rsidR="00890633" w:rsidRDefault="00890633">
      <w:pPr>
        <w:pStyle w:val="ConsPlusTitle"/>
        <w:jc w:val="center"/>
      </w:pPr>
      <w:r>
        <w:t>ХАНТЫ-МАНСИЙСКОГО АВТОНОМНОГО ОКРУГА - ЮГРЫ</w:t>
      </w:r>
    </w:p>
    <w:p w:rsidR="00890633" w:rsidRDefault="00890633">
      <w:pPr>
        <w:pStyle w:val="ConsPlusTitle"/>
        <w:jc w:val="center"/>
      </w:pPr>
    </w:p>
    <w:p w:rsidR="00890633" w:rsidRDefault="00890633">
      <w:pPr>
        <w:pStyle w:val="ConsPlusTitle"/>
        <w:jc w:val="center"/>
      </w:pPr>
      <w:r>
        <w:t>ПРИКАЗ</w:t>
      </w:r>
    </w:p>
    <w:p w:rsidR="00890633" w:rsidRDefault="00890633">
      <w:pPr>
        <w:pStyle w:val="ConsPlusTitle"/>
        <w:jc w:val="center"/>
      </w:pPr>
      <w:r>
        <w:t>от 21 ноября 2022 г. N 31-нп</w:t>
      </w:r>
    </w:p>
    <w:p w:rsidR="00890633" w:rsidRDefault="00890633">
      <w:pPr>
        <w:pStyle w:val="ConsPlusTitle"/>
        <w:jc w:val="center"/>
      </w:pPr>
    </w:p>
    <w:p w:rsidR="00890633" w:rsidRDefault="00890633">
      <w:pPr>
        <w:pStyle w:val="ConsPlusTitle"/>
        <w:jc w:val="center"/>
      </w:pPr>
      <w:r>
        <w:t>ОБ УТВЕРЖДЕНИИ РЕЗУЛЬТАТОВ ОПРЕДЕЛЕНИЯ КАДАСТРОВОЙ СТОИМОСТИ</w:t>
      </w:r>
    </w:p>
    <w:p w:rsidR="00890633" w:rsidRDefault="00890633">
      <w:pPr>
        <w:pStyle w:val="ConsPlusTitle"/>
        <w:jc w:val="center"/>
      </w:pPr>
      <w:r>
        <w:t>ЗЕМЕЛЬНЫХ УЧАСТКОВ НА ТЕРРИТОРИИ ХАНТЫ-МАНСИЙСКОГО</w:t>
      </w:r>
    </w:p>
    <w:p w:rsidR="00890633" w:rsidRDefault="00890633">
      <w:pPr>
        <w:pStyle w:val="ConsPlusTitle"/>
        <w:jc w:val="center"/>
      </w:pPr>
      <w:r>
        <w:t>АВТОНОМНОГО ОКРУГА - ЮГРЫ</w:t>
      </w:r>
    </w:p>
    <w:p w:rsidR="00890633" w:rsidRDefault="00890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</w:t>
            </w:r>
          </w:p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>ХМАО - Югры от 08.02.2023 N 2-нп)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jc w:val="center"/>
      </w:pPr>
    </w:p>
    <w:p w:rsidR="00890633" w:rsidRDefault="0089063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статьи 66</w:t>
        </w:r>
      </w:hyperlink>
      <w:r>
        <w:t xml:space="preserve"> Земельного кодекса Российской Федерации, </w:t>
      </w:r>
      <w:hyperlink r:id="rId7">
        <w:r>
          <w:rPr>
            <w:color w:val="0000FF"/>
          </w:rPr>
          <w:t>статьей 15</w:t>
        </w:r>
      </w:hyperlink>
      <w:r>
        <w:t xml:space="preserve"> Федерального закона от 3 июля 2016 года N 237-ФЗ "О государственной кадастровой оценке", </w:t>
      </w:r>
      <w:hyperlink r:id="rId8">
        <w:r>
          <w:rPr>
            <w:color w:val="0000FF"/>
          </w:rPr>
          <w:t>частью 5 статьи 6</w:t>
        </w:r>
      </w:hyperlink>
      <w:r>
        <w:t xml:space="preserve"> Федерального закона от 31 июля 2020 года N 269-ФЗ "О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13 октября 2017 года N 399-п "Об определении исполнительного органа Ханты-Мансийского автономного округа - Югры, уполномоченного на проведение государственной кадастровой оценки, и внесении изменения в постановление Правительства Ханты-Мансийского автономного округа - Югры от 14 января 2012 года N 1-п "О передаче некоторых полномочий Правительства Ханты-Мансийского автономного округа - Югры Департаменту по управлению государственным имуществом Ханты-Мансийского автономного округа - Югры", на основании Отчета бюджетного учреждения Ханты-Мансийского автономного округа - Югры "Центр имущественных отношений" от 17 октября 2022 года N 01/ЗУ-2022 "Об итогах государственной кадастровой оценки всех учтенных в Едином государственном реестре недвижимости земельных участков на территории Ханты-Мансийского автономного округа - Югры" приказываю: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результаты</w:t>
        </w:r>
      </w:hyperlink>
      <w:r>
        <w:t xml:space="preserve"> определения кадастровой стоимости земельных участков на территории Ханты-Мансийского автономного округа - Югры согласно приложению 1.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 xml:space="preserve">2. Утвердить средний </w:t>
      </w:r>
      <w:hyperlink w:anchor="P127">
        <w:r>
          <w:rPr>
            <w:color w:val="0000FF"/>
          </w:rPr>
          <w:t>уровень</w:t>
        </w:r>
      </w:hyperlink>
      <w:r>
        <w:t xml:space="preserve"> кадастровой стоимости земельных участков по муниципальным районам и городским округам на территории Ханты-Мансийского автономного округа - Югры согласно приложению 2.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3. Настоящий приказ вступает в силу по истечении одного месяца после дня его обнародования (официального опубликования).</w:t>
      </w: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jc w:val="right"/>
      </w:pPr>
      <w:r>
        <w:t>И.о. директора</w:t>
      </w:r>
    </w:p>
    <w:p w:rsidR="00890633" w:rsidRDefault="00890633">
      <w:pPr>
        <w:pStyle w:val="ConsPlusNormal"/>
        <w:jc w:val="right"/>
      </w:pPr>
      <w:r>
        <w:t>Т.В.МИРОШНИК</w:t>
      </w: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  <w:jc w:val="right"/>
        <w:outlineLvl w:val="0"/>
      </w:pPr>
      <w:r>
        <w:t>Приложение 1</w:t>
      </w:r>
    </w:p>
    <w:p w:rsidR="00890633" w:rsidRDefault="00890633">
      <w:pPr>
        <w:pStyle w:val="ConsPlusNormal"/>
        <w:jc w:val="right"/>
      </w:pPr>
      <w:r>
        <w:t>к приказу Департамента по управлению</w:t>
      </w:r>
    </w:p>
    <w:p w:rsidR="00890633" w:rsidRDefault="00890633">
      <w:pPr>
        <w:pStyle w:val="ConsPlusNormal"/>
        <w:jc w:val="right"/>
      </w:pPr>
      <w:r>
        <w:t>государственным имуществом</w:t>
      </w:r>
    </w:p>
    <w:p w:rsidR="00890633" w:rsidRDefault="00890633">
      <w:pPr>
        <w:pStyle w:val="ConsPlusNormal"/>
        <w:jc w:val="right"/>
      </w:pPr>
      <w:r>
        <w:t>Ханты-Мансийского автономного округа - Югры</w:t>
      </w:r>
    </w:p>
    <w:p w:rsidR="00890633" w:rsidRDefault="00890633">
      <w:pPr>
        <w:pStyle w:val="ConsPlusNormal"/>
        <w:jc w:val="right"/>
      </w:pPr>
      <w:r>
        <w:t>от 21.11.2022 N 31-нп</w:t>
      </w:r>
    </w:p>
    <w:p w:rsidR="00890633" w:rsidRDefault="00890633">
      <w:pPr>
        <w:pStyle w:val="ConsPlusNormal"/>
      </w:pPr>
    </w:p>
    <w:p w:rsidR="00890633" w:rsidRDefault="00890633">
      <w:pPr>
        <w:pStyle w:val="ConsPlusTitle"/>
        <w:jc w:val="center"/>
      </w:pPr>
      <w:bookmarkStart w:id="0" w:name="P32"/>
      <w:bookmarkEnd w:id="0"/>
      <w:r>
        <w:t>РЕЗУЛЬТАТЫ</w:t>
      </w:r>
    </w:p>
    <w:p w:rsidR="00890633" w:rsidRDefault="00890633">
      <w:pPr>
        <w:pStyle w:val="ConsPlusTitle"/>
        <w:jc w:val="center"/>
      </w:pPr>
      <w:r>
        <w:t>ОПРЕДЕЛЕНИЯ КАДАСТРОВОЙ СТОИМОСТИ ЗЕМЕЛЬНЫХ УЧАСТКОВ</w:t>
      </w:r>
    </w:p>
    <w:p w:rsidR="00890633" w:rsidRDefault="00890633">
      <w:pPr>
        <w:pStyle w:val="ConsPlusTitle"/>
        <w:jc w:val="center"/>
      </w:pPr>
      <w:r>
        <w:t>НА ТЕРРИТОРИИ ХАНТЫ-МАНСИЙСКОГО АВТОНОМНОГО ОКРУГА - ЮГРЫ</w:t>
      </w:r>
    </w:p>
    <w:p w:rsidR="00890633" w:rsidRDefault="00890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</w:t>
            </w:r>
          </w:p>
          <w:p w:rsidR="00890633" w:rsidRDefault="00890633">
            <w:pPr>
              <w:pStyle w:val="ConsPlusNormal"/>
              <w:jc w:val="center"/>
            </w:pPr>
            <w:r>
              <w:rPr>
                <w:color w:val="392C69"/>
              </w:rPr>
              <w:t>ХМАО - Югры от 08.02.2023 N 2-нп)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</w:pPr>
    </w:p>
    <w:p w:rsidR="00890633" w:rsidRDefault="00890633">
      <w:pPr>
        <w:pStyle w:val="ConsPlusNormal"/>
        <w:ind w:firstLine="540"/>
        <w:jc w:val="both"/>
      </w:pPr>
      <w:r>
        <w:t>таблица 1 - Кондинский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2 - Ханты-Мансийский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3 - Сургутский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таблицу 4 </w:t>
            </w:r>
            <w:hyperlink r:id="rId1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2-нп, </w:t>
            </w:r>
            <w:hyperlink r:id="rId1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4 - Нижневартовский район</w:t>
      </w:r>
    </w:p>
    <w:p w:rsidR="00890633" w:rsidRDefault="00890633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государственным имуществом ХМАО - Югры от 08.02.2023 N 2-нп)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5 - Березовский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6 - Белоярский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7 - Октябрьский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8 - Нефтеюганский район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таблицу 9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2-нп, </w:t>
            </w:r>
            <w:hyperlink r:id="rId1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9 - Советский район</w:t>
      </w:r>
    </w:p>
    <w:p w:rsidR="00890633" w:rsidRDefault="00890633">
      <w:pPr>
        <w:pStyle w:val="ConsPlusNormal"/>
        <w:ind w:firstLine="540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государственным имуществом ХМАО - Югры от 08.02.2023 N 2-нп)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02.03.2023 N 3-нп в таблицу 10 внесены изменения, действие которых </w:t>
            </w:r>
            <w:hyperlink r:id="rId1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 См. текст </w:t>
            </w:r>
            <w:hyperlink r:id="rId19">
              <w:r>
                <w:rPr>
                  <w:color w:val="0000FF"/>
                </w:rPr>
                <w:t>таблицы 10</w:t>
              </w:r>
            </w:hyperlink>
            <w:r>
              <w:rPr>
                <w:color w:val="392C69"/>
              </w:rPr>
              <w:t xml:space="preserve"> с учетом указанных изменений.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10 - город Сургут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таблицу 11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2-нп, </w:t>
            </w:r>
            <w:hyperlink r:id="rId2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11 - город Нижневартовск</w:t>
      </w:r>
    </w:p>
    <w:p w:rsidR="00890633" w:rsidRDefault="00890633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государственным имуществом ХМАО - Югры от 08.02.2023 N 2-нп)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12 - город Ханты-Мансийск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13 - город Нягань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14 - город Урай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15 - город Пыть-Ях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таблицу 16 </w:t>
            </w:r>
            <w:hyperlink r:id="rId2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2-нп, </w:t>
            </w:r>
            <w:hyperlink r:id="rId2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16 - город Лангепас</w:t>
      </w:r>
    </w:p>
    <w:p w:rsidR="00890633" w:rsidRDefault="00890633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государственным имуществом ХМАО - Югры от 08.02.2023 N 2-нп)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17 - город Когалым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18 - город Радужный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таблицу 19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2-нп, </w:t>
            </w:r>
            <w:hyperlink r:id="rId27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19 - город Мегион</w:t>
      </w:r>
    </w:p>
    <w:p w:rsidR="00890633" w:rsidRDefault="00890633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государственным имуществом ХМАО - Югры от 08.02.2023 N 2-нп)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20 - город Нефтеюганск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9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0633" w:rsidRDefault="00890633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по управлению государственным имуществом ХМАО - Югры от 08.02.2023 N 2-нп с </w:t>
            </w:r>
            <w:hyperlink r:id="rId30">
              <w:r>
                <w:rPr>
                  <w:color w:val="0000FF"/>
                </w:rPr>
                <w:t>01.01.2024</w:t>
              </w:r>
            </w:hyperlink>
            <w:r>
              <w:rPr>
                <w:color w:val="392C69"/>
              </w:rPr>
              <w:t xml:space="preserve"> строка 1935 таблицы 21 будет изложена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633" w:rsidRDefault="00890633">
            <w:pPr>
              <w:pStyle w:val="ConsPlusNormal"/>
            </w:pPr>
          </w:p>
        </w:tc>
      </w:tr>
    </w:tbl>
    <w:p w:rsidR="00890633" w:rsidRDefault="00890633">
      <w:pPr>
        <w:pStyle w:val="ConsPlusNormal"/>
        <w:spacing w:before="260"/>
        <w:ind w:firstLine="540"/>
        <w:jc w:val="both"/>
      </w:pPr>
      <w:r>
        <w:t>таблица 21 - город Покачи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таблица 22 - город Югорск</w:t>
      </w:r>
    </w:p>
    <w:p w:rsidR="00890633" w:rsidRDefault="00890633">
      <w:pPr>
        <w:pStyle w:val="ConsPlusNormal"/>
        <w:jc w:val="both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</w:pPr>
    </w:p>
    <w:p w:rsidR="00890633" w:rsidRDefault="00890633">
      <w:pPr>
        <w:pStyle w:val="ConsPlusNormal"/>
        <w:jc w:val="right"/>
        <w:outlineLvl w:val="0"/>
      </w:pPr>
      <w:r>
        <w:t>Приложение 2</w:t>
      </w:r>
    </w:p>
    <w:p w:rsidR="00890633" w:rsidRDefault="00890633">
      <w:pPr>
        <w:pStyle w:val="ConsPlusNormal"/>
        <w:jc w:val="right"/>
      </w:pPr>
      <w:r>
        <w:t>к приказу Департамента по управлению</w:t>
      </w:r>
    </w:p>
    <w:p w:rsidR="00890633" w:rsidRDefault="00890633">
      <w:pPr>
        <w:pStyle w:val="ConsPlusNormal"/>
        <w:jc w:val="right"/>
      </w:pPr>
      <w:r>
        <w:t>государственным имуществом</w:t>
      </w:r>
    </w:p>
    <w:p w:rsidR="00890633" w:rsidRDefault="00890633">
      <w:pPr>
        <w:pStyle w:val="ConsPlusNormal"/>
        <w:jc w:val="right"/>
      </w:pPr>
      <w:r>
        <w:t>Ханты-Мансийского автономного округа - Югры</w:t>
      </w:r>
    </w:p>
    <w:p w:rsidR="00890633" w:rsidRDefault="00890633">
      <w:pPr>
        <w:pStyle w:val="ConsPlusNormal"/>
        <w:jc w:val="right"/>
      </w:pPr>
      <w:r>
        <w:t>от 21.11.2022 N 31-нп</w:t>
      </w:r>
    </w:p>
    <w:p w:rsidR="00890633" w:rsidRDefault="00890633">
      <w:pPr>
        <w:pStyle w:val="ConsPlusNormal"/>
      </w:pPr>
    </w:p>
    <w:p w:rsidR="00890633" w:rsidRDefault="00890633">
      <w:pPr>
        <w:pStyle w:val="ConsPlusTitle"/>
        <w:jc w:val="center"/>
      </w:pPr>
      <w:bookmarkStart w:id="1" w:name="P127"/>
      <w:bookmarkEnd w:id="1"/>
      <w:r>
        <w:t>СРЕДНИЙ УРОВЕНЬ</w:t>
      </w:r>
    </w:p>
    <w:p w:rsidR="00890633" w:rsidRDefault="00890633">
      <w:pPr>
        <w:pStyle w:val="ConsPlusTitle"/>
        <w:jc w:val="center"/>
      </w:pPr>
      <w:r>
        <w:t>КАДАСТРОВОЙ СТОИМОСТИ ЗЕМЕЛЬНЫХ УЧАСТКОВ ПО МУНИЦИПАЛЬНЫМ</w:t>
      </w:r>
    </w:p>
    <w:p w:rsidR="00890633" w:rsidRDefault="00890633">
      <w:pPr>
        <w:pStyle w:val="ConsPlusTitle"/>
        <w:jc w:val="center"/>
      </w:pPr>
      <w:r>
        <w:t>РАЙОНАМ И ГОРОДСКИМ ОКРУГАМ НА ТЕРРИТОРИИ ХАНТЫ-МАНСИЙСКОГО</w:t>
      </w:r>
    </w:p>
    <w:p w:rsidR="00890633" w:rsidRDefault="00890633">
      <w:pPr>
        <w:pStyle w:val="ConsPlusTitle"/>
        <w:jc w:val="center"/>
      </w:pPr>
      <w:r>
        <w:t>АВТОНОМНОГО ОКРУГА - ЮГРЫ</w:t>
      </w:r>
    </w:p>
    <w:p w:rsidR="00890633" w:rsidRDefault="00890633">
      <w:pPr>
        <w:pStyle w:val="ConsPlusNormal"/>
      </w:pPr>
    </w:p>
    <w:p w:rsidR="00890633" w:rsidRDefault="00890633">
      <w:pPr>
        <w:pStyle w:val="ConsPlusNormal"/>
        <w:sectPr w:rsidR="00890633" w:rsidSect="00013E8C">
          <w:pgSz w:w="11906" w:h="16838" w:code="9"/>
          <w:pgMar w:top="1134" w:right="567" w:bottom="28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381"/>
        <w:gridCol w:w="1134"/>
        <w:gridCol w:w="964"/>
        <w:gridCol w:w="1247"/>
        <w:gridCol w:w="1077"/>
        <w:gridCol w:w="1077"/>
        <w:gridCol w:w="1247"/>
        <w:gridCol w:w="1134"/>
        <w:gridCol w:w="1134"/>
        <w:gridCol w:w="964"/>
        <w:gridCol w:w="1134"/>
        <w:gridCol w:w="737"/>
        <w:gridCol w:w="1077"/>
        <w:gridCol w:w="1134"/>
        <w:gridCol w:w="1077"/>
        <w:gridCol w:w="1134"/>
      </w:tblGrid>
      <w:tr w:rsidR="00890633">
        <w:tc>
          <w:tcPr>
            <w:tcW w:w="557" w:type="dxa"/>
            <w:vMerge w:val="restart"/>
          </w:tcPr>
          <w:p w:rsidR="00890633" w:rsidRDefault="008906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890633" w:rsidRDefault="00890633">
            <w:pPr>
              <w:pStyle w:val="ConsPlusNormal"/>
              <w:jc w:val="center"/>
            </w:pPr>
            <w:r>
              <w:t>Наименование муниципальных районов/городских округов</w:t>
            </w:r>
          </w:p>
        </w:tc>
        <w:tc>
          <w:tcPr>
            <w:tcW w:w="1134" w:type="dxa"/>
            <w:vMerge w:val="restart"/>
          </w:tcPr>
          <w:p w:rsidR="00890633" w:rsidRDefault="00890633">
            <w:pPr>
              <w:pStyle w:val="ConsPlusNormal"/>
              <w:jc w:val="center"/>
            </w:pPr>
            <w:r>
              <w:t>Средний уровень кадастровой стоимости, руб./кв. м</w:t>
            </w:r>
          </w:p>
        </w:tc>
        <w:tc>
          <w:tcPr>
            <w:tcW w:w="15137" w:type="dxa"/>
            <w:gridSpan w:val="14"/>
          </w:tcPr>
          <w:p w:rsidR="00890633" w:rsidRDefault="00890633">
            <w:pPr>
              <w:pStyle w:val="ConsPlusNormal"/>
              <w:jc w:val="center"/>
            </w:pPr>
            <w:r>
              <w:t xml:space="preserve">Средний уровень кадастровой стоимости по сегментам </w:t>
            </w:r>
            <w:hyperlink w:anchor="P560">
              <w:r>
                <w:rPr>
                  <w:color w:val="0000FF"/>
                </w:rPr>
                <w:t>&lt;*&gt;</w:t>
              </w:r>
            </w:hyperlink>
            <w:r>
              <w:t>, руб./кв. м</w:t>
            </w:r>
          </w:p>
        </w:tc>
      </w:tr>
      <w:tr w:rsidR="00890633">
        <w:tc>
          <w:tcPr>
            <w:tcW w:w="557" w:type="dxa"/>
            <w:vMerge/>
          </w:tcPr>
          <w:p w:rsidR="00890633" w:rsidRDefault="00890633">
            <w:pPr>
              <w:pStyle w:val="ConsPlusNormal"/>
            </w:pPr>
          </w:p>
        </w:tc>
        <w:tc>
          <w:tcPr>
            <w:tcW w:w="2381" w:type="dxa"/>
            <w:vMerge/>
          </w:tcPr>
          <w:p w:rsidR="00890633" w:rsidRDefault="00890633">
            <w:pPr>
              <w:pStyle w:val="ConsPlusNormal"/>
            </w:pPr>
          </w:p>
        </w:tc>
        <w:tc>
          <w:tcPr>
            <w:tcW w:w="1134" w:type="dxa"/>
            <w:vMerge/>
          </w:tcPr>
          <w:p w:rsidR="00890633" w:rsidRDefault="00890633">
            <w:pPr>
              <w:pStyle w:val="ConsPlusNormal"/>
            </w:pPr>
          </w:p>
        </w:tc>
        <w:tc>
          <w:tcPr>
            <w:tcW w:w="964" w:type="dxa"/>
          </w:tcPr>
          <w:p w:rsidR="00890633" w:rsidRDefault="008906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14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  <w:jc w:val="center"/>
            </w:pPr>
            <w:r>
              <w:t>17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Кондинский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71,94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17,59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2601,58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552,57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888,31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124,81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192,07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2176,07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0,45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492,43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304,61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747,18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650,76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2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Ханты-Мансийский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14,51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11,45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44,68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193,68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490,35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399,97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116,01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212,81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0,49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322,64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87,9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214,68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194,99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3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Сургутский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14,87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41,65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3997,89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1305,68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1682,7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1416,3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181,48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1716,59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578,16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20,84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0,37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397,96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253,41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482,98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471,41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4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Нижневартовский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3,62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49,42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4846,25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729,73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962,43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318,18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147,19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1559,26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2,2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0,34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250,17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140,82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374,3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233,99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5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Березовский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1,72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18,62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1377,71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875,29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1437,62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2214,89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160,87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884,09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3,53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0,18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315,99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124,44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492,71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492,37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6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Белоярский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1,82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5,24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610,08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249,17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690,07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1491,35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149,33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426,68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1,95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353,05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202,36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384,77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380,24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7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Октябрьский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5,69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47,04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1686,66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744,9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944,33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724,79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172,28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1258,75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0,43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379,78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148,56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637,37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573,1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8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Нефтеюганский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57,3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9,84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2920,09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841,23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1217,16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668,5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148,34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1327,98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0,86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0,62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497,75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105,93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399,07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169,7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9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Советский муниципальный район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6,69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109,11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3766,14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1231,22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2247,13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4375,36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122,83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2005,06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1,92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1904,87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227,01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810,35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961,94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10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Сургут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2546,77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37,04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19859,82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3633,78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5964,48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9280,83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1976,97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3948,02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194,07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2782,81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811,38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1440,91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1507,35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11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Нижневартовск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1175,03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43,02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6905,88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3151,12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4815,67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4385,97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1678,4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3456,81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22,28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2328,41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964,81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365,52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1777,63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12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Ханты-Мансийск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1115,97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20,78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13622,75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2727,01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5567,08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3276,69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1405,55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2206,92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753,36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292,96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2773,18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672,17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2338,11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3153,78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Нягань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491,44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119,35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3910,05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2353,71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4677,76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3004,18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1027,3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3916,19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10,73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654,11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695,23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1220,37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14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Урай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80,57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93,08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5738,09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1997,86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3858,06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5774,76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1147,75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2990,6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10,99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388,39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425,36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2229,79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15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Пыть-Ях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1495,67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127,32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3552,21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2095,42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4048,24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1425,71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1213,12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3328,97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2663,58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1880,05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459,58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1057,64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1892,02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16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Лангепас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1926,87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96,72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2568,4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1860,09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3364,58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4520,37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1195,26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2587,07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23,82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503,88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293,86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3108,2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17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Когалым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342,62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162,86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9566,66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1228,54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2303,29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2552,73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1397,55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1619,24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5,6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1351,29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1108,17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1697,65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18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Радужный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234,47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164,01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5515,91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990,53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1642,76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2966,72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950,81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652,71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9,64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0,38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988,93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700,95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1124,79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19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Мегион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1369,13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63,75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9401,81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1943,49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3381,76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3161,6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846,28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1868,61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1770,18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519,36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504,71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1819,72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20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Нефтеюганск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3738,73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98,15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16604,78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3569,51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6097,9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11502,53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1917,82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2090,37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3068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2513,92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1410,78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4986,56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4825,76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21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Покачи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373,62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42,32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4041,47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1291,03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2445,93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1056,93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598,62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859,22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5,33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385,91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765,52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1862,99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  <w:r>
              <w:t>22</w:t>
            </w: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Городской округ Югорск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780,18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128,5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6348,55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1596,31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3605,15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901,35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1507,44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1593,11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11,5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626,25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568,06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3318,13</w:t>
            </w:r>
          </w:p>
        </w:tc>
      </w:tr>
      <w:tr w:rsidR="00890633">
        <w:tc>
          <w:tcPr>
            <w:tcW w:w="557" w:type="dxa"/>
          </w:tcPr>
          <w:p w:rsidR="00890633" w:rsidRDefault="00890633">
            <w:pPr>
              <w:pStyle w:val="ConsPlusNormal"/>
            </w:pPr>
          </w:p>
        </w:tc>
        <w:tc>
          <w:tcPr>
            <w:tcW w:w="2381" w:type="dxa"/>
          </w:tcPr>
          <w:p w:rsidR="00890633" w:rsidRDefault="00890633">
            <w:pPr>
              <w:pStyle w:val="ConsPlusNormal"/>
            </w:pPr>
            <w:r>
              <w:t>Средний уровень по Ханты-Мансийскому автономному округу - Югре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18,18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20,66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11089,93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1585,06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3892,79</w:t>
            </w:r>
          </w:p>
        </w:tc>
        <w:tc>
          <w:tcPr>
            <w:tcW w:w="1247" w:type="dxa"/>
          </w:tcPr>
          <w:p w:rsidR="00890633" w:rsidRDefault="00890633">
            <w:pPr>
              <w:pStyle w:val="ConsPlusNormal"/>
            </w:pPr>
            <w:r>
              <w:t>2751,51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187,6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2556,8</w:t>
            </w:r>
          </w:p>
        </w:tc>
        <w:tc>
          <w:tcPr>
            <w:tcW w:w="964" w:type="dxa"/>
          </w:tcPr>
          <w:p w:rsidR="00890633" w:rsidRDefault="00890633">
            <w:pPr>
              <w:pStyle w:val="ConsPlusNormal"/>
            </w:pPr>
            <w:r>
              <w:t>745,11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9,91</w:t>
            </w:r>
          </w:p>
        </w:tc>
        <w:tc>
          <w:tcPr>
            <w:tcW w:w="737" w:type="dxa"/>
          </w:tcPr>
          <w:p w:rsidR="00890633" w:rsidRDefault="00890633">
            <w:pPr>
              <w:pStyle w:val="ConsPlusNormal"/>
            </w:pPr>
            <w:r>
              <w:t>0,29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1832,12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91,68</w:t>
            </w:r>
          </w:p>
        </w:tc>
        <w:tc>
          <w:tcPr>
            <w:tcW w:w="1077" w:type="dxa"/>
          </w:tcPr>
          <w:p w:rsidR="00890633" w:rsidRDefault="00890633">
            <w:pPr>
              <w:pStyle w:val="ConsPlusNormal"/>
            </w:pPr>
            <w:r>
              <w:t>555,94</w:t>
            </w:r>
          </w:p>
        </w:tc>
        <w:tc>
          <w:tcPr>
            <w:tcW w:w="1134" w:type="dxa"/>
          </w:tcPr>
          <w:p w:rsidR="00890633" w:rsidRDefault="00890633">
            <w:pPr>
              <w:pStyle w:val="ConsPlusNormal"/>
            </w:pPr>
            <w:r>
              <w:t>308,67</w:t>
            </w:r>
          </w:p>
        </w:tc>
      </w:tr>
    </w:tbl>
    <w:p w:rsidR="00890633" w:rsidRDefault="00890633">
      <w:pPr>
        <w:pStyle w:val="ConsPlusNormal"/>
        <w:sectPr w:rsidR="00890633">
          <w:pgSz w:w="16838" w:h="11905" w:orient="landscape"/>
          <w:pgMar w:top="1134" w:right="1134" w:bottom="567" w:left="283" w:header="0" w:footer="0" w:gutter="0"/>
          <w:cols w:space="720"/>
          <w:titlePg/>
        </w:sectPr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  <w:r>
        <w:t>--------------------------------</w:t>
      </w:r>
    </w:p>
    <w:p w:rsidR="00890633" w:rsidRDefault="00890633">
      <w:pPr>
        <w:pStyle w:val="ConsPlusNormal"/>
        <w:spacing w:before="200"/>
        <w:ind w:firstLine="540"/>
        <w:jc w:val="both"/>
      </w:pPr>
      <w:bookmarkStart w:id="2" w:name="P560"/>
      <w:bookmarkEnd w:id="2"/>
      <w:r>
        <w:t xml:space="preserve">&lt;*&gt; Сегментация объектов недвижимости - установление кода расчета вида использования объектов оценки на основании </w:t>
      </w:r>
      <w:hyperlink r:id="rId31">
        <w:r>
          <w:rPr>
            <w:color w:val="0000FF"/>
          </w:rPr>
          <w:t>приложения N 1</w:t>
        </w:r>
      </w:hyperlink>
      <w:r>
        <w:t xml:space="preserve"> к Методическим указаниям о государственной кадастровой оценке, утвержденным приказом Федеральной службы государственной регистрации, кадастра и картографии от 4 августа 2021 года N П/0336: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1. Сельскохозяйственное использование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2. Жилая застройка (среднеэтажная и многоэтажная)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3. Общественное использование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4. Предпринимательство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5. Отдых (рекреация)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6. Производственная деятельность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7. Транспорт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8. Обеспечение обороны и безопасности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9. Охраняемые природные территории и благоустройство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10. Использование лесов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11. Водные объекты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12. Специальное, ритуальное использование, запас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13. Садоводство и огородничество, малоэтажная жилая застройка</w:t>
      </w:r>
    </w:p>
    <w:p w:rsidR="00890633" w:rsidRDefault="00890633">
      <w:pPr>
        <w:pStyle w:val="ConsPlusNormal"/>
        <w:spacing w:before="200"/>
        <w:ind w:firstLine="540"/>
        <w:jc w:val="both"/>
      </w:pPr>
      <w:r>
        <w:t>14. Иное использование</w:t>
      </w: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ind w:firstLine="540"/>
        <w:jc w:val="both"/>
      </w:pPr>
    </w:p>
    <w:p w:rsidR="00890633" w:rsidRDefault="008906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3" w:name="_GoBack"/>
      <w:bookmarkEnd w:id="3"/>
    </w:p>
    <w:sectPr w:rsidR="004001B6">
      <w:pgSz w:w="11905" w:h="16838"/>
      <w:pgMar w:top="1134" w:right="567" w:bottom="283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33"/>
    <w:rsid w:val="004001B6"/>
    <w:rsid w:val="0071791A"/>
    <w:rsid w:val="008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E4551-3C6B-4108-AFB1-FBBCDA9E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6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906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906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F64264511BCF2A58B7CBB8E38FC1A8350D88C8812CA0CCCB61D88844F2ECD1FE3B2342ADF4355D1B9294192C521B05AACCC936E22267EL7MBL" TargetMode="External"/><Relationship Id="rId13" Type="http://schemas.openxmlformats.org/officeDocument/2006/relationships/hyperlink" Target="consultantplus://offline/ref=4A0F64264511BCF2A58B62B69854AB15815882868A12C25E94E01BDFDB1F28985FA3B461699B4D54D1B27D10D09B78E018E7C191763E267F66F5144EL2MFL" TargetMode="External"/><Relationship Id="rId18" Type="http://schemas.openxmlformats.org/officeDocument/2006/relationships/hyperlink" Target="consultantplus://offline/ref=4A0F64264511BCF2A58B62B69854AB15815882868A12C55292EB1BDFDB1F28985FA3B461699B4D54D1B27D12D29B78E018E7C191763E267F66F5144EL2MFL" TargetMode="External"/><Relationship Id="rId26" Type="http://schemas.openxmlformats.org/officeDocument/2006/relationships/hyperlink" Target="consultantplus://offline/ref=4A0F64264511BCF2A58B62B69854AB15815882868A12C25E94E01BDFDB1F28985FA3B461699B4D54D1B27D19D39B78E018E7C191763E267F66F5144EL2M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0F64264511BCF2A58B62B69854AB15815882868A12C25E94E01BDFDB1F28985FA3B461699B4D54D1B27C13D09B78E018E7C191763E267F66F5144EL2MFL" TargetMode="External"/><Relationship Id="rId7" Type="http://schemas.openxmlformats.org/officeDocument/2006/relationships/hyperlink" Target="consultantplus://offline/ref=4A0F64264511BCF2A58B7CBB8E38FC1A8351DE8A8112CA0CCCB61D88844F2ECD1FE3B2342ADF4151D6B9294192C521B05AACCC936E22267EL7MBL" TargetMode="External"/><Relationship Id="rId12" Type="http://schemas.openxmlformats.org/officeDocument/2006/relationships/hyperlink" Target="consultantplus://offline/ref=4A0F64264511BCF2A58B62B69854AB15815882868A12C25E94E01BDFDB1F28985FA3B461699B4D54D1B27C13D09B78E018E7C191763E267F66F5144EL2MFL" TargetMode="External"/><Relationship Id="rId17" Type="http://schemas.openxmlformats.org/officeDocument/2006/relationships/hyperlink" Target="consultantplus://offline/ref=4A0F64264511BCF2A58B62B69854AB15815882868A12C55292EB1BDFDB1F28985FA3B461699B4D54D1B27D11D29B78E018E7C191763E267F66F5144EL2MFL" TargetMode="External"/><Relationship Id="rId25" Type="http://schemas.openxmlformats.org/officeDocument/2006/relationships/hyperlink" Target="consultantplus://offline/ref=4A0F64264511BCF2A58B62B69854AB15815882868A12C25E94E01BDFDB1F28985FA3B461699B4D54D1B27D18DF9B78E018E7C191763E267F66F5144EL2MF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0F64264511BCF2A58B62B69854AB15815882868A12C25E94E01BDFDB1F28985FA3B461699B4D54D1B27D16D29B78E018E7C191763E267F66F5144EL2MFL" TargetMode="External"/><Relationship Id="rId20" Type="http://schemas.openxmlformats.org/officeDocument/2006/relationships/hyperlink" Target="consultantplus://offline/ref=4A0F64264511BCF2A58B62B69854AB15815882868A12C25E94E01BDFDB1F28985FA3B461699B4D54D1B27D18D59B78E018E7C191763E267F66F5144EL2MFL" TargetMode="External"/><Relationship Id="rId29" Type="http://schemas.openxmlformats.org/officeDocument/2006/relationships/hyperlink" Target="consultantplus://offline/ref=4A0F64264511BCF2A58B62B69854AB15815882868A12C25E94E01BDFDB1F28985FA3B461699B4D54D1B27C12DF9B78E018E7C191763E267F66F5144EL2M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0F64264511BCF2A58B7CBB8E38FC1A8351D98E8110CA0CCCB61D88844F2ECD1FE3B23728D6445E85E33945DB912AAF5CB1D2927022L2M5L" TargetMode="External"/><Relationship Id="rId11" Type="http://schemas.openxmlformats.org/officeDocument/2006/relationships/hyperlink" Target="consultantplus://offline/ref=4A0F64264511BCF2A58B62B69854AB15815882868A12C25E94E01BDFDB1F28985FA3B461699B4D54D1B27D10D09B78E018E7C191763E267F66F5144EL2MFL" TargetMode="External"/><Relationship Id="rId24" Type="http://schemas.openxmlformats.org/officeDocument/2006/relationships/hyperlink" Target="consultantplus://offline/ref=4A0F64264511BCF2A58B62B69854AB15815882868A12C25E94E01BDFDB1F28985FA3B461699B4D54D1B27C13D09B78E018E7C191763E267F66F5144EL2MF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A0F64264511BCF2A58B62B69854AB15815882868A12C25E94E01BDFDB1F28985FA3B461699B4D54D1B27D10D39B78E018E7C191763E267F66F5144EL2MFL" TargetMode="External"/><Relationship Id="rId15" Type="http://schemas.openxmlformats.org/officeDocument/2006/relationships/hyperlink" Target="consultantplus://offline/ref=4A0F64264511BCF2A58B62B69854AB15815882868A12C25E94E01BDFDB1F28985FA3B461699B4D54D1B27C13D09B78E018E7C191763E267F66F5144EL2MFL" TargetMode="External"/><Relationship Id="rId23" Type="http://schemas.openxmlformats.org/officeDocument/2006/relationships/hyperlink" Target="consultantplus://offline/ref=4A0F64264511BCF2A58B62B69854AB15815882868A12C25E94E01BDFDB1F28985FA3B461699B4D54D1B27D18DF9B78E018E7C191763E267F66F5144EL2MFL" TargetMode="External"/><Relationship Id="rId28" Type="http://schemas.openxmlformats.org/officeDocument/2006/relationships/hyperlink" Target="consultantplus://offline/ref=4A0F64264511BCF2A58B62B69854AB15815882868A12C25E94E01BDFDB1F28985FA3B461699B4D54D1B27D19D39B78E018E7C191763E267F66F5144EL2MFL" TargetMode="External"/><Relationship Id="rId10" Type="http://schemas.openxmlformats.org/officeDocument/2006/relationships/hyperlink" Target="consultantplus://offline/ref=4A0F64264511BCF2A58B62B69854AB15815882868A12C25E94E01BDFDB1F28985FA3B461699B4D54D1B27D10D39B78E018E7C191763E267F66F5144EL2MFL" TargetMode="External"/><Relationship Id="rId19" Type="http://schemas.openxmlformats.org/officeDocument/2006/relationships/hyperlink" Target="consultantplus://offline/ref=4A0F64264511BCF2A58B62B69854AB15815882868A12C45A97E51BDFDB1F28985FA3B461699B4D54DAE62C54839D2DB742B2CF8E722024L7MFL" TargetMode="External"/><Relationship Id="rId31" Type="http://schemas.openxmlformats.org/officeDocument/2006/relationships/hyperlink" Target="consultantplus://offline/ref=4A0F64264511BCF2A58B7CBB8E38FC1A8353DF828815CA0CCCB61D88844F2ECD1FE3B2342ADF4653D4B9294192C521B05AACCC936E22267EL7M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0F64264511BCF2A58B62B69854AB15815882868A13C55C97E61BDFDB1F28985FA3B461699B4D54D1B27D11D69B78E018E7C191763E267F66F5144EL2MFL" TargetMode="External"/><Relationship Id="rId14" Type="http://schemas.openxmlformats.org/officeDocument/2006/relationships/hyperlink" Target="consultantplus://offline/ref=4A0F64264511BCF2A58B62B69854AB15815882868A12C25E94E01BDFDB1F28985FA3B461699B4D54D1B27D16D29B78E018E7C191763E267F66F5144EL2MFL" TargetMode="External"/><Relationship Id="rId22" Type="http://schemas.openxmlformats.org/officeDocument/2006/relationships/hyperlink" Target="consultantplus://offline/ref=4A0F64264511BCF2A58B62B69854AB15815882868A12C25E94E01BDFDB1F28985FA3B461699B4D54D1B27D18D59B78E018E7C191763E267F66F5144EL2MFL" TargetMode="External"/><Relationship Id="rId27" Type="http://schemas.openxmlformats.org/officeDocument/2006/relationships/hyperlink" Target="consultantplus://offline/ref=4A0F64264511BCF2A58B62B69854AB15815882868A12C25E94E01BDFDB1F28985FA3B461699B4D54D1B27C13D09B78E018E7C191763E267F66F5144EL2MFL" TargetMode="External"/><Relationship Id="rId30" Type="http://schemas.openxmlformats.org/officeDocument/2006/relationships/hyperlink" Target="consultantplus://offline/ref=4A0F64264511BCF2A58B62B69854AB15815882868A12C25E94E01BDFDB1F28985FA3B461699B4D54D1B27C13D19B78E018E7C191763E267F66F5144EL2M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2023-03-16T11:12:00Z</dcterms:created>
  <dcterms:modified xsi:type="dcterms:W3CDTF">2023-03-16T11:13:00Z</dcterms:modified>
</cp:coreProperties>
</file>