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4E" w:rsidRDefault="0028074E" w:rsidP="009C0A13">
      <w:pPr>
        <w:pStyle w:val="2"/>
        <w:jc w:val="right"/>
      </w:pPr>
      <w:bookmarkStart w:id="0" w:name="_GoBack"/>
      <w:bookmarkEnd w:id="0"/>
      <w:proofErr w:type="gramStart"/>
      <w:r w:rsidRPr="003F5AE1">
        <w:t>форма</w:t>
      </w:r>
      <w:proofErr w:type="gramEnd"/>
      <w:r w:rsidRPr="003F5AE1">
        <w:t xml:space="preserve"> 6/ИТМ</w:t>
      </w:r>
      <w:r w:rsidRPr="00DB7C99">
        <w:t xml:space="preserve"> ГО</w:t>
      </w:r>
    </w:p>
    <w:p w:rsidR="0028074E" w:rsidRDefault="0028074E" w:rsidP="009C0A13">
      <w:pPr>
        <w:jc w:val="center"/>
      </w:pPr>
    </w:p>
    <w:p w:rsidR="0028074E" w:rsidRPr="00E23E3C" w:rsidRDefault="0028074E" w:rsidP="009C0A13">
      <w:pPr>
        <w:jc w:val="center"/>
        <w:outlineLvl w:val="0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Сведения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об обеспеченности населения защитными сооружениями гражданской обороны,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</w:rPr>
        <w:t xml:space="preserve">заглубленными и </w:t>
      </w:r>
      <w:r w:rsidRPr="00E23E3C">
        <w:rPr>
          <w:b/>
          <w:sz w:val="28"/>
          <w:szCs w:val="28"/>
          <w:lang w:eastAsia="ru-RU"/>
        </w:rPr>
        <w:t xml:space="preserve">другими </w:t>
      </w:r>
      <w:r w:rsidRPr="00E23E3C">
        <w:rPr>
          <w:b/>
          <w:sz w:val="28"/>
          <w:szCs w:val="28"/>
        </w:rPr>
        <w:t xml:space="preserve">помещениями </w:t>
      </w:r>
      <w:r w:rsidRPr="00E23E3C">
        <w:rPr>
          <w:b/>
          <w:sz w:val="28"/>
          <w:szCs w:val="28"/>
          <w:lang w:eastAsia="ru-RU"/>
        </w:rPr>
        <w:t>подземного пространства</w:t>
      </w:r>
    </w:p>
    <w:p w:rsidR="0028074E" w:rsidRPr="00E23E3C" w:rsidRDefault="0028074E" w:rsidP="009C0A13">
      <w:pPr>
        <w:jc w:val="center"/>
        <w:rPr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________________</w:t>
      </w:r>
      <w:r w:rsidR="00DD1D3F">
        <w:rPr>
          <w:sz w:val="28"/>
          <w:szCs w:val="28"/>
          <w:lang w:eastAsia="ru-RU"/>
        </w:rPr>
        <w:t>___</w:t>
      </w:r>
      <w:r w:rsidRPr="00E23E3C">
        <w:rPr>
          <w:sz w:val="28"/>
          <w:szCs w:val="28"/>
          <w:lang w:eastAsia="ru-RU"/>
        </w:rPr>
        <w:t>_____________,</w:t>
      </w:r>
    </w:p>
    <w:p w:rsidR="0028074E" w:rsidRPr="00D837F3" w:rsidRDefault="0028074E" w:rsidP="009C0A13">
      <w:pPr>
        <w:jc w:val="center"/>
        <w:rPr>
          <w:sz w:val="20"/>
          <w:szCs w:val="20"/>
          <w:lang w:eastAsia="ru-RU"/>
        </w:rPr>
      </w:pPr>
      <w:r w:rsidRPr="00D837F3">
        <w:rPr>
          <w:sz w:val="20"/>
          <w:szCs w:val="20"/>
          <w:lang w:eastAsia="ru-RU"/>
        </w:rPr>
        <w:t>(субъект Российской Федерации,  федеральный округ)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 xml:space="preserve">по состоянию на </w:t>
      </w:r>
      <w:r>
        <w:rPr>
          <w:b/>
          <w:sz w:val="28"/>
          <w:szCs w:val="28"/>
          <w:lang w:eastAsia="ru-RU"/>
        </w:rPr>
        <w:t>01.12.</w:t>
      </w:r>
      <w:r w:rsidRPr="00E23E3C">
        <w:rPr>
          <w:b/>
          <w:sz w:val="28"/>
          <w:szCs w:val="28"/>
          <w:lang w:eastAsia="ru-RU"/>
        </w:rPr>
        <w:t>20</w:t>
      </w:r>
      <w:r w:rsidR="00C54DA6">
        <w:rPr>
          <w:b/>
          <w:sz w:val="28"/>
          <w:szCs w:val="28"/>
          <w:lang w:eastAsia="ru-RU"/>
        </w:rPr>
        <w:t>___</w:t>
      </w:r>
      <w:r w:rsidRPr="00E23E3C">
        <w:rPr>
          <w:b/>
          <w:sz w:val="28"/>
          <w:szCs w:val="28"/>
          <w:lang w:eastAsia="ru-RU"/>
        </w:rPr>
        <w:t xml:space="preserve"> года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0"/>
        <w:gridCol w:w="1286"/>
        <w:gridCol w:w="1646"/>
        <w:gridCol w:w="1609"/>
        <w:gridCol w:w="1398"/>
        <w:gridCol w:w="2992"/>
      </w:tblGrid>
      <w:tr w:rsidR="0028074E" w:rsidRPr="004E4474" w:rsidTr="004E4474">
        <w:trPr>
          <w:trHeight w:val="354"/>
        </w:trPr>
        <w:tc>
          <w:tcPr>
            <w:tcW w:w="567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№</w:t>
            </w:r>
          </w:p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E4474">
              <w:rPr>
                <w:bCs/>
                <w:sz w:val="20"/>
                <w:szCs w:val="20"/>
              </w:rPr>
              <w:t>п</w:t>
            </w:r>
            <w:proofErr w:type="gramEnd"/>
            <w:r w:rsidRPr="004E447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646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1609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1398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Динамика, %</w:t>
            </w:r>
          </w:p>
        </w:tc>
        <w:tc>
          <w:tcPr>
            <w:tcW w:w="2992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проектная вместимость убежищ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убежищах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обеспеченного убежищами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убежищами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планируемого к укрытию в БВУ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БВУ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проектная вместимость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обеспеченного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планируемого к укрытию в БПРУ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вместимость укрытий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укрытиях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обеспеченного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планируемого к укрытию в быстровозводимых укрытиях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быстровозводимыми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обеспеченность установленных категорий населения ЗС ГО (убежищами, ПРУ и укрытиями)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обеспеченность установленных категорий населения ЗС ГО с учетом быстровозводимых ЗС ГО (БВУ и БПРУ)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не обеспеченных ЗС ГО (убежищами, ПРУ и укрытиями)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населения, подлежащего к укрытию в заглубленных  и других помещениях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Вместимость заглубленных и других помещений подземного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558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 не обеспеченного ЗС ГО или заглубленными и другими помещениями подземного пространства, приспособленными под ЗС ГО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4E4474">
        <w:trPr>
          <w:trHeight w:val="558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населения ЗС ГО с учетом быстровозводимых¸ а также заглубленных и других помещений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</w:tbl>
    <w:p w:rsidR="0028074E" w:rsidRDefault="0028074E" w:rsidP="009C0A13">
      <w:pPr>
        <w:widowControl w:val="0"/>
        <w:rPr>
          <w:szCs w:val="24"/>
          <w:lang w:eastAsia="ru-RU"/>
        </w:rPr>
      </w:pPr>
    </w:p>
    <w:p w:rsidR="0028074E" w:rsidRPr="00933B7D" w:rsidRDefault="0028074E" w:rsidP="009C0A13">
      <w:pPr>
        <w:widowControl w:val="0"/>
        <w:ind w:firstLine="720"/>
        <w:rPr>
          <w:b/>
          <w:szCs w:val="24"/>
          <w:lang w:eastAsia="ru-RU"/>
        </w:rPr>
      </w:pPr>
      <w:r w:rsidRPr="00933B7D">
        <w:rPr>
          <w:b/>
          <w:szCs w:val="24"/>
          <w:lang w:eastAsia="ru-RU"/>
        </w:rPr>
        <w:t>Примечание:</w:t>
      </w:r>
    </w:p>
    <w:p w:rsidR="0028074E" w:rsidRPr="00ED7A24" w:rsidRDefault="0028074E" w:rsidP="009C0A13">
      <w:pPr>
        <w:pStyle w:val="a5"/>
        <w:numPr>
          <w:ilvl w:val="0"/>
          <w:numId w:val="2"/>
        </w:numPr>
        <w:ind w:left="0" w:firstLine="709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ED7A24">
        <w:rPr>
          <w:rFonts w:ascii="Times New Roman" w:hAnsi="Times New Roman"/>
          <w:sz w:val="24"/>
          <w:szCs w:val="24"/>
          <w:lang w:val="ru-RU"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28074E" w:rsidRPr="00B26C2E" w:rsidRDefault="0028074E" w:rsidP="009C0A13">
      <w:pPr>
        <w:pStyle w:val="a5"/>
        <w:numPr>
          <w:ilvl w:val="0"/>
          <w:numId w:val="2"/>
        </w:numPr>
        <w:ind w:left="0" w:firstLine="709"/>
        <w:contextualSpacing/>
        <w:rPr>
          <w:lang w:val="ru-RU"/>
        </w:rPr>
      </w:pPr>
      <w:r w:rsidRPr="00B731F4">
        <w:rPr>
          <w:rFonts w:ascii="Times New Roman" w:hAnsi="Times New Roman"/>
          <w:sz w:val="24"/>
          <w:szCs w:val="24"/>
          <w:lang w:val="ru-RU" w:eastAsia="ru-RU"/>
        </w:rPr>
        <w:t xml:space="preserve">Численность установленных категорий населения, подлежащего укрытию в убежищах, ПРУ, укрытиях, а также </w:t>
      </w:r>
      <w:r w:rsidRPr="00ED7A24">
        <w:rPr>
          <w:rFonts w:ascii="Times New Roman" w:hAnsi="Times New Roman"/>
          <w:sz w:val="24"/>
          <w:lang w:val="ru-RU"/>
        </w:rPr>
        <w:t xml:space="preserve">заглубленных и других помещениях подземного пространства определяется в соответствии с постановлением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1999 г"/>
        </w:smartTagPr>
        <w:r w:rsidRPr="00ED7A24">
          <w:rPr>
            <w:rFonts w:ascii="Times New Roman" w:hAnsi="Times New Roman"/>
            <w:sz w:val="24"/>
            <w:lang w:val="ru-RU"/>
          </w:rPr>
          <w:t>1999 г</w:t>
        </w:r>
      </w:smartTag>
      <w:r w:rsidRPr="00ED7A24">
        <w:rPr>
          <w:rFonts w:ascii="Times New Roman" w:hAnsi="Times New Roman"/>
          <w:sz w:val="24"/>
          <w:lang w:val="ru-RU"/>
        </w:rPr>
        <w:t>. № 1309.</w:t>
      </w:r>
      <w:r w:rsidRPr="00B26C2E">
        <w:rPr>
          <w:lang w:val="ru-RU"/>
        </w:rPr>
        <w:t xml:space="preserve"> </w:t>
      </w:r>
    </w:p>
    <w:sectPr w:rsidR="0028074E" w:rsidRPr="00B26C2E" w:rsidSect="0004419C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05275"/>
    <w:multiLevelType w:val="hybridMultilevel"/>
    <w:tmpl w:val="20D8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123651"/>
    <w:multiLevelType w:val="hybridMultilevel"/>
    <w:tmpl w:val="B4F82C5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9C"/>
    <w:rsid w:val="0002269B"/>
    <w:rsid w:val="0004419C"/>
    <w:rsid w:val="000C0E88"/>
    <w:rsid w:val="000F3AC3"/>
    <w:rsid w:val="00136017"/>
    <w:rsid w:val="001D4081"/>
    <w:rsid w:val="001F30AA"/>
    <w:rsid w:val="0028074E"/>
    <w:rsid w:val="003F5AE1"/>
    <w:rsid w:val="00424818"/>
    <w:rsid w:val="00483FB6"/>
    <w:rsid w:val="004B79CE"/>
    <w:rsid w:val="004E4474"/>
    <w:rsid w:val="00501DD6"/>
    <w:rsid w:val="005735B9"/>
    <w:rsid w:val="00594090"/>
    <w:rsid w:val="005B51BC"/>
    <w:rsid w:val="00657A20"/>
    <w:rsid w:val="00666818"/>
    <w:rsid w:val="00671197"/>
    <w:rsid w:val="007324BC"/>
    <w:rsid w:val="00741463"/>
    <w:rsid w:val="007B2199"/>
    <w:rsid w:val="007D0A9B"/>
    <w:rsid w:val="007E13BA"/>
    <w:rsid w:val="00842315"/>
    <w:rsid w:val="00873C83"/>
    <w:rsid w:val="008B0B07"/>
    <w:rsid w:val="008B3AF2"/>
    <w:rsid w:val="008C7354"/>
    <w:rsid w:val="008E17D3"/>
    <w:rsid w:val="00922BE7"/>
    <w:rsid w:val="00933B7D"/>
    <w:rsid w:val="0094257D"/>
    <w:rsid w:val="00991E50"/>
    <w:rsid w:val="009C0A13"/>
    <w:rsid w:val="009C27E9"/>
    <w:rsid w:val="00A15159"/>
    <w:rsid w:val="00A201CF"/>
    <w:rsid w:val="00A7438D"/>
    <w:rsid w:val="00B26C2E"/>
    <w:rsid w:val="00B50CF0"/>
    <w:rsid w:val="00B731F4"/>
    <w:rsid w:val="00C54DA6"/>
    <w:rsid w:val="00CE5B87"/>
    <w:rsid w:val="00D4164C"/>
    <w:rsid w:val="00D837F3"/>
    <w:rsid w:val="00DA7530"/>
    <w:rsid w:val="00DB5ABC"/>
    <w:rsid w:val="00DB7C99"/>
    <w:rsid w:val="00DD1D3F"/>
    <w:rsid w:val="00E23E3C"/>
    <w:rsid w:val="00E249B4"/>
    <w:rsid w:val="00E866CA"/>
    <w:rsid w:val="00ED7A24"/>
    <w:rsid w:val="00F17382"/>
    <w:rsid w:val="00F24D96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4A5444-B355-4EFA-96F9-DDA5F9FF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9C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4419C"/>
    <w:pPr>
      <w:widowControl w:val="0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419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аблицы (моноширинный)"/>
    <w:basedOn w:val="a"/>
    <w:next w:val="a"/>
    <w:uiPriority w:val="99"/>
    <w:rsid w:val="000441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table" w:customStyle="1" w:styleId="4">
    <w:name w:val="Сетка таблицы4"/>
    <w:uiPriority w:val="99"/>
    <w:rsid w:val="000441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441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C0A13"/>
    <w:pPr>
      <w:widowControl w:val="0"/>
      <w:ind w:firstLine="0"/>
      <w:jc w:val="left"/>
    </w:pPr>
    <w:rPr>
      <w:rFonts w:ascii="Calibri" w:hAnsi="Calibri"/>
      <w:sz w:val="22"/>
      <w:lang w:val="en-US"/>
    </w:rPr>
  </w:style>
  <w:style w:type="paragraph" w:styleId="a6">
    <w:name w:val="Balloon Text"/>
    <w:basedOn w:val="a"/>
    <w:link w:val="a7"/>
    <w:uiPriority w:val="99"/>
    <w:semiHidden/>
    <w:rsid w:val="00B26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27E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12</cp:revision>
  <cp:lastPrinted>2017-11-07T11:24:00Z</cp:lastPrinted>
  <dcterms:created xsi:type="dcterms:W3CDTF">2019-11-14T10:41:00Z</dcterms:created>
  <dcterms:modified xsi:type="dcterms:W3CDTF">2021-01-29T06:31:00Z</dcterms:modified>
</cp:coreProperties>
</file>