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0B" w:rsidRDefault="00E8510B" w:rsidP="00E8510B">
      <w:pPr>
        <w:ind w:left="5387"/>
        <w:jc w:val="right"/>
        <w:rPr>
          <w:sz w:val="26"/>
          <w:szCs w:val="26"/>
        </w:rPr>
      </w:pPr>
      <w:r w:rsidRPr="00E170E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bookmarkStart w:id="0" w:name="_GoBack"/>
      <w:bookmarkEnd w:id="0"/>
    </w:p>
    <w:p w:rsidR="00E8510B" w:rsidRPr="00E170E2" w:rsidRDefault="00E8510B" w:rsidP="00E8510B">
      <w:pPr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к р</w:t>
      </w:r>
      <w:r w:rsidRPr="00E170E2">
        <w:rPr>
          <w:sz w:val="26"/>
          <w:szCs w:val="26"/>
        </w:rPr>
        <w:t>аспоряжению</w:t>
      </w:r>
      <w:r>
        <w:rPr>
          <w:sz w:val="26"/>
          <w:szCs w:val="26"/>
        </w:rPr>
        <w:t xml:space="preserve"> А</w:t>
      </w:r>
      <w:r w:rsidRPr="00E170E2">
        <w:rPr>
          <w:sz w:val="26"/>
          <w:szCs w:val="26"/>
        </w:rPr>
        <w:t>дминистрации</w:t>
      </w:r>
    </w:p>
    <w:p w:rsidR="00E8510B" w:rsidRPr="00E170E2" w:rsidRDefault="00E8510B" w:rsidP="00E8510B">
      <w:pPr>
        <w:ind w:left="5387"/>
        <w:jc w:val="right"/>
        <w:rPr>
          <w:sz w:val="26"/>
          <w:szCs w:val="26"/>
        </w:rPr>
      </w:pPr>
      <w:r w:rsidRPr="00E170E2">
        <w:rPr>
          <w:sz w:val="26"/>
          <w:szCs w:val="26"/>
        </w:rPr>
        <w:t>города Когалыма</w:t>
      </w:r>
    </w:p>
    <w:p w:rsidR="00E8510B" w:rsidRDefault="00E8510B" w:rsidP="00E8510B">
      <w:pPr>
        <w:ind w:left="5387"/>
        <w:jc w:val="right"/>
        <w:rPr>
          <w:sz w:val="26"/>
          <w:szCs w:val="26"/>
        </w:rPr>
      </w:pPr>
      <w:r w:rsidRPr="00E170E2">
        <w:rPr>
          <w:sz w:val="26"/>
          <w:szCs w:val="26"/>
        </w:rPr>
        <w:t>от</w:t>
      </w:r>
      <w:r>
        <w:rPr>
          <w:sz w:val="26"/>
          <w:szCs w:val="26"/>
        </w:rPr>
        <w:t xml:space="preserve"> 19.01.2021 </w:t>
      </w:r>
      <w:r w:rsidRPr="00E170E2">
        <w:rPr>
          <w:sz w:val="26"/>
          <w:szCs w:val="26"/>
        </w:rPr>
        <w:t>№</w:t>
      </w:r>
      <w:r>
        <w:rPr>
          <w:sz w:val="26"/>
          <w:szCs w:val="26"/>
        </w:rPr>
        <w:t>11-р</w:t>
      </w:r>
    </w:p>
    <w:p w:rsidR="00E8510B" w:rsidRDefault="00E8510B" w:rsidP="00E8510B">
      <w:pPr>
        <w:jc w:val="right"/>
        <w:rPr>
          <w:b/>
          <w:sz w:val="26"/>
          <w:szCs w:val="26"/>
        </w:rPr>
      </w:pPr>
    </w:p>
    <w:p w:rsidR="00E8510B" w:rsidRPr="00685E75" w:rsidRDefault="00E8510B" w:rsidP="00E8510B">
      <w:pPr>
        <w:jc w:val="center"/>
        <w:rPr>
          <w:b/>
          <w:sz w:val="26"/>
          <w:szCs w:val="26"/>
        </w:rPr>
      </w:pPr>
      <w:r w:rsidRPr="00685E75">
        <w:rPr>
          <w:b/>
          <w:sz w:val="26"/>
          <w:szCs w:val="26"/>
        </w:rPr>
        <w:t>План мероприятий (дорожная карта)</w:t>
      </w:r>
    </w:p>
    <w:p w:rsidR="00E8510B" w:rsidRPr="00685E75" w:rsidRDefault="00E8510B" w:rsidP="00E8510B">
      <w:pPr>
        <w:jc w:val="center"/>
        <w:rPr>
          <w:b/>
          <w:sz w:val="26"/>
          <w:szCs w:val="26"/>
        </w:rPr>
      </w:pPr>
      <w:r w:rsidRPr="00685E75">
        <w:rPr>
          <w:b/>
          <w:sz w:val="26"/>
          <w:szCs w:val="26"/>
        </w:rPr>
        <w:t>по снижению рисков нарушения антимонопольного законодательства</w:t>
      </w:r>
    </w:p>
    <w:p w:rsidR="00E8510B" w:rsidRDefault="00E8510B" w:rsidP="00E8510B">
      <w:pPr>
        <w:jc w:val="center"/>
        <w:rPr>
          <w:b/>
          <w:sz w:val="26"/>
          <w:szCs w:val="26"/>
        </w:rPr>
      </w:pPr>
      <w:r w:rsidRPr="00685E75">
        <w:rPr>
          <w:b/>
          <w:sz w:val="26"/>
          <w:szCs w:val="26"/>
        </w:rPr>
        <w:t xml:space="preserve">в Администрации города </w:t>
      </w:r>
      <w:r w:rsidRPr="00CF115C">
        <w:rPr>
          <w:b/>
          <w:sz w:val="26"/>
          <w:szCs w:val="26"/>
        </w:rPr>
        <w:t>Когалыма на 2021 год</w:t>
      </w:r>
    </w:p>
    <w:p w:rsidR="00E8510B" w:rsidRPr="00685E75" w:rsidRDefault="00E8510B" w:rsidP="00E8510B">
      <w:pPr>
        <w:jc w:val="center"/>
        <w:rPr>
          <w:b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492"/>
        <w:gridCol w:w="5103"/>
        <w:gridCol w:w="1985"/>
      </w:tblGrid>
      <w:tr w:rsidR="00E8510B" w:rsidRPr="00A93EDF" w:rsidTr="008040BF">
        <w:trPr>
          <w:trHeight w:val="351"/>
        </w:trPr>
        <w:tc>
          <w:tcPr>
            <w:tcW w:w="583" w:type="dxa"/>
            <w:shd w:val="clear" w:color="auto" w:fill="auto"/>
          </w:tcPr>
          <w:p w:rsidR="00E8510B" w:rsidRPr="00A93EDF" w:rsidRDefault="00E8510B" w:rsidP="008040BF">
            <w:pPr>
              <w:jc w:val="center"/>
              <w:rPr>
                <w:sz w:val="24"/>
                <w:szCs w:val="24"/>
              </w:rPr>
            </w:pPr>
            <w:r w:rsidRPr="00A93EDF">
              <w:rPr>
                <w:sz w:val="24"/>
                <w:szCs w:val="24"/>
              </w:rPr>
              <w:t>№ п/п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E8510B" w:rsidRPr="00A93EDF" w:rsidRDefault="00E8510B" w:rsidP="008040BF">
            <w:pPr>
              <w:jc w:val="center"/>
              <w:rPr>
                <w:sz w:val="24"/>
                <w:szCs w:val="24"/>
              </w:rPr>
            </w:pPr>
            <w:r w:rsidRPr="00A93ED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8510B" w:rsidRPr="00A93EDF" w:rsidRDefault="00E8510B" w:rsidP="0080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E8510B" w:rsidRPr="00A93EDF" w:rsidRDefault="00E8510B" w:rsidP="008040BF">
            <w:pPr>
              <w:jc w:val="center"/>
              <w:rPr>
                <w:sz w:val="24"/>
                <w:szCs w:val="24"/>
              </w:rPr>
            </w:pPr>
            <w:r w:rsidRPr="00A93EDF">
              <w:rPr>
                <w:sz w:val="24"/>
                <w:szCs w:val="24"/>
              </w:rPr>
              <w:t xml:space="preserve">Планируемый срок </w:t>
            </w:r>
            <w:r>
              <w:rPr>
                <w:sz w:val="24"/>
                <w:szCs w:val="24"/>
              </w:rPr>
              <w:t>исполнения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1.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E8510B" w:rsidRPr="0087456E" w:rsidRDefault="00E8510B" w:rsidP="008040BF">
            <w:pPr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 xml:space="preserve">Актуализация действующего муниципального правового акта Администрации города Когалыма об организации антимонопольного </w:t>
            </w:r>
            <w:proofErr w:type="spellStart"/>
            <w:r w:rsidRPr="0087456E">
              <w:rPr>
                <w:sz w:val="24"/>
                <w:szCs w:val="24"/>
              </w:rPr>
              <w:t>комплаенса</w:t>
            </w:r>
            <w:proofErr w:type="spellEnd"/>
            <w:r w:rsidRPr="0087456E">
              <w:rPr>
                <w:sz w:val="24"/>
                <w:szCs w:val="24"/>
              </w:rPr>
              <w:t xml:space="preserve"> в Администрации города Когалыма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по мере необходимости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2.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Разработка и актуализация методического материала (стандартной операционной карты (СОК) и памятки)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по мере необходимости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3.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shd w:val="clear" w:color="auto" w:fill="FFFFFF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Актуализация перечня действующих муниципальных нормативных правовых актов (далее – МНПА), в том числе принятых во исполнение переданных отдельных государственных полномочий Ханты-Мансийского автономного округа – Югры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 xml:space="preserve">структурные подразделения Администрации города Когалыма, муниципальные казённые учреждения города Когалыма 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4.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shd w:val="clear" w:color="auto" w:fill="FFFFFF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 xml:space="preserve">Ознакомление работников структурных подразделений Администрации города Когалыма города Когалыма (в том числе вновь принятых), деятельность которых связана с рисками нарушения антимонопольного законодательства, с муниципальным правовым актом об организации антимонопольного </w:t>
            </w:r>
            <w:proofErr w:type="spellStart"/>
            <w:r w:rsidRPr="0087456E">
              <w:rPr>
                <w:sz w:val="24"/>
                <w:szCs w:val="24"/>
              </w:rPr>
              <w:t>комплаенса</w:t>
            </w:r>
            <w:proofErr w:type="spellEnd"/>
            <w:r w:rsidRPr="0087456E">
              <w:rPr>
                <w:sz w:val="24"/>
                <w:szCs w:val="24"/>
              </w:rPr>
              <w:t xml:space="preserve"> в Администрации города Когалыма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5.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shd w:val="clear" w:color="auto" w:fill="FFFFFF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Проведение обучения работников уполномоченных подразделений в области антимонопольного законодательства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7456E">
              <w:rPr>
                <w:sz w:val="24"/>
                <w:szCs w:val="24"/>
              </w:rPr>
              <w:t xml:space="preserve"> квартал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6.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 xml:space="preserve">Включение в должностные инструкции работников структурных подразделений Администрации города Когалыма и муниципальных казённых учреждений города Когалыма, деятельность которых связана с рисками нарушения антимонопольного законодательства, положений о необходимости соблюдения муниципального правового акта об организации системы антимонопольного </w:t>
            </w:r>
            <w:proofErr w:type="spellStart"/>
            <w:r w:rsidRPr="0087456E">
              <w:rPr>
                <w:sz w:val="24"/>
                <w:szCs w:val="24"/>
              </w:rPr>
              <w:t>комплаенса</w:t>
            </w:r>
            <w:proofErr w:type="spellEnd"/>
            <w:r w:rsidRPr="0087456E">
              <w:rPr>
                <w:sz w:val="24"/>
                <w:szCs w:val="24"/>
              </w:rPr>
              <w:t xml:space="preserve"> в Администрации города Когалыма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структурные подразделения Администрации города Когалыма, муниципальные казённые учреждения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до 30.06.2021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Проведение анализа МНПА на предмет выявления положений, содержащих возможные риски нарушения антимонопольного законодательства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структурные подразделения Администрации города Когалыма, муниципальные казённые учреждения города Когалыма, юридическое управление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8.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Проведение антимонопольной экспертизы проектов МНПА, на предмет выявления положений, содержащих возможные риски нарушения антимонопольного законодательства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структурные подразделения Администрации города Когалыма, муниципальные казённые учреждения города Когалыма, юридическое управление Администрации города Когалыма, управление экономики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9.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Размещение проектов МНПА, на портале http://regulation.admhmao.ru в разделе «</w:t>
            </w:r>
            <w:proofErr w:type="spellStart"/>
            <w:r w:rsidRPr="0087456E">
              <w:rPr>
                <w:sz w:val="24"/>
                <w:szCs w:val="24"/>
              </w:rPr>
              <w:t>Комплаенс</w:t>
            </w:r>
            <w:proofErr w:type="spellEnd"/>
            <w:r w:rsidRPr="0087456E">
              <w:rPr>
                <w:sz w:val="24"/>
                <w:szCs w:val="24"/>
              </w:rPr>
              <w:t xml:space="preserve">», для проведения общественной экспертизы 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структурные подразделения Администрации города Когалыма, муниципальные казённые учреждения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10.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Направление проектов МНПА, принятие которых осуществляется во исполнение переданных отдельных государственных полномочий Ханты-Мансийского автономного округа – Югры в Департамент экономического развития Ханты-Мансийского автономного округа – Югры (далее - Департамент), посредством специализированного программного продукта для проведения антимонопольной экспертизы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структурные подразделения Администрации города Когалыма, муниципальные казённые учреждения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  <w:highlight w:val="yellow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11.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Анализ(оценка) выявленных рисков нарушения антимонопольного законодательства и (или) нарушений антимонопольного законодательства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rPr>
          <w:trHeight w:val="1010"/>
        </w:trPr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12.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Проведение обучения работников Администрации города Когалыма, муниципальных казённых учреждений города Когалыма, деятельность которых связана с рисками нарушения антимонопольного законодательства, силами работников уполномоченных подразделений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уполномоченные подразделения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3 квартал 2021 года</w:t>
            </w:r>
          </w:p>
        </w:tc>
      </w:tr>
      <w:tr w:rsidR="00E8510B" w:rsidRPr="0087456E" w:rsidTr="008040BF">
        <w:trPr>
          <w:trHeight w:val="1010"/>
        </w:trPr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13.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Проведение семинаров-совещаний со работниками структурных подразделений Администрации города Когалыма, муниципальных казённых учреждений города Когалыма, по вопросам, связанных с функционированием системы внутреннего обеспечения соответствия требованиям антимонопольного законодательства деятельности Администрации города Когалыма, а также профилактики его нарушений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экономики Администрации города Когалыма, юридическое управление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14.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jc w:val="both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Контроль за исполнением Плана мероприятий (дорожная карта) по снижению рисков нарушения антимонопольного законодательства в Администрации города Когалыма на 2021 год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  <w:tr w:rsidR="00E8510B" w:rsidRPr="0087456E" w:rsidTr="008040BF">
        <w:tc>
          <w:tcPr>
            <w:tcW w:w="58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7492" w:type="dxa"/>
            <w:shd w:val="clear" w:color="auto" w:fill="auto"/>
          </w:tcPr>
          <w:p w:rsidR="00E8510B" w:rsidRPr="0087456E" w:rsidRDefault="00E8510B" w:rsidP="008040BF">
            <w:pPr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 xml:space="preserve">Разработка мер по совершенствованию системы антимонопольного </w:t>
            </w:r>
            <w:proofErr w:type="spellStart"/>
            <w:r w:rsidRPr="0087456E">
              <w:rPr>
                <w:sz w:val="24"/>
                <w:szCs w:val="24"/>
              </w:rPr>
              <w:t>комплаенса</w:t>
            </w:r>
            <w:proofErr w:type="spellEnd"/>
            <w:r w:rsidRPr="0087456E">
              <w:rPr>
                <w:sz w:val="24"/>
                <w:szCs w:val="24"/>
              </w:rPr>
              <w:t xml:space="preserve"> в Администрации города Когалыма</w:t>
            </w:r>
          </w:p>
        </w:tc>
        <w:tc>
          <w:tcPr>
            <w:tcW w:w="5103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уполномоченные подразделения Администрации города Когалыма</w:t>
            </w:r>
          </w:p>
        </w:tc>
        <w:tc>
          <w:tcPr>
            <w:tcW w:w="1985" w:type="dxa"/>
            <w:shd w:val="clear" w:color="auto" w:fill="auto"/>
          </w:tcPr>
          <w:p w:rsidR="00E8510B" w:rsidRPr="0087456E" w:rsidRDefault="00E8510B" w:rsidP="008040BF">
            <w:pPr>
              <w:jc w:val="center"/>
              <w:rPr>
                <w:sz w:val="24"/>
                <w:szCs w:val="24"/>
              </w:rPr>
            </w:pPr>
            <w:r w:rsidRPr="0087456E">
              <w:rPr>
                <w:sz w:val="24"/>
                <w:szCs w:val="24"/>
              </w:rPr>
              <w:t>в течение 2021 года</w:t>
            </w:r>
          </w:p>
        </w:tc>
      </w:tr>
    </w:tbl>
    <w:p w:rsidR="00E8510B" w:rsidRPr="0087456E" w:rsidRDefault="00E8510B" w:rsidP="00E8510B">
      <w:pPr>
        <w:widowControl/>
        <w:jc w:val="both"/>
        <w:rPr>
          <w:rFonts w:eastAsia="Calibri"/>
          <w:sz w:val="24"/>
          <w:szCs w:val="24"/>
        </w:rPr>
      </w:pPr>
    </w:p>
    <w:p w:rsidR="001B66FA" w:rsidRDefault="001B66FA"/>
    <w:sectPr w:rsidR="001B66FA" w:rsidSect="00E851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A6"/>
    <w:rsid w:val="001B66FA"/>
    <w:rsid w:val="001D50A6"/>
    <w:rsid w:val="004B5C05"/>
    <w:rsid w:val="006456B9"/>
    <w:rsid w:val="006551D2"/>
    <w:rsid w:val="00683A4A"/>
    <w:rsid w:val="0072461F"/>
    <w:rsid w:val="008A6F9E"/>
    <w:rsid w:val="009715EE"/>
    <w:rsid w:val="009E0970"/>
    <w:rsid w:val="00A46302"/>
    <w:rsid w:val="00D41533"/>
    <w:rsid w:val="00E8510B"/>
    <w:rsid w:val="00F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31E23-91C6-4258-B47C-EB6B8F35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Харькова Светлана Анатольевна</cp:lastModifiedBy>
  <cp:revision>2</cp:revision>
  <dcterms:created xsi:type="dcterms:W3CDTF">2021-01-25T05:37:00Z</dcterms:created>
  <dcterms:modified xsi:type="dcterms:W3CDTF">2021-01-25T05:37:00Z</dcterms:modified>
</cp:coreProperties>
</file>