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39" w:rsidRPr="00950C39" w:rsidRDefault="00950C39" w:rsidP="00950C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0C39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950C39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950C39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9771F0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9771F0">
        <w:rPr>
          <w:rFonts w:ascii="Times New Roman" w:hAnsi="Times New Roman" w:cs="Times New Roman"/>
          <w:b/>
          <w:sz w:val="26"/>
          <w:szCs w:val="26"/>
        </w:rPr>
        <w:t>.2013 №</w:t>
      </w:r>
      <w:r>
        <w:rPr>
          <w:rFonts w:ascii="Times New Roman" w:hAnsi="Times New Roman" w:cs="Times New Roman"/>
          <w:b/>
          <w:sz w:val="26"/>
          <w:szCs w:val="26"/>
        </w:rPr>
        <w:t>2906</w:t>
      </w:r>
      <w:r w:rsidRPr="00950C39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AB647B" w:rsidRPr="00AB647B">
        <w:rPr>
          <w:rFonts w:ascii="Times New Roman" w:eastAsia="Times New Roman" w:hAnsi="Times New Roman" w:cs="Times New Roman"/>
          <w:sz w:val="26"/>
          <w:szCs w:val="26"/>
          <w:lang w:eastAsia="ru-RU"/>
        </w:rPr>
        <w:t>11.10.2013 №290</w:t>
      </w:r>
      <w:r w:rsid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  <w:proofErr w:type="gramEnd"/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2469EB" w:rsidRDefault="002469EB" w:rsidP="00246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транспортной системы города Когалыма» (далее - Программа) следующих изменений:</w:t>
      </w:r>
    </w:p>
    <w:p w:rsidR="002469EB" w:rsidRPr="002469EB" w:rsidRDefault="002469EB" w:rsidP="00246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перераспределение объемов финансирования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 мероприятия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2.2.2</w:t>
      </w: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«Строительство сетей наружного освещения автомобильной дороги по проспекту Нефтяников (участок от улицы </w:t>
      </w:r>
      <w:proofErr w:type="spellStart"/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Таллинской</w:t>
      </w:r>
      <w:proofErr w:type="spellEnd"/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улицы Привокзальной) города Когалыма» на мероприятие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2.1.1</w:t>
      </w: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«Ремонт, в том числе капитальный  автомобильных дорог общего пользования местного значения (в том числе проезды)»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1 108,00</w:t>
      </w: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  </w:t>
      </w:r>
    </w:p>
    <w:p w:rsidR="002469EB" w:rsidRDefault="002469EB" w:rsidP="00246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43155" w:rsidRPr="00643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перераспределение объемов финансирования 2020 года с мероприятия </w:t>
      </w:r>
      <w:r w:rsidR="00643155">
        <w:rPr>
          <w:rFonts w:ascii="Times New Roman" w:eastAsia="Times New Roman" w:hAnsi="Times New Roman" w:cs="Times New Roman"/>
          <w:sz w:val="26"/>
          <w:szCs w:val="26"/>
          <w:lang w:eastAsia="ru-RU"/>
        </w:rPr>
        <w:t>2.3.3</w:t>
      </w: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643155" w:rsidRPr="0064315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обслуживание электрооборудования светофорных объектов (в том числе обеспечение электроэнергией)</w:t>
      </w: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мероприятие </w:t>
      </w:r>
      <w:r w:rsidR="00643155">
        <w:rPr>
          <w:rFonts w:ascii="Times New Roman" w:eastAsia="Times New Roman" w:hAnsi="Times New Roman" w:cs="Times New Roman"/>
          <w:sz w:val="26"/>
          <w:szCs w:val="26"/>
          <w:lang w:eastAsia="ru-RU"/>
        </w:rPr>
        <w:t>2.3.7.</w:t>
      </w: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64315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 дорожных знаков на высотных консолях</w:t>
      </w: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размере </w:t>
      </w:r>
      <w:r w:rsidR="00643155">
        <w:rPr>
          <w:rFonts w:ascii="Times New Roman" w:eastAsia="Times New Roman" w:hAnsi="Times New Roman" w:cs="Times New Roman"/>
          <w:sz w:val="26"/>
          <w:szCs w:val="26"/>
          <w:lang w:eastAsia="ru-RU"/>
        </w:rPr>
        <w:t>227,48</w:t>
      </w: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</w:p>
    <w:p w:rsidR="00643155" w:rsidRDefault="00643155" w:rsidP="00246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3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B4CB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643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</w:t>
      </w:r>
      <w:r w:rsidR="00EB4CBC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643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мероприятию 2.3.</w:t>
      </w:r>
      <w:r w:rsidR="00EB4CBC"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Pr="00643155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EB4CBC" w:rsidRPr="00EB4C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</w:r>
      <w:r w:rsidRPr="00643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сумме </w:t>
      </w:r>
      <w:r w:rsidR="00EB4CBC">
        <w:rPr>
          <w:rFonts w:ascii="Times New Roman" w:eastAsia="Times New Roman" w:hAnsi="Times New Roman" w:cs="Times New Roman"/>
          <w:sz w:val="26"/>
          <w:szCs w:val="26"/>
          <w:lang w:eastAsia="ru-RU"/>
        </w:rPr>
        <w:t>691,00</w:t>
      </w:r>
      <w:r w:rsidRPr="00643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643155" w:rsidRDefault="00EB4CBC" w:rsidP="00246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уменьшение объемов финансирования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3.1.2</w:t>
      </w:r>
      <w:r w:rsidRPr="00EB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EB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«Обработка и рассылка постановлений органов государственного контроля (надзора) об административных правонарушениях в области дорожного движения»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840,30</w:t>
      </w:r>
      <w:r w:rsidRPr="00EB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год – 261,40 </w:t>
      </w:r>
      <w:r w:rsidRPr="00EB4CB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 2021 год – 280,10</w:t>
      </w:r>
      <w:r w:rsidRPr="00EB4CBC">
        <w:t xml:space="preserve"> </w:t>
      </w:r>
      <w:r w:rsidRPr="00EB4CB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 2022 год – 298,80</w:t>
      </w:r>
      <w:r w:rsidRPr="00EB4CBC">
        <w:t xml:space="preserve"> </w:t>
      </w:r>
      <w:r w:rsidRPr="00EB4CB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proofErr w:type="gramEnd"/>
    </w:p>
    <w:p w:rsidR="002469EB" w:rsidRDefault="00EB4CBC" w:rsidP="00246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469EB"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включением в Программу нового мероприятия 2.3.7.</w:t>
      </w:r>
      <w:r w:rsidR="006E25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добавлен </w:t>
      </w:r>
      <w:r w:rsidR="002469EB"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целевой показатель №</w:t>
      </w:r>
      <w:r w:rsidR="006E257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2469EB"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6E2575" w:rsidRPr="006E257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 дорожных знаков на высотных консолях</w:t>
      </w:r>
      <w:r w:rsidR="006E2575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2469EB"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2575">
        <w:rPr>
          <w:rFonts w:ascii="Times New Roman" w:eastAsia="Times New Roman" w:hAnsi="Times New Roman" w:cs="Times New Roman"/>
          <w:sz w:val="26"/>
          <w:szCs w:val="26"/>
          <w:lang w:eastAsia="ru-RU"/>
        </w:rPr>
        <w:t>5 шт</w:t>
      </w:r>
      <w:r w:rsidR="002469EB"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0045" w:rsidRPr="00396B13" w:rsidRDefault="00C90045" w:rsidP="00C90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6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уменьшиться</w:t>
      </w:r>
      <w:r w:rsidRPr="00396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149,30</w:t>
      </w:r>
      <w:r w:rsidRPr="00396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составит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1 792 933,13</w:t>
      </w:r>
      <w:r w:rsidRPr="00396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C90045" w:rsidRPr="00396B13" w:rsidRDefault="00C90045" w:rsidP="00C900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0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</w:t>
      </w:r>
      <w:r w:rsidRPr="00C900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2021 и 2022 годов» (в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редакции от 18.03.2020 №404-ГД</w:t>
      </w:r>
      <w:r w:rsidRPr="00396B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), с учетом </w:t>
      </w:r>
      <w:proofErr w:type="gramStart"/>
      <w:r w:rsidRPr="00396B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приказа Комитета финансов Администрации города Когалыма</w:t>
      </w:r>
      <w:proofErr w:type="gramEnd"/>
      <w:r w:rsidRPr="00396B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30.03.2020</w:t>
      </w:r>
      <w:r w:rsidRPr="00396B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31</w:t>
      </w:r>
      <w:r w:rsidRPr="00396B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-О.</w:t>
      </w:r>
    </w:p>
    <w:p w:rsidR="002469EB" w:rsidRPr="002469EB" w:rsidRDefault="002469EB" w:rsidP="00246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5A0DF3" w:rsidRDefault="002469EB" w:rsidP="00246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9E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законодательства, а также требованиям Порядка №1912. Замечания и предложения по представленному Проекту постановления отсутствуют.</w:t>
      </w:r>
    </w:p>
    <w:p w:rsidR="006B44E0" w:rsidRDefault="00950C39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C39">
        <w:rPr>
          <w:rFonts w:ascii="Times New Roman" w:hAnsi="Times New Roman" w:cs="Times New Roman"/>
          <w:sz w:val="26"/>
          <w:szCs w:val="26"/>
        </w:rPr>
        <w:t>Заключение от 01.06.2020 №58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6B44E0" w:rsidSect="006B44E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133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469EB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803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306F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225F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3155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4E0"/>
    <w:rsid w:val="006B4B60"/>
    <w:rsid w:val="006C159D"/>
    <w:rsid w:val="006C5D7E"/>
    <w:rsid w:val="006D647D"/>
    <w:rsid w:val="006E0A04"/>
    <w:rsid w:val="006E2575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C39"/>
    <w:rsid w:val="00950F5E"/>
    <w:rsid w:val="009568B0"/>
    <w:rsid w:val="0095749F"/>
    <w:rsid w:val="00957FF6"/>
    <w:rsid w:val="00960AD6"/>
    <w:rsid w:val="009612CB"/>
    <w:rsid w:val="009679FD"/>
    <w:rsid w:val="009771F0"/>
    <w:rsid w:val="0098006D"/>
    <w:rsid w:val="00986BB7"/>
    <w:rsid w:val="00987B88"/>
    <w:rsid w:val="00990F22"/>
    <w:rsid w:val="00995F22"/>
    <w:rsid w:val="009976A7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2D9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B73E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0045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4937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00AC"/>
    <w:rsid w:val="00DB5127"/>
    <w:rsid w:val="00DB606A"/>
    <w:rsid w:val="00DC4C6D"/>
    <w:rsid w:val="00DC644A"/>
    <w:rsid w:val="00DC7341"/>
    <w:rsid w:val="00DD2539"/>
    <w:rsid w:val="00DF0773"/>
    <w:rsid w:val="00DF6C05"/>
    <w:rsid w:val="00DF741D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4CBC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34</cp:revision>
  <cp:lastPrinted>2020-06-01T10:58:00Z</cp:lastPrinted>
  <dcterms:created xsi:type="dcterms:W3CDTF">2019-03-22T06:25:00Z</dcterms:created>
  <dcterms:modified xsi:type="dcterms:W3CDTF">2020-06-04T06:51:00Z</dcterms:modified>
</cp:coreProperties>
</file>