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E00EB1" w:rsidP="006E50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2529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3A2529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</w:t>
      </w:r>
      <w:r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11.10.2013 №29</w:t>
      </w:r>
      <w:r w:rsidR="00F73F80">
        <w:rPr>
          <w:rFonts w:ascii="Times New Roman" w:hAnsi="Times New Roman" w:cs="Times New Roman"/>
          <w:b/>
          <w:sz w:val="26"/>
          <w:szCs w:val="26"/>
        </w:rPr>
        <w:t>07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F73F80">
        <w:rPr>
          <w:rFonts w:ascii="Times New Roman" w:hAnsi="Times New Roman" w:cs="Times New Roman"/>
          <w:b/>
          <w:sz w:val="26"/>
          <w:szCs w:val="26"/>
        </w:rPr>
        <w:t>Содержание объектов городского хозяйства</w:t>
      </w:r>
      <w:r w:rsidR="00E71021">
        <w:rPr>
          <w:rFonts w:ascii="Times New Roman" w:hAnsi="Times New Roman" w:cs="Times New Roman"/>
          <w:b/>
          <w:sz w:val="26"/>
          <w:szCs w:val="26"/>
        </w:rPr>
        <w:t xml:space="preserve"> и инженерной инфраструктуры в городе Когалыме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9F6DAE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6E50FD" w:rsidRDefault="0084527E" w:rsidP="00A04C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Когалыма от 11.10.2013 №29</w:t>
      </w:r>
      <w:r w:rsidR="00F73F80"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924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продления срока действия Программы на 2019-2021 годы с учетом формирования бюджета города Когалыма на 3 года,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целевых показателей Программы</w:t>
      </w:r>
      <w:r w:rsidR="001C569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-202</w:t>
      </w:r>
      <w:r w:rsidR="006E50F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F73F80">
        <w:rPr>
          <w:rFonts w:ascii="Times New Roman" w:eastAsia="Times New Roman" w:hAnsi="Times New Roman" w:cs="Times New Roman"/>
          <w:sz w:val="26"/>
          <w:szCs w:val="26"/>
          <w:lang w:eastAsia="ru-RU"/>
        </w:rPr>
        <w:t>660 975,80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F73F80">
        <w:rPr>
          <w:rFonts w:ascii="Times New Roman" w:eastAsia="Times New Roman" w:hAnsi="Times New Roman" w:cs="Times New Roman"/>
          <w:sz w:val="26"/>
          <w:szCs w:val="26"/>
          <w:lang w:eastAsia="ru-RU"/>
        </w:rPr>
        <w:t>172 641,80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F73F80">
        <w:rPr>
          <w:rFonts w:ascii="Times New Roman" w:eastAsia="Times New Roman" w:hAnsi="Times New Roman" w:cs="Times New Roman"/>
          <w:sz w:val="26"/>
          <w:szCs w:val="26"/>
          <w:lang w:eastAsia="ru-RU"/>
        </w:rPr>
        <w:t>164 528,10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рублей;</w:t>
      </w:r>
    </w:p>
    <w:p w:rsidR="004A506E" w:rsidRDefault="00A11C8C" w:rsidP="001C5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F73F80">
        <w:rPr>
          <w:rFonts w:ascii="Times New Roman" w:eastAsia="Times New Roman" w:hAnsi="Times New Roman" w:cs="Times New Roman"/>
          <w:sz w:val="26"/>
          <w:szCs w:val="26"/>
          <w:lang w:eastAsia="ru-RU"/>
        </w:rPr>
        <w:t>163 828,30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E50F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E50FD" w:rsidRDefault="006E50FD" w:rsidP="001C56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год – 159 977,40 тыс. рублей.</w:t>
      </w: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заключению комитета финансов Администрации города Когалыма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 w:rsidR="004B591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E00EB1" w:rsidRDefault="00E00EB1" w:rsidP="00E00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26.10.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EB1" w:rsidRDefault="00E00EB1" w:rsidP="00E00E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078C1" w:rsidRPr="005D79AE" w:rsidRDefault="008078C1" w:rsidP="00E00EB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5D79AE" w:rsidSect="00B2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C5690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26A06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06E"/>
    <w:rsid w:val="004A54BE"/>
    <w:rsid w:val="004A642E"/>
    <w:rsid w:val="004B3E0C"/>
    <w:rsid w:val="004B5912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92D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0F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A659F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2414F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6DAE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5F99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2D78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2FB1"/>
    <w:rsid w:val="00CC5B6B"/>
    <w:rsid w:val="00CC66CD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39A7"/>
    <w:rsid w:val="00DF6C05"/>
    <w:rsid w:val="00E00EB1"/>
    <w:rsid w:val="00E03CD1"/>
    <w:rsid w:val="00E05DDF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021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3F80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60</cp:revision>
  <cp:lastPrinted>2018-10-29T04:00:00Z</cp:lastPrinted>
  <dcterms:created xsi:type="dcterms:W3CDTF">2016-07-19T11:33:00Z</dcterms:created>
  <dcterms:modified xsi:type="dcterms:W3CDTF">2018-11-12T11:47:00Z</dcterms:modified>
</cp:coreProperties>
</file>