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C9" w:rsidRDefault="00446EC9" w:rsidP="00446E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46EC9" w:rsidRPr="00446EC9" w:rsidRDefault="00446EC9" w:rsidP="00446E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C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446EC9" w:rsidRPr="00446EC9" w:rsidRDefault="00446EC9" w:rsidP="00446EC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46EC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46EC9" w:rsidRPr="00446EC9" w:rsidRDefault="00446EC9" w:rsidP="00446EC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46EC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446EC9" w:rsidRPr="00446EC9" w:rsidRDefault="00446EC9" w:rsidP="00446EC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446EC9" w:rsidRPr="00446EC9" w:rsidRDefault="00446EC9" w:rsidP="00446E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446EC9" w:rsidRPr="00446EC9" w:rsidRDefault="00446EC9" w:rsidP="00446EC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446EC9">
        <w:rPr>
          <w:rFonts w:eastAsia="Calibri"/>
          <w:color w:val="3366FF"/>
          <w:sz w:val="26"/>
          <w:szCs w:val="26"/>
          <w:u w:val="single"/>
          <w:lang w:eastAsia="en-US"/>
        </w:rPr>
        <w:t>От «27» июня 2017г.</w:t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lang w:eastAsia="en-US"/>
        </w:rPr>
        <w:tab/>
      </w:r>
      <w:r w:rsidRPr="00446EC9">
        <w:rPr>
          <w:rFonts w:eastAsia="Calibri"/>
          <w:color w:val="3366FF"/>
          <w:sz w:val="26"/>
          <w:szCs w:val="26"/>
          <w:u w:val="single"/>
          <w:lang w:eastAsia="en-US"/>
        </w:rPr>
        <w:t>№8</w:t>
      </w:r>
      <w:r>
        <w:rPr>
          <w:rFonts w:eastAsia="Calibri"/>
          <w:color w:val="3366FF"/>
          <w:sz w:val="26"/>
          <w:szCs w:val="26"/>
          <w:u w:val="single"/>
          <w:lang w:eastAsia="en-US"/>
        </w:rPr>
        <w:t>5</w:t>
      </w:r>
      <w:r w:rsidRPr="00446EC9">
        <w:rPr>
          <w:rFonts w:eastAsia="Calibri"/>
          <w:color w:val="3366FF"/>
          <w:sz w:val="26"/>
          <w:szCs w:val="26"/>
          <w:u w:val="single"/>
          <w:lang w:eastAsia="en-US"/>
        </w:rPr>
        <w:t>-ГД</w:t>
      </w:r>
      <w:r w:rsidRPr="00446EC9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3810C7" w:rsidRPr="00AD0175" w:rsidRDefault="003810C7" w:rsidP="003810C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19452C" w:rsidRPr="00446EC9" w:rsidRDefault="00446EC9" w:rsidP="0019452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402BF4" w:rsidRPr="00446EC9" w:rsidRDefault="00446EC9" w:rsidP="00AD01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      </w:t>
      </w:r>
    </w:p>
    <w:p w:rsidR="007332AC" w:rsidRPr="00AD0175" w:rsidRDefault="00AD0175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города Когалыма»</w:t>
      </w:r>
    </w:p>
    <w:p w:rsidR="00FB346A" w:rsidRDefault="00FB346A" w:rsidP="00FB346A">
      <w:pPr>
        <w:jc w:val="both"/>
        <w:rPr>
          <w:sz w:val="26"/>
          <w:szCs w:val="26"/>
        </w:rPr>
      </w:pPr>
    </w:p>
    <w:p w:rsidR="00FB346A" w:rsidRDefault="00FB346A" w:rsidP="00FB346A">
      <w:pPr>
        <w:jc w:val="both"/>
        <w:rPr>
          <w:sz w:val="26"/>
          <w:szCs w:val="26"/>
        </w:rPr>
      </w:pPr>
    </w:p>
    <w:p w:rsidR="00FB346A" w:rsidRDefault="00FB346A" w:rsidP="00FB3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06.10.2003 </w:t>
      </w:r>
      <w:r w:rsidR="00531A7E">
        <w:rPr>
          <w:sz w:val="26"/>
          <w:szCs w:val="26"/>
        </w:rPr>
        <w:t xml:space="preserve">  </w:t>
      </w:r>
      <w:r>
        <w:rPr>
          <w:sz w:val="26"/>
          <w:szCs w:val="26"/>
        </w:rPr>
        <w:t>№131-ФЗ «Об общих принципах организации местного самоуправления в Российской Федерации», статьями 12 и 49 Устава города Когалыма, Дума города Когалыма РЕШИЛА:</w:t>
      </w:r>
    </w:p>
    <w:p w:rsidR="00FB346A" w:rsidRDefault="00FB346A" w:rsidP="00FB34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решения Думы города Когалыма «О внесении изменений в Устав города Когалыма» согласно приложению к настоящему решению.</w:t>
      </w:r>
    </w:p>
    <w:p w:rsidR="00FB346A" w:rsidRDefault="00FB346A" w:rsidP="00FB34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FB346A" w:rsidRDefault="00FB346A" w:rsidP="00FB34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FB346A" w:rsidRDefault="00FB346A" w:rsidP="00FB34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FB346A" w:rsidTr="00FB346A">
        <w:tc>
          <w:tcPr>
            <w:tcW w:w="4107" w:type="dxa"/>
            <w:hideMark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B346A" w:rsidTr="00FB346A">
        <w:tc>
          <w:tcPr>
            <w:tcW w:w="4107" w:type="dxa"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B346A" w:rsidTr="00FB346A">
        <w:tc>
          <w:tcPr>
            <w:tcW w:w="4107" w:type="dxa"/>
            <w:hideMark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-19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1A7E" w:rsidRDefault="00531A7E" w:rsidP="00FB346A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80030E">
      <w:pPr>
        <w:pStyle w:val="ConsPlusNormal"/>
        <w:widowControl/>
        <w:tabs>
          <w:tab w:val="left" w:pos="567"/>
          <w:tab w:val="left" w:pos="993"/>
        </w:tabs>
        <w:ind w:left="623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B346A" w:rsidRDefault="00FB346A" w:rsidP="0080030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B346A" w:rsidRDefault="00FB346A" w:rsidP="0080030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B346A" w:rsidRDefault="00FB346A" w:rsidP="008A567A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</w:t>
      </w:r>
      <w:r w:rsidR="0080030E">
        <w:rPr>
          <w:rFonts w:ascii="Times New Roman" w:hAnsi="Times New Roman" w:cs="Times New Roman"/>
          <w:sz w:val="26"/>
          <w:szCs w:val="26"/>
        </w:rPr>
        <w:t xml:space="preserve"> 27.06.2017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0030E">
        <w:rPr>
          <w:rFonts w:ascii="Times New Roman" w:hAnsi="Times New Roman" w:cs="Times New Roman"/>
          <w:sz w:val="26"/>
          <w:szCs w:val="26"/>
        </w:rPr>
        <w:t>85-ГД</w:t>
      </w:r>
    </w:p>
    <w:p w:rsidR="00FB346A" w:rsidRDefault="00FB346A" w:rsidP="00FB3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FB346A" w:rsidRDefault="00FB346A" w:rsidP="00FB3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FB346A" w:rsidRDefault="00FB346A" w:rsidP="00FB34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B346A" w:rsidRDefault="00FB346A" w:rsidP="00FB34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BCEAAA" wp14:editId="1B837AC4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6A" w:rsidRDefault="00FB346A" w:rsidP="00FB34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FB346A" w:rsidRDefault="00FB346A" w:rsidP="00FB34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FB346A" w:rsidRDefault="00FB346A" w:rsidP="00FB34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FB346A" w:rsidRDefault="00FB346A" w:rsidP="00FB346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FB346A" w:rsidRDefault="00FB346A" w:rsidP="00FB34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FB346A" w:rsidRDefault="00FB346A" w:rsidP="00FB34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FB346A" w:rsidRDefault="00FB346A" w:rsidP="00FB346A">
      <w:pPr>
        <w:jc w:val="both"/>
        <w:rPr>
          <w:sz w:val="26"/>
          <w:szCs w:val="26"/>
        </w:rPr>
      </w:pPr>
    </w:p>
    <w:p w:rsidR="00FB346A" w:rsidRDefault="00FB346A" w:rsidP="00FB3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>
        <w:rPr>
          <w:sz w:val="26"/>
          <w:szCs w:val="26"/>
          <w:shd w:val="clear" w:color="auto" w:fill="FFFFFF" w:themeFill="background1"/>
        </w:rPr>
        <w:t xml:space="preserve">изменения </w:t>
      </w:r>
      <w:r>
        <w:rPr>
          <w:sz w:val="26"/>
          <w:szCs w:val="26"/>
        </w:rPr>
        <w:t>в Устав города Когалыма, Дума города Когалыма РЕШИЛА:</w:t>
      </w:r>
    </w:p>
    <w:p w:rsidR="00FB346A" w:rsidRDefault="00FB346A" w:rsidP="00FB34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46A" w:rsidRDefault="00FB346A" w:rsidP="00FB3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Устав города Когалыма, принятый решением Думы города Когалыма от 23.06.2005 №167-ГД (с изменениями и дополнениями, внесенными решениями Думы города Когалыма от 25.12.2006 №77-ГД,              от 15.11.2007 №162-ГД, от 02.06.2008 №259-ГД, от 14.03.2009 №342-ГД,           от 28.09.2009 №431-ГД, от 25.02.2010 №464-ГД, от 21.06.2010 №508-ГД,           от 26.07.2010 №522-ГД, от 29.10.2010 №543-ГД, от 17.12.2010 №570-ГД,           от 01.06.2011 №42-ГД, от 31.08.2011 №67-ГД,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28.11.2011 №95-ГД,                 от 03.12.2012 №204-ГД, от 20.12.2012 №206-ГД, от 14.03.2013 №235-ГД,           от 06.05.2013 №276-ГД, от 28.06.2013 №289-ГД, от 26.09.2013 №307-ГД,           от 27.11.2013 №349-ГД, от 18.03.2014 №393-ГД, от 18.03.2014 №394-ГД,           от 08.04.2014 №413-ГД, от 04.12.2014 №491-ГД, от 17.02.2015 №508-ГД,           от 19.03.2015 №524-ГД, от 07.05.2015 №543-ГД, от 29.10.2015 №596-ГД,           от  24.02.2016 №638-ГД, от 26.10.2016 №10-ГД, от 26.04.2017 №79-ГД), согласно приложению к настоящему</w:t>
      </w:r>
      <w:proofErr w:type="gramEnd"/>
      <w:r>
        <w:rPr>
          <w:sz w:val="26"/>
          <w:szCs w:val="26"/>
        </w:rPr>
        <w:t xml:space="preserve"> решению.</w:t>
      </w:r>
    </w:p>
    <w:p w:rsidR="00FB346A" w:rsidRDefault="00FB346A" w:rsidP="00FB34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FB346A" w:rsidRDefault="00FB346A" w:rsidP="00FB34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приложение к нему в газете «Когалымский вестник» после его государственной регистрации.</w:t>
      </w:r>
    </w:p>
    <w:p w:rsidR="00FB346A" w:rsidRDefault="00FB346A" w:rsidP="00FB34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FB346A" w:rsidRDefault="00FB346A" w:rsidP="00FB34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FB346A" w:rsidTr="00FB346A">
        <w:tc>
          <w:tcPr>
            <w:tcW w:w="4107" w:type="dxa"/>
            <w:hideMark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B346A" w:rsidTr="00FB346A">
        <w:tc>
          <w:tcPr>
            <w:tcW w:w="4107" w:type="dxa"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9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B346A" w:rsidTr="00FB346A">
        <w:tc>
          <w:tcPr>
            <w:tcW w:w="4107" w:type="dxa"/>
            <w:hideMark/>
          </w:tcPr>
          <w:p w:rsidR="00FB346A" w:rsidRDefault="00FB346A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571" w:type="dxa"/>
          </w:tcPr>
          <w:p w:rsidR="00FB346A" w:rsidRDefault="00FB346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2" w:type="dxa"/>
            <w:hideMark/>
          </w:tcPr>
          <w:p w:rsidR="00FB346A" w:rsidRDefault="00FB346A">
            <w:pPr>
              <w:spacing w:line="276" w:lineRule="auto"/>
              <w:ind w:right="-19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B346A" w:rsidRDefault="00FB346A" w:rsidP="00FB346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B346A" w:rsidRDefault="00FB346A" w:rsidP="00FB346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B346A" w:rsidRDefault="00FB346A" w:rsidP="00FB346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B346A" w:rsidRDefault="00FB346A" w:rsidP="00FB346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FB346A" w:rsidRDefault="00FB346A" w:rsidP="00FB34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346A" w:rsidRDefault="00FB346A" w:rsidP="00FB346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346A" w:rsidRDefault="00FB346A" w:rsidP="00FB346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FB346A" w:rsidRDefault="00FB346A" w:rsidP="00FB346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B346A" w:rsidRDefault="00FB346A" w:rsidP="00FB346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346A" w:rsidRDefault="00FB346A" w:rsidP="00FB346A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23 Устава города Когалыма дополнить абзацем следующего содержания:</w:t>
      </w:r>
    </w:p>
    <w:p w:rsidR="00FB346A" w:rsidRDefault="00FB346A" w:rsidP="00FB34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«В случае обращения Губернатора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Ханты-Мансийского автономного округа - 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B346A" w:rsidRDefault="00FB346A" w:rsidP="00FB346A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Часть 9 статьи 24 Устава города Когалыма изложить в следующей редакции:</w:t>
      </w:r>
    </w:p>
    <w:p w:rsidR="00FB346A" w:rsidRDefault="00FB346A" w:rsidP="00FB346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«9. </w:t>
      </w:r>
      <w:proofErr w:type="gramStart"/>
      <w:r>
        <w:rPr>
          <w:rFonts w:eastAsia="Calibri"/>
          <w:sz w:val="26"/>
          <w:szCs w:val="26"/>
          <w:lang w:eastAsia="en-US"/>
        </w:rPr>
        <w:t>Глава города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="Calibri"/>
          <w:sz w:val="26"/>
          <w:szCs w:val="26"/>
          <w:lang w:eastAsia="en-US"/>
        </w:rPr>
        <w:t>.»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FB346A" w:rsidRDefault="00FB346A" w:rsidP="00FB346A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части 2 статьи 47.1 Устава города Когалыма изложить в следующей редакции:</w:t>
      </w:r>
    </w:p>
    <w:p w:rsidR="00FB346A" w:rsidRDefault="00FB346A" w:rsidP="00FB346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FB346A" w:rsidRDefault="00FB346A" w:rsidP="00FB346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46A" w:rsidRDefault="00FB346A" w:rsidP="00FB346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46A" w:rsidRDefault="00FB346A" w:rsidP="00FB346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46A" w:rsidRDefault="00FB346A" w:rsidP="00FB346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46A" w:rsidRDefault="00FB346A" w:rsidP="00FB34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5FE6" w:rsidRPr="00B41589" w:rsidRDefault="00FB346A" w:rsidP="00FB34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 xml:space="preserve"> </w:t>
      </w:r>
    </w:p>
    <w:sectPr w:rsidR="00005FE6" w:rsidRPr="00B41589" w:rsidSect="00531A7E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CA" w:rsidRDefault="00EA01CA" w:rsidP="00B32789">
      <w:r>
        <w:separator/>
      </w:r>
    </w:p>
  </w:endnote>
  <w:endnote w:type="continuationSeparator" w:id="0">
    <w:p w:rsidR="00EA01CA" w:rsidRDefault="00EA01C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CA" w:rsidRDefault="00EA01CA" w:rsidP="00B32789">
      <w:r>
        <w:separator/>
      </w:r>
    </w:p>
  </w:footnote>
  <w:footnote w:type="continuationSeparator" w:id="0">
    <w:p w:rsidR="00EA01CA" w:rsidRDefault="00EA01C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9452C"/>
    <w:rsid w:val="001A0CD7"/>
    <w:rsid w:val="001A0E2B"/>
    <w:rsid w:val="001A1A13"/>
    <w:rsid w:val="001B0209"/>
    <w:rsid w:val="001B5264"/>
    <w:rsid w:val="001B79EC"/>
    <w:rsid w:val="001C1834"/>
    <w:rsid w:val="001D1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02BF4"/>
    <w:rsid w:val="00416D2A"/>
    <w:rsid w:val="0043169C"/>
    <w:rsid w:val="00445B7B"/>
    <w:rsid w:val="00446EC9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31A7E"/>
    <w:rsid w:val="005567B2"/>
    <w:rsid w:val="00556B32"/>
    <w:rsid w:val="00556DCD"/>
    <w:rsid w:val="0056133F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06CE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42110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030E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3A2B"/>
    <w:rsid w:val="008A567A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346A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DB9-51C7-41C5-9227-3F2C1A46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45</cp:revision>
  <cp:lastPrinted>2017-06-01T12:18:00Z</cp:lastPrinted>
  <dcterms:created xsi:type="dcterms:W3CDTF">2016-08-11T11:51:00Z</dcterms:created>
  <dcterms:modified xsi:type="dcterms:W3CDTF">2017-07-06T09:11:00Z</dcterms:modified>
</cp:coreProperties>
</file>