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FC" w:rsidRPr="00D86669" w:rsidRDefault="007546FC" w:rsidP="00987D58">
      <w:pPr>
        <w:rPr>
          <w:sz w:val="18"/>
          <w:szCs w:val="18"/>
        </w:rPr>
      </w:pPr>
      <w:bookmarkStart w:id="0" w:name="_GoBack"/>
      <w:bookmarkEnd w:id="0"/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297"/>
        <w:gridCol w:w="3828"/>
        <w:gridCol w:w="3118"/>
        <w:gridCol w:w="1460"/>
      </w:tblGrid>
      <w:tr w:rsidR="00A207F8" w:rsidRPr="00E92037" w:rsidTr="00B52F93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r>
              <w:t>Индивидуальный предприниматель</w:t>
            </w:r>
          </w:p>
          <w:p w:rsidR="00A207F8" w:rsidRPr="00D86669" w:rsidRDefault="00DE3BE5" w:rsidP="00A207F8">
            <w:pPr>
              <w:ind w:right="-994"/>
            </w:pPr>
            <w:r>
              <w:t>Рамазанов З.Г.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A08CA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AA08CA" w:rsidRPr="006A7BFD" w:rsidRDefault="00AA08CA" w:rsidP="00AA08CA">
                  <w:r w:rsidRPr="006A7BFD">
                    <w:rPr>
                      <w:color w:val="000000"/>
                    </w:rPr>
                    <w:t>нежил</w:t>
                  </w:r>
                  <w:r w:rsidR="00DE3BE5">
                    <w:rPr>
                      <w:color w:val="000000"/>
                    </w:rPr>
                    <w:t>ое</w:t>
                  </w:r>
                  <w:r w:rsidRPr="006A7BFD">
                    <w:rPr>
                      <w:color w:val="000000"/>
                    </w:rPr>
                    <w:t xml:space="preserve"> помещени</w:t>
                  </w:r>
                  <w:r w:rsidR="00DE3BE5">
                    <w:rPr>
                      <w:color w:val="000000"/>
                    </w:rPr>
                    <w:t>е</w:t>
                  </w:r>
                </w:p>
                <w:p w:rsidR="00AA08CA" w:rsidRPr="006A7BFD" w:rsidRDefault="00AA08CA" w:rsidP="00AA08CA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 xml:space="preserve">общей площадью </w:t>
                  </w:r>
                  <w:r w:rsidR="00DE3BE5">
                    <w:rPr>
                      <w:color w:val="000000"/>
                    </w:rPr>
                    <w:t>13,8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 w:rsidR="00570929">
                    <w:rPr>
                      <w:color w:val="000000"/>
                    </w:rPr>
                    <w:t>,</w:t>
                  </w:r>
                </w:p>
                <w:p w:rsidR="006A7BFD" w:rsidRPr="006A7BFD" w:rsidRDefault="006A7BFD" w:rsidP="006A7BFD">
                  <w:r w:rsidRPr="006A7BFD">
                    <w:t>расположенн</w:t>
                  </w:r>
                  <w:r w:rsidR="00DE3BE5">
                    <w:t xml:space="preserve">ое </w:t>
                  </w:r>
                  <w:r w:rsidRPr="006A7BFD">
                    <w:t xml:space="preserve">по адресу: </w:t>
                  </w:r>
                </w:p>
                <w:p w:rsidR="006A7BFD" w:rsidRDefault="006A7BFD" w:rsidP="006A7BFD">
                  <w:r w:rsidRPr="006A7BFD">
                    <w:t xml:space="preserve">город Когалым, улица </w:t>
                  </w:r>
                </w:p>
                <w:p w:rsidR="00AA08CA" w:rsidRPr="006A7BFD" w:rsidRDefault="00DE3BE5" w:rsidP="00B52F93">
                  <w:pPr>
                    <w:rPr>
                      <w:color w:val="000000"/>
                    </w:rPr>
                  </w:pPr>
                  <w:r>
                    <w:t>Молодежная</w:t>
                  </w:r>
                  <w:r w:rsidR="006A7BFD" w:rsidRPr="006A7BFD">
                    <w:t xml:space="preserve">, дом </w:t>
                  </w:r>
                  <w:r>
                    <w:t>3 офис 4</w:t>
                  </w:r>
                  <w:r w:rsidR="006A7BFD" w:rsidRPr="006A7BFD">
                    <w:t xml:space="preserve"> 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>постановление Администрации города Когалыма от 02.04.2015 №932»; от 18.02.2</w:t>
            </w:r>
            <w:r w:rsidR="006A7BFD"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B52F93">
            <w:r>
              <w:t xml:space="preserve">с </w:t>
            </w:r>
            <w:r w:rsidR="00DE3BE5">
              <w:t>16</w:t>
            </w:r>
            <w:r w:rsidR="00B52F93">
              <w:t>.10</w:t>
            </w:r>
            <w:r>
              <w:t xml:space="preserve">.2023 по </w:t>
            </w:r>
            <w:r w:rsidR="00DE3BE5">
              <w:t>25</w:t>
            </w:r>
            <w:r w:rsidR="00B52F93">
              <w:t>.10</w:t>
            </w:r>
            <w:r>
              <w:t>.2023</w:t>
            </w:r>
          </w:p>
        </w:tc>
      </w:tr>
      <w:tr w:rsidR="00952B03" w:rsidRPr="00E92037" w:rsidTr="00B52F93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551" w:rsidRDefault="00952B03" w:rsidP="00952B03">
            <w:pPr>
              <w:ind w:right="-994"/>
            </w:pPr>
            <w:r>
              <w:t>Индивидуальный предприниматель</w:t>
            </w:r>
          </w:p>
          <w:p w:rsidR="00DE3BE5" w:rsidRDefault="00DE3BE5" w:rsidP="00952B03">
            <w:pPr>
              <w:ind w:right="-994"/>
            </w:pPr>
            <w:proofErr w:type="spellStart"/>
            <w:r>
              <w:t>Ьутенко</w:t>
            </w:r>
            <w:proofErr w:type="spellEnd"/>
            <w:r>
              <w:t xml:space="preserve"> Андрей </w:t>
            </w:r>
          </w:p>
          <w:p w:rsidR="00952B03" w:rsidRPr="00D86669" w:rsidRDefault="00DE3BE5" w:rsidP="00952B03">
            <w:pPr>
              <w:ind w:right="-994"/>
            </w:pPr>
            <w:r>
              <w:t>Васильевич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982CAF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CD4551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нежилое помещение </w:t>
                        </w:r>
                      </w:p>
                      <w:p w:rsidR="00CD4551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№</w:t>
                        </w:r>
                        <w:r w:rsidR="00DE3BE5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8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общей площадью </w:t>
                        </w:r>
                        <w:r w:rsidR="00DE3BE5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17,4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кв.м</w:t>
                        </w:r>
                        <w:proofErr w:type="spellEnd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.,</w:t>
                        </w:r>
                      </w:p>
                      <w:p w:rsidR="006A7BFD" w:rsidRDefault="00DE3BE5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№12</w:t>
                        </w:r>
                        <w:r w:rsidR="00CD45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общей</w:t>
                        </w:r>
                        <w:r w:rsidR="00CD45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площа</w:t>
                        </w:r>
                        <w:r w:rsidR="00CD45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дью 22,9 </w:t>
                        </w:r>
                        <w:proofErr w:type="spellStart"/>
                        <w:r w:rsidR="00CD45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кв.м</w:t>
                        </w:r>
                        <w:proofErr w:type="spellEnd"/>
                        <w:r w:rsidR="00CD45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.,</w:t>
                        </w:r>
                      </w:p>
                      <w:p w:rsidR="00CD4551" w:rsidRDefault="00CD4551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№18 площадью 26,6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кв.м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расположенн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е по адресу: </w:t>
                        </w:r>
                      </w:p>
                      <w:p w:rsid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г. Когалым, ул. Нефтяников,</w:t>
                        </w:r>
                        <w:r w:rsidR="00B52F9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8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в части жилого дома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(цокольный этаж)</w:t>
                        </w:r>
                      </w:p>
                      <w:p w:rsidR="00AA08CA" w:rsidRPr="00982CAF" w:rsidRDefault="00AA08CA" w:rsidP="00AA08C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952B03" w:rsidRPr="001804D4" w:rsidRDefault="00952B03" w:rsidP="0046511D"/>
              </w:tc>
            </w:tr>
          </w:tbl>
          <w:p w:rsidR="00952B03" w:rsidRPr="00D86669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lastRenderedPageBreak/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CD4551" w:rsidRDefault="00CD4551" w:rsidP="00952B03"/>
          <w:p w:rsidR="00952B03" w:rsidRDefault="006A7BFD" w:rsidP="00AB7E87">
            <w:r>
              <w:t xml:space="preserve">с </w:t>
            </w:r>
            <w:r w:rsidR="00DE3BE5">
              <w:t>16.10.2023 по 25</w:t>
            </w:r>
            <w:r w:rsidR="00AB7E87">
              <w:t>.10</w:t>
            </w:r>
            <w:r>
              <w:t>.2023</w:t>
            </w:r>
          </w:p>
        </w:tc>
      </w:tr>
      <w:tr w:rsidR="00AA08CA" w:rsidRPr="00E92037" w:rsidTr="00B52F93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952B03">
            <w:pPr>
              <w:ind w:right="-994"/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952B03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BF7B41" w:rsidRDefault="00AA08CA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8CA" w:rsidRDefault="00AA08CA" w:rsidP="00952B03"/>
        </w:tc>
      </w:tr>
    </w:tbl>
    <w:p w:rsidR="00BF6AC8" w:rsidRDefault="00BF6AC8" w:rsidP="00952B03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44F6B"/>
    <w:rsid w:val="00C71558"/>
    <w:rsid w:val="00C956ED"/>
    <w:rsid w:val="00CA23E7"/>
    <w:rsid w:val="00CA7CDE"/>
    <w:rsid w:val="00CD4551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62E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Мустафин Вадим Мансурович</cp:lastModifiedBy>
  <cp:revision>19</cp:revision>
  <cp:lastPrinted>2021-01-22T12:25:00Z</cp:lastPrinted>
  <dcterms:created xsi:type="dcterms:W3CDTF">2023-02-14T10:16:00Z</dcterms:created>
  <dcterms:modified xsi:type="dcterms:W3CDTF">2023-10-16T12:09:00Z</dcterms:modified>
</cp:coreProperties>
</file>