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E9" w:rsidRDefault="00DC7C3C" w:rsidP="00F423E9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.4pt;height:48.65pt;z-index:251659264;mso-wrap-distance-left:7in;mso-wrap-distance-top:2.9pt;mso-wrap-distance-right:7in;mso-wrap-distance-bottom:2.9pt;mso-position-horizontal:center;mso-position-horizontal-relative:margin">
            <v:imagedata r:id="rId8" o:title="" grayscale="t"/>
            <w10:wrap side="left" anchorx="margin"/>
          </v:shape>
        </w:pict>
      </w:r>
    </w:p>
    <w:p w:rsidR="00F423E9" w:rsidRPr="002C2271" w:rsidRDefault="00F423E9" w:rsidP="00F423E9">
      <w:pPr>
        <w:rPr>
          <w:color w:val="3366FF"/>
          <w:sz w:val="2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rPr>
          <w:color w:val="3366FF"/>
          <w:sz w:val="4"/>
        </w:rPr>
      </w:pPr>
    </w:p>
    <w:p w:rsidR="00F423E9" w:rsidRDefault="00F423E9" w:rsidP="00F423E9">
      <w:pPr>
        <w:ind w:right="2"/>
        <w:jc w:val="center"/>
        <w:rPr>
          <w:b/>
          <w:color w:val="3366FF"/>
          <w:sz w:val="32"/>
          <w:szCs w:val="32"/>
        </w:rPr>
      </w:pPr>
    </w:p>
    <w:p w:rsidR="00F423E9" w:rsidRPr="00C425F8" w:rsidRDefault="00F423E9" w:rsidP="00F423E9">
      <w:pPr>
        <w:ind w:right="2"/>
        <w:jc w:val="center"/>
        <w:rPr>
          <w:b/>
          <w:color w:val="3366FF"/>
          <w:sz w:val="4"/>
          <w:szCs w:val="32"/>
        </w:rPr>
      </w:pPr>
    </w:p>
    <w:p w:rsidR="00F423E9" w:rsidRPr="00B60E5F" w:rsidRDefault="00F423E9" w:rsidP="00F423E9">
      <w:pPr>
        <w:ind w:right="2"/>
        <w:jc w:val="center"/>
        <w:rPr>
          <w:b/>
          <w:color w:val="000000"/>
          <w:sz w:val="32"/>
          <w:szCs w:val="32"/>
        </w:rPr>
      </w:pPr>
      <w:r w:rsidRPr="00B60E5F">
        <w:rPr>
          <w:b/>
          <w:color w:val="000000"/>
          <w:sz w:val="32"/>
          <w:szCs w:val="32"/>
        </w:rPr>
        <w:t>РАСПОРЯЖЕНИЕ</w:t>
      </w:r>
    </w:p>
    <w:p w:rsidR="00F423E9" w:rsidRPr="00B60E5F" w:rsidRDefault="00F423E9" w:rsidP="00F423E9">
      <w:pPr>
        <w:ind w:right="2"/>
        <w:jc w:val="center"/>
        <w:rPr>
          <w:b/>
          <w:color w:val="000000"/>
          <w:sz w:val="32"/>
          <w:szCs w:val="32"/>
        </w:rPr>
      </w:pPr>
      <w:r w:rsidRPr="00B60E5F">
        <w:rPr>
          <w:b/>
          <w:color w:val="000000"/>
          <w:sz w:val="32"/>
          <w:szCs w:val="32"/>
        </w:rPr>
        <w:t>АДМИНИСТРАЦИИ ГОРОДА КОГАЛЫМА</w:t>
      </w:r>
    </w:p>
    <w:p w:rsidR="00F423E9" w:rsidRPr="00B60E5F" w:rsidRDefault="00F423E9" w:rsidP="00F423E9">
      <w:pPr>
        <w:ind w:right="2"/>
        <w:jc w:val="center"/>
        <w:rPr>
          <w:b/>
          <w:color w:val="000000"/>
          <w:sz w:val="28"/>
          <w:szCs w:val="28"/>
        </w:rPr>
      </w:pPr>
      <w:r w:rsidRPr="00B60E5F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F423E9" w:rsidRPr="00B60E5F" w:rsidRDefault="00F423E9" w:rsidP="00F423E9">
      <w:pPr>
        <w:widowControl w:val="0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423E9" w:rsidRPr="00B60E5F" w:rsidTr="005E0BA5">
        <w:trPr>
          <w:trHeight w:val="155"/>
        </w:trPr>
        <w:tc>
          <w:tcPr>
            <w:tcW w:w="565" w:type="dxa"/>
            <w:vAlign w:val="center"/>
          </w:tcPr>
          <w:p w:rsidR="00F423E9" w:rsidRPr="00B60E5F" w:rsidRDefault="00F423E9" w:rsidP="005E0BA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60E5F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423E9" w:rsidRPr="00B60E5F" w:rsidRDefault="00F423E9" w:rsidP="005E0BA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60E5F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03</w:t>
            </w:r>
            <w:r w:rsidRPr="00B60E5F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423E9" w:rsidRPr="00B60E5F" w:rsidRDefault="00F423E9" w:rsidP="005E0BA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423E9" w:rsidRPr="00B60E5F" w:rsidRDefault="00F423E9" w:rsidP="005E0BA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F423E9" w:rsidRPr="00B60E5F" w:rsidRDefault="00F423E9" w:rsidP="005E0BA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423E9" w:rsidRPr="00B60E5F" w:rsidRDefault="00F423E9" w:rsidP="005E0BA5">
            <w:pPr>
              <w:rPr>
                <w:rFonts w:ascii="Arial" w:hAnsi="Arial" w:cs="Arial"/>
                <w:color w:val="000000"/>
                <w:sz w:val="26"/>
              </w:rPr>
            </w:pPr>
            <w:r w:rsidRPr="00B60E5F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F423E9" w:rsidRPr="00B60E5F" w:rsidRDefault="00F423E9" w:rsidP="005E0BA5">
            <w:pPr>
              <w:rPr>
                <w:rFonts w:ascii="Arial" w:hAnsi="Arial" w:cs="Arial"/>
                <w:color w:val="000000"/>
                <w:sz w:val="26"/>
              </w:rPr>
            </w:pPr>
            <w:r w:rsidRPr="00B60E5F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423E9" w:rsidRPr="00B60E5F" w:rsidRDefault="00F423E9" w:rsidP="005E0BA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B60E5F">
              <w:rPr>
                <w:color w:val="000000"/>
                <w:sz w:val="26"/>
              </w:rPr>
              <w:t xml:space="preserve"> №</w:t>
            </w:r>
            <w:r w:rsidRPr="00B60E5F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23E9" w:rsidRPr="00B60E5F" w:rsidRDefault="00F423E9" w:rsidP="005E0BA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88</w:t>
            </w:r>
            <w:r w:rsidRPr="00B60E5F">
              <w:rPr>
                <w:rFonts w:ascii="Arial" w:hAnsi="Arial" w:cs="Arial"/>
                <w:color w:val="000000"/>
                <w:sz w:val="26"/>
              </w:rPr>
              <w:t>-р</w:t>
            </w:r>
          </w:p>
        </w:tc>
      </w:tr>
    </w:tbl>
    <w:p w:rsidR="00F423E9" w:rsidRDefault="00F423E9" w:rsidP="00F423E9">
      <w:pPr>
        <w:widowControl w:val="0"/>
        <w:ind w:firstLine="4446"/>
      </w:pPr>
    </w:p>
    <w:p w:rsidR="006E0F05" w:rsidRDefault="006E0F05" w:rsidP="000B06D5">
      <w:pPr>
        <w:rPr>
          <w:sz w:val="26"/>
          <w:szCs w:val="26"/>
        </w:rPr>
      </w:pPr>
    </w:p>
    <w:p w:rsidR="006E0F05" w:rsidRDefault="006E0F05" w:rsidP="000B06D5">
      <w:pPr>
        <w:rPr>
          <w:sz w:val="26"/>
          <w:szCs w:val="26"/>
        </w:rPr>
      </w:pPr>
    </w:p>
    <w:p w:rsidR="00F423E9" w:rsidRDefault="00F423E9" w:rsidP="000B06D5">
      <w:pPr>
        <w:rPr>
          <w:sz w:val="26"/>
          <w:szCs w:val="26"/>
        </w:rPr>
      </w:pPr>
    </w:p>
    <w:p w:rsidR="006E0F05" w:rsidRDefault="006E0F05" w:rsidP="000B06D5">
      <w:pPr>
        <w:rPr>
          <w:sz w:val="26"/>
          <w:szCs w:val="26"/>
        </w:rPr>
      </w:pPr>
      <w:r>
        <w:rPr>
          <w:sz w:val="26"/>
          <w:szCs w:val="26"/>
        </w:rPr>
        <w:t>Об утверждении плана</w:t>
      </w:r>
    </w:p>
    <w:p w:rsidR="006E0F05" w:rsidRDefault="006E0F05" w:rsidP="000B06D5">
      <w:pPr>
        <w:rPr>
          <w:sz w:val="26"/>
          <w:szCs w:val="26"/>
        </w:rPr>
      </w:pPr>
      <w:r>
        <w:rPr>
          <w:sz w:val="26"/>
          <w:szCs w:val="26"/>
        </w:rPr>
        <w:t>мероприятий по обеспечению</w:t>
      </w:r>
    </w:p>
    <w:p w:rsidR="006E0F05" w:rsidRDefault="006E0F05" w:rsidP="000B06D5">
      <w:pPr>
        <w:rPr>
          <w:sz w:val="26"/>
          <w:szCs w:val="26"/>
        </w:rPr>
      </w:pPr>
      <w:r>
        <w:rPr>
          <w:sz w:val="26"/>
          <w:szCs w:val="26"/>
        </w:rPr>
        <w:t>стабильного социально-экономического</w:t>
      </w:r>
    </w:p>
    <w:p w:rsidR="006E0F05" w:rsidRDefault="006E0F05" w:rsidP="000B06D5">
      <w:pPr>
        <w:rPr>
          <w:sz w:val="26"/>
          <w:szCs w:val="26"/>
        </w:rPr>
      </w:pPr>
      <w:r>
        <w:rPr>
          <w:sz w:val="26"/>
          <w:szCs w:val="26"/>
        </w:rPr>
        <w:t>развития города Когалыма</w:t>
      </w:r>
    </w:p>
    <w:p w:rsidR="006E0F05" w:rsidRDefault="006E0F05" w:rsidP="000B06D5">
      <w:pPr>
        <w:rPr>
          <w:sz w:val="26"/>
          <w:szCs w:val="26"/>
        </w:rPr>
      </w:pPr>
      <w:r>
        <w:rPr>
          <w:sz w:val="26"/>
          <w:szCs w:val="26"/>
        </w:rPr>
        <w:t>в 2016 году и на период 2017 и 2018 годов</w:t>
      </w:r>
    </w:p>
    <w:p w:rsidR="006E0F05" w:rsidRDefault="006E0F05" w:rsidP="000B06D5">
      <w:pPr>
        <w:rPr>
          <w:sz w:val="26"/>
          <w:szCs w:val="26"/>
        </w:rPr>
      </w:pPr>
    </w:p>
    <w:p w:rsidR="006E0F05" w:rsidRDefault="006E0F05" w:rsidP="00DE0988">
      <w:pPr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 xml:space="preserve">В соответствии с распоряжением Правительства Ханты-Мансийского автономного округа – Югры от 18.03.2016 №111-рп «О плане мероприятий по обеспечению стабильного социально-экономического развития </w:t>
      </w:r>
      <w:r>
        <w:rPr>
          <w:sz w:val="26"/>
          <w:szCs w:val="26"/>
        </w:rPr>
        <w:t xml:space="preserve">                        </w:t>
      </w:r>
      <w:r w:rsidRPr="00DE0988">
        <w:rPr>
          <w:sz w:val="26"/>
          <w:szCs w:val="26"/>
        </w:rPr>
        <w:t>Ханты-Мансийского автономного округа – Югры в 2016 году и на период 2017 и 2018 годов»:</w:t>
      </w: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>1. Утвердить план мероприятий по обеспечению стабильного социально-экономического развития города Когалыме на 2016 год и на период 2017 и 2018 годов (далее - План мероприятий) согласно приложению к настоящему распоряжению.</w:t>
      </w: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 xml:space="preserve">2. </w:t>
      </w:r>
      <w:r w:rsidRPr="00DE0988">
        <w:rPr>
          <w:bCs/>
          <w:sz w:val="26"/>
          <w:szCs w:val="26"/>
        </w:rPr>
        <w:t>Руководителям структурных подразделений Администрации города Когалыма, ответственным за выполнение П</w:t>
      </w:r>
      <w:r w:rsidRPr="00DE0988">
        <w:rPr>
          <w:sz w:val="26"/>
          <w:szCs w:val="26"/>
        </w:rPr>
        <w:t>лана мероприятий:</w:t>
      </w: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>2.1. Обеспечить реализацию Плана мероприятий;</w:t>
      </w: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0988">
        <w:rPr>
          <w:sz w:val="26"/>
          <w:szCs w:val="26"/>
        </w:rPr>
        <w:t>2.2.</w:t>
      </w:r>
      <w:r w:rsidRPr="00DE0988">
        <w:rPr>
          <w:bCs/>
          <w:sz w:val="26"/>
          <w:szCs w:val="26"/>
        </w:rPr>
        <w:t xml:space="preserve"> В срок до 5 числа месяца, следующего за отчётным предоставлять информацию об исполнении Плана мероприятий в управление экономики Администрации города Когалыма.</w:t>
      </w: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>3. Признать утратившим силу распоряжения:</w:t>
      </w: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>3.1. от 20.03.2015 №56-р «Об утверждении плана мероприятий по обеспечению устойчивого развития экономики и социальной стабильности в городе Когалыме на 2015 год и на период 2016 и 2017 годов»;</w:t>
      </w: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>3.2. от 14.08.2015 №158-р «О внесении изменения в распоряжение Администрации города Когалыма от 20.03.2015 №56-р;</w:t>
      </w: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>3.3. от 01.10.2015 №184-р «О внесении изменения в распоряжение Администрации города Когалыма от 20.03.2015 №56-р.</w:t>
      </w: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 xml:space="preserve">4. Опубликовать настоящее распоряжение и приложение к нему в газете «Когалымский вестник» и разместить на официальном сайте Администрации </w:t>
      </w:r>
      <w:r w:rsidRPr="00DE0988">
        <w:rPr>
          <w:sz w:val="26"/>
          <w:szCs w:val="26"/>
        </w:rPr>
        <w:lastRenderedPageBreak/>
        <w:t>города Когалыма в информационно-телекоммуникационной сети «Интернет» (</w:t>
      </w:r>
      <w:hyperlink r:id="rId9" w:history="1">
        <w:r w:rsidRPr="00DE0988">
          <w:rPr>
            <w:sz w:val="26"/>
            <w:szCs w:val="26"/>
          </w:rPr>
          <w:t>www.admkogalym.ru</w:t>
        </w:r>
      </w:hyperlink>
      <w:r w:rsidRPr="00DE0988">
        <w:rPr>
          <w:sz w:val="26"/>
          <w:szCs w:val="26"/>
        </w:rPr>
        <w:t>).</w:t>
      </w: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>5. Контроль за выполнением распоряжения оставляю за собой.</w:t>
      </w: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>Исполняющий обязанности</w:t>
      </w: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988">
        <w:rPr>
          <w:sz w:val="26"/>
          <w:szCs w:val="26"/>
        </w:rPr>
        <w:t>главы города Когалыма</w:t>
      </w:r>
      <w:r w:rsidRPr="00DE0988">
        <w:rPr>
          <w:sz w:val="26"/>
          <w:szCs w:val="26"/>
        </w:rPr>
        <w:tab/>
      </w:r>
      <w:r w:rsidRPr="00DE0988">
        <w:rPr>
          <w:sz w:val="26"/>
          <w:szCs w:val="26"/>
        </w:rPr>
        <w:tab/>
      </w:r>
      <w:r w:rsidRPr="00DE0988">
        <w:rPr>
          <w:sz w:val="26"/>
          <w:szCs w:val="26"/>
        </w:rPr>
        <w:tab/>
      </w:r>
      <w:r w:rsidRPr="00DE0988">
        <w:rPr>
          <w:sz w:val="26"/>
          <w:szCs w:val="26"/>
        </w:rPr>
        <w:tab/>
      </w:r>
      <w:r w:rsidRPr="00DE0988">
        <w:rPr>
          <w:sz w:val="26"/>
          <w:szCs w:val="26"/>
        </w:rPr>
        <w:tab/>
        <w:t xml:space="preserve">             Р.Я.Ярема</w:t>
      </w: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0F05" w:rsidRPr="00DE0988" w:rsidRDefault="006E0F05" w:rsidP="00DE0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Default="006E0F05" w:rsidP="000B06D5">
      <w:pPr>
        <w:autoSpaceDE w:val="0"/>
        <w:autoSpaceDN w:val="0"/>
        <w:adjustRightInd w:val="0"/>
        <w:jc w:val="both"/>
      </w:pPr>
    </w:p>
    <w:p w:rsidR="006E0F05" w:rsidRPr="00DE0988" w:rsidRDefault="006E0F05" w:rsidP="000B06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0F05" w:rsidRPr="00DE0988" w:rsidRDefault="006E0F05" w:rsidP="000B06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0F05" w:rsidRPr="00DE0988" w:rsidRDefault="006E0F05" w:rsidP="000B06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0F05" w:rsidRPr="00DE0988" w:rsidRDefault="006E0F05" w:rsidP="000B06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0F05" w:rsidRPr="00F423E9" w:rsidRDefault="006E0F05" w:rsidP="000B06D5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Согласовано:</w:t>
      </w:r>
    </w:p>
    <w:p w:rsidR="006E0F05" w:rsidRPr="00F423E9" w:rsidRDefault="006E0F05" w:rsidP="000B06D5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зам. главы г.Когалыма</w:t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  <w:t>М.А.Рудиков</w:t>
      </w:r>
    </w:p>
    <w:p w:rsidR="006E0F05" w:rsidRPr="00F423E9" w:rsidRDefault="006E0F05" w:rsidP="000B06D5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председатель КФ</w:t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  <w:t>М.Г.Рыбачок</w:t>
      </w:r>
    </w:p>
    <w:p w:rsidR="006E0F05" w:rsidRPr="00F423E9" w:rsidRDefault="006E0F05" w:rsidP="000B06D5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начальник ЮУ</w:t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  <w:t>А.В.Косолапов</w:t>
      </w:r>
    </w:p>
    <w:p w:rsidR="006E0F05" w:rsidRPr="00F423E9" w:rsidRDefault="006E0F05" w:rsidP="00DE0988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начальник УО</w:t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  <w:t>С.Г.Гришина</w:t>
      </w:r>
    </w:p>
    <w:p w:rsidR="006E0F05" w:rsidRPr="00F423E9" w:rsidRDefault="006E0F05" w:rsidP="00DE0988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начальник ООиП</w:t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  <w:t>С.В.Корнева</w:t>
      </w:r>
    </w:p>
    <w:p w:rsidR="006E0F05" w:rsidRPr="00F423E9" w:rsidRDefault="006E0F05" w:rsidP="000B06D5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зам. начальника УЭ</w:t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  <w:t>Ю.Л.Спиридонова</w:t>
      </w:r>
    </w:p>
    <w:p w:rsidR="006E0F05" w:rsidRPr="00F423E9" w:rsidRDefault="006E0F05" w:rsidP="000B0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директор МКУ «УЖКХ»</w:t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  <w:t>А.А.Морозов</w:t>
      </w:r>
    </w:p>
    <w:p w:rsidR="006E0F05" w:rsidRPr="00F423E9" w:rsidRDefault="006E0F05" w:rsidP="000B06D5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Подготовлено:</w:t>
      </w:r>
    </w:p>
    <w:p w:rsidR="006E0F05" w:rsidRPr="00F423E9" w:rsidRDefault="006E0F05" w:rsidP="000B06D5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начальник ОАРиПр УЭ</w:t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</w:r>
      <w:r w:rsidRPr="00F423E9">
        <w:rPr>
          <w:color w:val="FFFFFF" w:themeColor="background1"/>
          <w:sz w:val="22"/>
          <w:szCs w:val="22"/>
        </w:rPr>
        <w:tab/>
        <w:t>О.П.Бондарева</w:t>
      </w:r>
    </w:p>
    <w:p w:rsidR="006E0F05" w:rsidRPr="00F423E9" w:rsidRDefault="006E0F05" w:rsidP="000B06D5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6E0F05" w:rsidRPr="00F423E9" w:rsidRDefault="006E0F05" w:rsidP="000B06D5">
      <w:pPr>
        <w:rPr>
          <w:color w:val="FFFFFF" w:themeColor="background1"/>
          <w:sz w:val="22"/>
          <w:szCs w:val="22"/>
        </w:rPr>
      </w:pPr>
      <w:r w:rsidRPr="00F423E9">
        <w:rPr>
          <w:color w:val="FFFFFF" w:themeColor="background1"/>
          <w:sz w:val="22"/>
          <w:szCs w:val="22"/>
        </w:rPr>
        <w:t>Разослать: УЭ+2, КФ, ЮУ, УО, ООиП, ОРЖКХ, МКУ «УЖКХ», «Когалымский вестник», Сабуров.</w:t>
      </w:r>
    </w:p>
    <w:p w:rsidR="006E0F05" w:rsidRDefault="006E0F05" w:rsidP="000B06D5">
      <w:pPr>
        <w:rPr>
          <w:sz w:val="28"/>
          <w:szCs w:val="28"/>
        </w:rPr>
        <w:sectPr w:rsidR="006E0F05" w:rsidSect="00F423E9">
          <w:footerReference w:type="default" r:id="rId10"/>
          <w:pgSz w:w="11907" w:h="16839" w:code="9"/>
          <w:pgMar w:top="709" w:right="567" w:bottom="1134" w:left="2552" w:header="567" w:footer="598" w:gutter="0"/>
          <w:cols w:space="720"/>
          <w:titlePg/>
          <w:docGrid w:linePitch="272"/>
        </w:sectPr>
      </w:pPr>
    </w:p>
    <w:p w:rsidR="006E0F05" w:rsidRDefault="006E0F05" w:rsidP="00DE0988">
      <w:pPr>
        <w:ind w:left="11880"/>
        <w:rPr>
          <w:sz w:val="26"/>
          <w:szCs w:val="26"/>
        </w:rPr>
      </w:pPr>
      <w:r w:rsidRPr="00ED2FAD">
        <w:rPr>
          <w:sz w:val="26"/>
          <w:szCs w:val="26"/>
        </w:rPr>
        <w:lastRenderedPageBreak/>
        <w:t xml:space="preserve">Приложение </w:t>
      </w:r>
    </w:p>
    <w:p w:rsidR="006E0F05" w:rsidRPr="006C4278" w:rsidRDefault="006E0F05" w:rsidP="00DE0988">
      <w:pPr>
        <w:ind w:left="11880"/>
        <w:rPr>
          <w:sz w:val="26"/>
          <w:szCs w:val="26"/>
        </w:rPr>
      </w:pPr>
      <w:r w:rsidRPr="006C4278">
        <w:rPr>
          <w:sz w:val="26"/>
          <w:szCs w:val="26"/>
        </w:rPr>
        <w:t xml:space="preserve">к распоряжению Администрации </w:t>
      </w:r>
    </w:p>
    <w:p w:rsidR="006E0F05" w:rsidRPr="006C4278" w:rsidRDefault="006E0F05" w:rsidP="00DE0988">
      <w:pPr>
        <w:ind w:left="11880"/>
        <w:rPr>
          <w:sz w:val="26"/>
          <w:szCs w:val="26"/>
        </w:rPr>
      </w:pPr>
      <w:r w:rsidRPr="006C4278">
        <w:rPr>
          <w:sz w:val="26"/>
          <w:szCs w:val="26"/>
        </w:rPr>
        <w:t>города Когалыма</w:t>
      </w:r>
    </w:p>
    <w:p w:rsidR="006E0F05" w:rsidRDefault="00F423E9" w:rsidP="00DE0988">
      <w:pPr>
        <w:ind w:left="11880"/>
        <w:rPr>
          <w:sz w:val="26"/>
          <w:szCs w:val="26"/>
        </w:rPr>
      </w:pPr>
      <w:r>
        <w:rPr>
          <w:sz w:val="26"/>
          <w:szCs w:val="26"/>
        </w:rPr>
        <w:t>от 03.06.2016 №88-</w:t>
      </w:r>
      <w:r w:rsidR="006E0F05" w:rsidRPr="006C4278">
        <w:rPr>
          <w:sz w:val="26"/>
          <w:szCs w:val="26"/>
        </w:rPr>
        <w:t>р</w:t>
      </w:r>
    </w:p>
    <w:p w:rsidR="006E0F05" w:rsidRDefault="006E0F05" w:rsidP="009717E7">
      <w:pPr>
        <w:ind w:firstLine="10773"/>
        <w:rPr>
          <w:sz w:val="26"/>
          <w:szCs w:val="26"/>
        </w:rPr>
      </w:pPr>
    </w:p>
    <w:p w:rsidR="006E0F05" w:rsidRDefault="006E0F05" w:rsidP="009717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обеспечению устойчивого развития экономики и социальной стабильности </w:t>
      </w:r>
    </w:p>
    <w:p w:rsidR="006E0F05" w:rsidRDefault="006E0F05" w:rsidP="009717E7">
      <w:pPr>
        <w:jc w:val="center"/>
        <w:rPr>
          <w:sz w:val="26"/>
          <w:szCs w:val="26"/>
        </w:rPr>
      </w:pPr>
      <w:r>
        <w:rPr>
          <w:sz w:val="26"/>
          <w:szCs w:val="26"/>
        </w:rPr>
        <w:t>в городе Когалыме на 2016 год и на период 2017 и 2018 годов</w:t>
      </w:r>
    </w:p>
    <w:p w:rsidR="006E0F05" w:rsidRDefault="006E0F05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trHeight w:val="531"/>
          <w:jc w:val="center"/>
        </w:trPr>
        <w:tc>
          <w:tcPr>
            <w:tcW w:w="150" w:type="pct"/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60" w:type="pct"/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06" w:type="pct"/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06" w:type="pct"/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726" w:type="pct"/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75" w:type="pct"/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Источник и объём финансирования мероприятия, тыс. рублей (оценка)</w:t>
            </w:r>
          </w:p>
        </w:tc>
        <w:tc>
          <w:tcPr>
            <w:tcW w:w="877" w:type="pct"/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6E0F05" w:rsidRPr="00DE0988" w:rsidTr="00DE0988">
        <w:trPr>
          <w:trHeight w:val="28"/>
          <w:jc w:val="center"/>
        </w:trPr>
        <w:tc>
          <w:tcPr>
            <w:tcW w:w="5000" w:type="pct"/>
            <w:gridSpan w:val="7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I. Неотложные мероприятия, направленные на стабилизацию социально-экономической ситуации</w:t>
            </w:r>
          </w:p>
        </w:tc>
      </w:tr>
      <w:tr w:rsidR="006E0F05" w:rsidRPr="00DE0988" w:rsidTr="00DE0988">
        <w:trPr>
          <w:trHeight w:val="28"/>
          <w:jc w:val="center"/>
        </w:trPr>
        <w:tc>
          <w:tcPr>
            <w:tcW w:w="5000" w:type="pct"/>
            <w:gridSpan w:val="7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Поддержка сферы занятости, социальная поддержка граждан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1.</w:t>
            </w:r>
          </w:p>
        </w:tc>
        <w:tc>
          <w:tcPr>
            <w:tcW w:w="960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Мониторинг ситуации на рынке труда города Когалыма</w:t>
            </w:r>
          </w:p>
        </w:tc>
        <w:tc>
          <w:tcPr>
            <w:tcW w:w="80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информация о ситуации на рынке труда города Когалыма</w:t>
            </w:r>
          </w:p>
        </w:tc>
        <w:tc>
          <w:tcPr>
            <w:tcW w:w="72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еженедельно</w:t>
            </w:r>
          </w:p>
        </w:tc>
        <w:tc>
          <w:tcPr>
            <w:tcW w:w="675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Своевременное выявление кризисных явлений с целью оперативного принятия решений</w:t>
            </w:r>
          </w:p>
        </w:tc>
      </w:tr>
      <w:tr w:rsidR="006E0F05" w:rsidRPr="00DE0988" w:rsidTr="00DE098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Мониторинг задолженности по выплате заработной платы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информация в Департамент труда и занятости населения Ханты-Мансийского 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еженедельно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Своевременное выявление задолженности по выплате заработной </w:t>
            </w:r>
          </w:p>
        </w:tc>
      </w:tr>
    </w:tbl>
    <w:p w:rsidR="006E0F05" w:rsidRDefault="006E0F05">
      <w:pPr>
        <w:sectPr w:rsidR="006E0F05" w:rsidSect="00A249AF">
          <w:pgSz w:w="16839" w:h="11907" w:orient="landscape" w:code="9"/>
          <w:pgMar w:top="2552" w:right="567" w:bottom="567" w:left="567" w:header="567" w:footer="155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автономного округа - Югры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платы в организациях и принятие мер, направленных на ликвидацию задолженности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Мониторинг заработной платы в разрезе бюджетных, автономных, казенных учреждений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отчёт о заработной плате учреждений бюджетной сферы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ежемесячно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Обеспечение требуемого уровня заработной платы в бюджетной сфере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Мониторинг снижения неформальной занятости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информация в Департамент труда и занятости населения автономного округа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Снижение в городе Когалыме неформальной занятости не менее чем на 374 экономически активных лиц, находящихся в трудоспособном возрасте, не осуществляющих трудовую деятельность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Реализация мероприятий муниципальной программы «Содействие занятости населения города Когалыма»,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Управление экономики Администрации города Когалыма, соисполнители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программа СЗН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сетевым графиком реализации программы СЗН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в соответствии с </w:t>
            </w:r>
            <w:r w:rsidRPr="00DE0988">
              <w:rPr>
                <w:spacing w:val="-8"/>
                <w:sz w:val="26"/>
                <w:szCs w:val="26"/>
              </w:rPr>
              <w:t>финансированием</w:t>
            </w:r>
            <w:r w:rsidRPr="00DE0988">
              <w:rPr>
                <w:sz w:val="26"/>
                <w:szCs w:val="26"/>
              </w:rPr>
              <w:t xml:space="preserve"> программы СЗН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Снижение напряженности на рынке труда.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Увеличение количества временного 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567" w:right="567" w:bottom="2552" w:left="567" w:header="567" w:footer="335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программы СЗН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трудоустроенных несовершеннолетних граждан в возрасте от14 до 18 лет с 593 человек в 2015 году до 690 человек в 2016 году.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Сохранение организации проведения оплачиваемых общественных работ для не занятых трудовой деятельностью и безработных граждан на уровне 2016 года (247 человек в год).</w:t>
            </w:r>
          </w:p>
        </w:tc>
      </w:tr>
      <w:tr w:rsidR="006E0F05" w:rsidRPr="00DE0988" w:rsidTr="00DE098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0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6.</w:t>
            </w:r>
          </w:p>
        </w:tc>
        <w:tc>
          <w:tcPr>
            <w:tcW w:w="960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Поддержка семей, имеющих детей дошкольного возраста, путём установления максимального размера родительской платы</w:t>
            </w:r>
          </w:p>
        </w:tc>
        <w:tc>
          <w:tcPr>
            <w:tcW w:w="80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80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постановление Администрации города Когалыма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от 26.01.2016 №174</w:t>
            </w:r>
          </w:p>
        </w:tc>
        <w:tc>
          <w:tcPr>
            <w:tcW w:w="72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ежегодно</w:t>
            </w:r>
          </w:p>
        </w:tc>
        <w:tc>
          <w:tcPr>
            <w:tcW w:w="675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Рост родительской платы не более 10% в год</w:t>
            </w:r>
          </w:p>
        </w:tc>
      </w:tr>
      <w:tr w:rsidR="006E0F05" w:rsidRPr="00DE0988" w:rsidTr="00DE098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50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7.</w:t>
            </w:r>
          </w:p>
        </w:tc>
        <w:tc>
          <w:tcPr>
            <w:tcW w:w="960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Мониторинг цен: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- на социально значимые продовольственные </w:t>
            </w:r>
          </w:p>
        </w:tc>
        <w:tc>
          <w:tcPr>
            <w:tcW w:w="80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Управление экономики Администрации </w:t>
            </w:r>
          </w:p>
        </w:tc>
        <w:tc>
          <w:tcPr>
            <w:tcW w:w="80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информация, направляемая в адрес бюджетного </w:t>
            </w:r>
          </w:p>
        </w:tc>
        <w:tc>
          <w:tcPr>
            <w:tcW w:w="72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еженедельно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Своевременное выявление необоснованного роста 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2552" w:right="567" w:bottom="567" w:left="567" w:header="567" w:footer="335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товары;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- на горюче-смазочные материалы</w:t>
            </w:r>
          </w:p>
        </w:tc>
        <w:tc>
          <w:tcPr>
            <w:tcW w:w="806" w:type="pct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806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учреждения Ханты-Мансийского автономного - Югры «Региональный центр инвестиций»</w:t>
            </w:r>
          </w:p>
        </w:tc>
        <w:tc>
          <w:tcPr>
            <w:tcW w:w="726" w:type="pct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ежедневно</w:t>
            </w:r>
          </w:p>
        </w:tc>
        <w:tc>
          <w:tcPr>
            <w:tcW w:w="675" w:type="pct"/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цен с целью оперативного принятия решений</w:t>
            </w:r>
          </w:p>
        </w:tc>
      </w:tr>
      <w:tr w:rsidR="006E0F05" w:rsidRPr="00DE0988" w:rsidTr="00DE098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Поддержка отдельных отраслей экономики</w:t>
            </w:r>
          </w:p>
        </w:tc>
      </w:tr>
      <w:tr w:rsidR="006E0F05" w:rsidRPr="00DE0988" w:rsidTr="00DE098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муниципальная программа «Развитие жилищно-коммунального комплекса и повышение энергетической эффективности в городе Когалыме», утвержденная постановлением Администрации города Когалыма от 11.10.2013 №2908 (далее – программа ЖКК)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сетевым графиком реализации программы ЖКК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финансированием программы ЖКК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Сохранение социальной стабильности.</w:t>
            </w:r>
          </w:p>
        </w:tc>
      </w:tr>
      <w:tr w:rsidR="006E0F05" w:rsidRPr="00DE0988" w:rsidTr="00DE098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Реализация мероприятий муниципальной программы «Развитие агропромышленного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Управление экономики Администрации города Когалыма,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Программа АПК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сетевым графиком программы АПК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pacing w:val="-8"/>
                <w:sz w:val="26"/>
                <w:szCs w:val="26"/>
              </w:rPr>
            </w:pPr>
            <w:r w:rsidRPr="00DE0988">
              <w:rPr>
                <w:spacing w:val="-8"/>
                <w:sz w:val="26"/>
                <w:szCs w:val="26"/>
              </w:rPr>
              <w:t>в соответствии с финансированием программы АПК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Увеличение объёмов продукции агропромышленного комплекса в 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567" w:right="567" w:bottom="2552" w:left="567" w:header="567" w:footer="514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соисполнители программы АПК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pacing w:val="-8"/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крестьянских (фермерских) хозяйствах и у индивидуальных предпринимателей города Когалыма к 2018 году, в т.ч.: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- количества субъектов АПК на 2 единицы;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- поголовья скота на 20 голов;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- поголовья свиней на 100 голов;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- поголовья птицы на 30 голов;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- производство молока на 3 тонны;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- производства мяса на 2 тонны;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- производства овощей открытого и защищенного грунта на 2 тонны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Мониторинг финансово-экономического состояния организаций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сводная информация о финансово-экономическом состоянии 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ежемесячно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Своевременное выявление кризисных явлений в организациях города 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2552" w:right="567" w:bottom="567" w:left="567" w:header="567" w:footer="514" w:gutter="0"/>
          <w:cols w:space="720"/>
          <w:docGrid w:linePitch="272"/>
        </w:sectPr>
      </w:pPr>
    </w:p>
    <w:p w:rsidR="006E0F05" w:rsidRDefault="006E0F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trHeight w:val="28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организаций города Когалыма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Когалыма. Стабилизация деятельности организаций города Когалыма</w:t>
            </w:r>
          </w:p>
        </w:tc>
      </w:tr>
      <w:tr w:rsidR="006E0F05" w:rsidRPr="00DE0988" w:rsidTr="00DE098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муниципальная программа «Социально - экономическое развитие и инвестиции муниципального образования город Когалым», утверждённая постановлением Администрации города Когалыма от 11.10.2013 №2919 (далее – программа СЭР)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сетевым графиком реализации программы СЭР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pacing w:val="-8"/>
                <w:sz w:val="26"/>
                <w:szCs w:val="26"/>
              </w:rPr>
              <w:t>в соответствии с финансированием</w:t>
            </w:r>
            <w:r w:rsidRPr="00DE0988">
              <w:rPr>
                <w:sz w:val="26"/>
                <w:szCs w:val="26"/>
              </w:rPr>
              <w:t xml:space="preserve"> программы СЭР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Повышение правовой и финансовой грамотности    субъектов малого и среднего предпринимательства.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Развитие кадрового потенциала субъектов малого и среднего предпринимательства.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Увеличение количества индивидуальных предпринимателей с 1 500 единиц в 2016 году до 1 550 единиц к 2018 году.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программа СЭР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сетевым графиком реализации программы СЭР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в соответствии с </w:t>
            </w:r>
            <w:r w:rsidRPr="00DE0988">
              <w:rPr>
                <w:spacing w:val="-8"/>
                <w:sz w:val="26"/>
                <w:szCs w:val="26"/>
              </w:rPr>
              <w:t>финансированием</w:t>
            </w:r>
            <w:r w:rsidRPr="00DE0988">
              <w:rPr>
                <w:sz w:val="26"/>
                <w:szCs w:val="26"/>
              </w:rPr>
              <w:t xml:space="preserve"> программы СЭР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Обеспечение благоприятных условий для развития субъектов малого и 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567" w:right="567" w:bottom="2157" w:left="567" w:header="567" w:footer="514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среднего предпринимательства.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Увеличение количества субъектов малого и среднего предпринимательства с 351 единицы в 2016 году до 371 единицы к 2018 году.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Обеспечение занятости населения и развитие самозанятости (количество созданных рабочих мест субъектами получившими поддержку в 2016 году 24 единицы)</w:t>
            </w:r>
          </w:p>
        </w:tc>
      </w:tr>
      <w:tr w:rsidR="006E0F05" w:rsidRPr="00DE0988" w:rsidTr="00DE098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  <w:lang w:val="en-US"/>
              </w:rPr>
              <w:t>II</w:t>
            </w:r>
            <w:r w:rsidRPr="00DE0988">
              <w:rPr>
                <w:sz w:val="26"/>
                <w:szCs w:val="26"/>
              </w:rPr>
              <w:t>. Структурные меры, направленные на обеспечение устойчивого социально-экономического развития</w:t>
            </w:r>
          </w:p>
        </w:tc>
      </w:tr>
      <w:tr w:rsidR="006E0F05" w:rsidRPr="00DE0988" w:rsidTr="00DE098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Формирование благоприятных условий для инвестиций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Реализация мероприятий по содействию развитию конкуренции в соответствии с распоряжением Правительства Ханты-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Управление экономики Администрации города Когалыма, структурные подразделения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информация, направляемая в Департамент экономического развития Ханты-Мансийского 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со сроками предусмотренными дорожной картой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Формирование конкурентной среды на приоритетных и социально значимых рынках товаров и услуг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2157" w:right="567" w:bottom="567" w:left="567" w:header="567" w:footer="514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Администрации города Когалыма в соответствии с разделами дорожной карты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автономного округа - Югры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567" w:right="567" w:bottom="2552" w:left="567" w:header="567" w:footer="334" w:gutter="0"/>
          <w:cols w:space="720"/>
          <w:docGrid w:linePitch="272"/>
        </w:sectPr>
      </w:pPr>
    </w:p>
    <w:p w:rsidR="006E0F05" w:rsidRDefault="006E0F05"/>
    <w:p w:rsidR="006E0F05" w:rsidRDefault="006E0F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Реализация плана мероприятий «Дорожной карты» по обеспечению благоприятного инвестиционного климата в городе Когалыме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постановление Администрации города Когалыма от 27.03.2015 №835 «О плане мероприятий «дорожной карте» по обеспечению благоприятного инвестиционного климата в городе Когалыме» (далее - дорожная карта)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pacing w:val="-8"/>
                <w:sz w:val="26"/>
                <w:szCs w:val="26"/>
              </w:rPr>
              <w:t xml:space="preserve">в соответствии со сроками, </w:t>
            </w:r>
            <w:r w:rsidRPr="00DE0988">
              <w:rPr>
                <w:spacing w:val="-18"/>
                <w:sz w:val="26"/>
                <w:szCs w:val="26"/>
              </w:rPr>
              <w:t>утверждёнными</w:t>
            </w:r>
            <w:r w:rsidRPr="00DE0988">
              <w:rPr>
                <w:sz w:val="26"/>
                <w:szCs w:val="26"/>
              </w:rPr>
              <w:t xml:space="preserve"> дорожной картой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Улучшение условий для ведения бизнеса, упрощение разрешительных процедур, повышение информационной открытости органов местного самоуправления города Когалыма для бизнеса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нормативный правовой акт Администрации города Когалыма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до 01.01.2017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Предотвращение (устранение) введения нормативными правовыми актами избыточных обязанностей, запретов и ограничений для субъектов предпринимательской и инвестиционной деятельности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порядка предоставления отсрочки уплаты неустоек (штрафов, пеней) и (или)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Комитет финансов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приказ Комитета финансов Администрации города Когалыма «О 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течение 2016 года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Принятые решения об осуществлении списания заказчиком в 2016 году начисленных 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2552" w:right="567" w:bottom="567" w:left="567" w:header="567" w:footer="334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A249AF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A249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осуществления списания заказчиком в 2016 году начисленных сумм неустоек (штрафов, пеней)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порядке предоставления отсрочки уплаты неустоек (штрафов, пеней) и (или) осуществления списания заказчиком в 2016 году начисленных сумм неустоек (штрафов, пеней)»; Постановление Администрации города Когалыма «Об утверждении положения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нужд»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сумм неустоек (штрафов, пеней)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567" w:right="567" w:bottom="2336" w:left="567" w:header="567" w:footer="334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Комитет финансов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проекты муниципальных нормативных правовых актов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2016-2018 годы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Не увеличение налоговой нагрузки на субъекты малого и среднего предпринимательства</w:t>
            </w:r>
          </w:p>
        </w:tc>
      </w:tr>
      <w:tr w:rsidR="006E0F05" w:rsidRPr="00DE0988" w:rsidTr="00DE098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Сокращение издержек в экономике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мероприятий по внедрению «Концепции Бережливый регион»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информация, направляемая в Департаменты Ханты-Мансийского автономного округа – Югры в соответствии с запросами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запросами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Участие в мероприятиях по внедрению «Концепции Бережливый регион»</w:t>
            </w:r>
          </w:p>
        </w:tc>
      </w:tr>
      <w:tr w:rsidR="006E0F05" w:rsidRPr="00DE0988" w:rsidTr="00DE098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Малое и среднее предпринимательство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Размещение в средствах массовой информации материалов о проводимой Администрацией города Когалыма деятельности в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программа СЭР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сетевым графиком реализации программы СЭР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в соответствии с </w:t>
            </w:r>
            <w:r w:rsidRPr="00DE0988">
              <w:rPr>
                <w:spacing w:val="-8"/>
                <w:sz w:val="26"/>
                <w:szCs w:val="26"/>
              </w:rPr>
              <w:t>финансированием</w:t>
            </w:r>
            <w:r w:rsidRPr="00DE0988">
              <w:rPr>
                <w:sz w:val="26"/>
                <w:szCs w:val="26"/>
              </w:rPr>
              <w:t xml:space="preserve"> программы СЭР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Повышение информирования населения о реализации мероприятий, 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2552" w:right="567" w:bottom="567" w:left="567" w:header="567" w:footer="518" w:gutter="0"/>
          <w:cols w:space="720"/>
          <w:docGrid w:linePitch="272"/>
        </w:sectPr>
      </w:pPr>
    </w:p>
    <w:p w:rsidR="006E0F05" w:rsidRDefault="006E0F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A249AF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направленных на обеспечение устойчивого развития экономики и социальной стабильности.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Реализация профориентационного курса по основам предпринимательской деятельности «Азбука бизнеса» для учащихся 10-х классов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соглашение о сотрудничестве от 10.09.2015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 «Фондом поддержки предпринимательства Югры» (срок действия по 09.09.2016)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ежегодно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Формирование компетенций предпринимателя у слушателей курса. Освоение согласно плана модернизированной программы профориентационного курса по основам предпринимательской деятельности. Количество 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567" w:right="567" w:bottom="2552" w:left="567" w:header="567" w:footer="690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обучающихся задействованных в освоении курса- 141 человек.</w:t>
            </w:r>
          </w:p>
        </w:tc>
      </w:tr>
      <w:tr w:rsidR="006E0F05" w:rsidRPr="00DE0988" w:rsidTr="00DE098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  <w:highlight w:val="yellow"/>
              </w:rPr>
            </w:pPr>
            <w:r w:rsidRPr="00DE0988">
              <w:rPr>
                <w:sz w:val="26"/>
                <w:szCs w:val="26"/>
              </w:rPr>
              <w:t>Социальная поддержка граждан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МП Социальная поддержка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сетевым графиком реализации МП Социальная поддержка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в соответствии с </w:t>
            </w:r>
            <w:r w:rsidRPr="00DE0988">
              <w:rPr>
                <w:spacing w:val="-8"/>
                <w:sz w:val="26"/>
                <w:szCs w:val="26"/>
              </w:rPr>
              <w:t>финансированием</w:t>
            </w:r>
            <w:r w:rsidRPr="00DE0988">
              <w:rPr>
                <w:sz w:val="26"/>
                <w:szCs w:val="26"/>
              </w:rPr>
              <w:t xml:space="preserve"> МП Социальная поддержка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Увеличение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 с 96,5% в 2016 году до 97% в 2018 году;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Увеличение доли детей, находящихся в трудной жизненной ситуации, охваченных различными формами отдыха и оздоровления, от общей численности детей, находящихся в трудной жизненной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2552" w:right="567" w:bottom="567" w:left="567" w:header="567" w:footer="690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ситуации с 58% в 2016 году до 61% в 2018 году;</w:t>
            </w:r>
          </w:p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Сохранение доли приемных родителей, получающих меры социальной поддержки, имеющих право (вознаграждение) от общей численности приемных родителей на уровне 100%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Разработка мероприятий, направленных на увеличение количества  услуг, оказываемых негосударственными некоммерческими организациями  на рынке социальных услуг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Когалыма;</w:t>
            </w:r>
          </w:p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Управление культуры спорта и молодежной политики Администрации 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план мероприятий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до 01.01.2017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оценка объема финансовых затрат по результатам разработанных мероприятий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Расширение доступа негосударственных некоммерческих организаций  на рынок социальных услуг города Когалыма, увеличение доли услуг, оказываемых данными организациями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567" w:right="567" w:bottom="2552" w:left="567" w:header="567" w:footer="1588" w:gutter="0"/>
          <w:cols w:space="720"/>
          <w:docGrid w:linePitch="272"/>
        </w:sectPr>
      </w:pPr>
    </w:p>
    <w:p w:rsidR="006E0F05" w:rsidRDefault="006E0F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города Когалыма;</w:t>
            </w:r>
          </w:p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образования Администрации города Когалыма;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отчет об исполнении Плана мероприятий по обеспечению стабильного социально-экономического развития города Когалыма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ежемесячно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Обеспечение доступа граждан к информации о социально-экономическом развитии города Когалыма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Повышение финансовой грамотности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Комитет финансов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муниципальная программа «Управление муниципальными финансами в городе Когалыме», утвержденная постановлением Администрации города Когалыма от 09.10.2013 №2863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2016-2018 годы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Увеличение охвата населения города Когалыма мероприятиями, направленными на повышение финансовой грамотности. Снижение обращений потребителей банковских услуг</w:t>
            </w:r>
          </w:p>
        </w:tc>
      </w:tr>
      <w:tr w:rsidR="006E0F05" w:rsidRPr="00DE0988" w:rsidTr="00DE098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Поддержка отраслей экономики</w:t>
            </w:r>
          </w:p>
        </w:tc>
      </w:tr>
    </w:tbl>
    <w:p w:rsidR="006E0F05" w:rsidRDefault="006E0F05">
      <w:pPr>
        <w:sectPr w:rsidR="006E0F05" w:rsidSect="00A249AF">
          <w:type w:val="continuous"/>
          <w:pgSz w:w="16839" w:h="11907" w:orient="landscape" w:code="9"/>
          <w:pgMar w:top="2552" w:right="567" w:bottom="567" w:left="567" w:header="567" w:footer="335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3039"/>
        <w:gridCol w:w="2552"/>
        <w:gridCol w:w="2552"/>
        <w:gridCol w:w="2298"/>
        <w:gridCol w:w="2137"/>
        <w:gridCol w:w="2776"/>
      </w:tblGrid>
      <w:tr w:rsidR="006E0F05" w:rsidRPr="00DE0988" w:rsidTr="00A249AF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A249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ОРЖКХ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муниципальная программа «Развитие транспортной системы города Когалыма», утвержденная постановлением Администрации города Когалыма от 11.10.2013 №2906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2016 год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46,1 тыс. рублей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A249AF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Установка средств туристской навигации в количестве 6 штук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график проведения ярмарок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графиком проведения ярмарок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Удовлетворение спроса населения города Когалыма продукцией собственного производства товаропроизводителей города Когалыма, а также товаропроизводителей, участвующих в ярмарках</w:t>
            </w:r>
          </w:p>
        </w:tc>
      </w:tr>
      <w:tr w:rsidR="006E0F05" w:rsidRPr="00DE0988" w:rsidTr="00DE0988">
        <w:trPr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988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Содействие созданию тепличных комплексов в городе Когалыме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Программа АПК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в соответствии с сетевым графиком реализации программы АПК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 xml:space="preserve">в соответствии с </w:t>
            </w:r>
            <w:r w:rsidRPr="00DE0988">
              <w:rPr>
                <w:spacing w:val="-8"/>
                <w:sz w:val="26"/>
                <w:szCs w:val="26"/>
              </w:rPr>
              <w:t>финансированием</w:t>
            </w:r>
            <w:r w:rsidRPr="00DE0988">
              <w:rPr>
                <w:sz w:val="26"/>
                <w:szCs w:val="26"/>
              </w:rPr>
              <w:t xml:space="preserve"> программы АПК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F05" w:rsidRPr="00DE0988" w:rsidRDefault="006E0F05" w:rsidP="00DE0988">
            <w:pPr>
              <w:jc w:val="center"/>
              <w:rPr>
                <w:sz w:val="26"/>
                <w:szCs w:val="26"/>
              </w:rPr>
            </w:pPr>
            <w:r w:rsidRPr="00DE0988">
              <w:rPr>
                <w:sz w:val="26"/>
                <w:szCs w:val="26"/>
              </w:rPr>
              <w:t>Увеличение объемов производства овощей открытого и защищенного грунта к 2018 году на 2 тонны.</w:t>
            </w:r>
          </w:p>
        </w:tc>
      </w:tr>
    </w:tbl>
    <w:p w:rsidR="006E0F05" w:rsidRPr="0002131E" w:rsidRDefault="006E0F05" w:rsidP="00A249AF">
      <w:pPr>
        <w:pStyle w:val="ConsPlusNormal"/>
        <w:jc w:val="center"/>
      </w:pPr>
      <w:r>
        <w:t>_________________________</w:t>
      </w:r>
    </w:p>
    <w:sectPr w:rsidR="006E0F05" w:rsidRPr="0002131E" w:rsidSect="00A249AF">
      <w:type w:val="continuous"/>
      <w:pgSz w:w="16839" w:h="11907" w:orient="landscape" w:code="9"/>
      <w:pgMar w:top="567" w:right="567" w:bottom="1977" w:left="567" w:header="567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05" w:rsidRDefault="006E0F05" w:rsidP="00A011E5">
      <w:r>
        <w:separator/>
      </w:r>
    </w:p>
  </w:endnote>
  <w:endnote w:type="continuationSeparator" w:id="0">
    <w:p w:rsidR="006E0F05" w:rsidRDefault="006E0F05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05" w:rsidRPr="008355D8" w:rsidRDefault="006E0F05">
    <w:pPr>
      <w:pStyle w:val="a5"/>
      <w:jc w:val="right"/>
      <w:rPr>
        <w:sz w:val="22"/>
        <w:szCs w:val="22"/>
      </w:rPr>
    </w:pPr>
    <w:r w:rsidRPr="008355D8">
      <w:rPr>
        <w:sz w:val="22"/>
        <w:szCs w:val="22"/>
      </w:rPr>
      <w:fldChar w:fldCharType="begin"/>
    </w:r>
    <w:r w:rsidRPr="008355D8">
      <w:rPr>
        <w:sz w:val="22"/>
        <w:szCs w:val="22"/>
      </w:rPr>
      <w:instrText>PAGE   \* MERGEFORMAT</w:instrText>
    </w:r>
    <w:r w:rsidRPr="008355D8">
      <w:rPr>
        <w:sz w:val="22"/>
        <w:szCs w:val="22"/>
      </w:rPr>
      <w:fldChar w:fldCharType="separate"/>
    </w:r>
    <w:r w:rsidR="00DC7C3C">
      <w:rPr>
        <w:noProof/>
        <w:sz w:val="22"/>
        <w:szCs w:val="22"/>
      </w:rPr>
      <w:t>2</w:t>
    </w:r>
    <w:r w:rsidRPr="008355D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05" w:rsidRDefault="006E0F05" w:rsidP="00A011E5">
      <w:r>
        <w:separator/>
      </w:r>
    </w:p>
  </w:footnote>
  <w:footnote w:type="continuationSeparator" w:id="0">
    <w:p w:rsidR="006E0F05" w:rsidRDefault="006E0F05" w:rsidP="00A0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88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40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41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  <w:rPr>
        <w:rFonts w:cs="Times New Roman"/>
      </w:r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BB0"/>
    <w:rsid w:val="00002AC2"/>
    <w:rsid w:val="00014812"/>
    <w:rsid w:val="00016128"/>
    <w:rsid w:val="000207F5"/>
    <w:rsid w:val="0002131E"/>
    <w:rsid w:val="00023483"/>
    <w:rsid w:val="00023E01"/>
    <w:rsid w:val="00025837"/>
    <w:rsid w:val="000308F2"/>
    <w:rsid w:val="00032178"/>
    <w:rsid w:val="00037802"/>
    <w:rsid w:val="0005653C"/>
    <w:rsid w:val="000700D8"/>
    <w:rsid w:val="00080066"/>
    <w:rsid w:val="00081A80"/>
    <w:rsid w:val="000859DE"/>
    <w:rsid w:val="00085A42"/>
    <w:rsid w:val="000876D3"/>
    <w:rsid w:val="000953F7"/>
    <w:rsid w:val="000A5061"/>
    <w:rsid w:val="000A60D0"/>
    <w:rsid w:val="000B06D5"/>
    <w:rsid w:val="000C1608"/>
    <w:rsid w:val="000C6835"/>
    <w:rsid w:val="000D3BB9"/>
    <w:rsid w:val="000D50EB"/>
    <w:rsid w:val="000D5F33"/>
    <w:rsid w:val="000E4F5D"/>
    <w:rsid w:val="000E577B"/>
    <w:rsid w:val="000F148E"/>
    <w:rsid w:val="00102F9E"/>
    <w:rsid w:val="00105871"/>
    <w:rsid w:val="00112E27"/>
    <w:rsid w:val="0013623F"/>
    <w:rsid w:val="00137CFB"/>
    <w:rsid w:val="00143232"/>
    <w:rsid w:val="00146CBD"/>
    <w:rsid w:val="00157666"/>
    <w:rsid w:val="001623F9"/>
    <w:rsid w:val="00162D4A"/>
    <w:rsid w:val="00172C7C"/>
    <w:rsid w:val="001737C9"/>
    <w:rsid w:val="00182366"/>
    <w:rsid w:val="00184522"/>
    <w:rsid w:val="001848A2"/>
    <w:rsid w:val="001A65A7"/>
    <w:rsid w:val="001A7D03"/>
    <w:rsid w:val="001B434B"/>
    <w:rsid w:val="001C3D99"/>
    <w:rsid w:val="001C45D5"/>
    <w:rsid w:val="001D03C1"/>
    <w:rsid w:val="001D3F0E"/>
    <w:rsid w:val="001D5AC2"/>
    <w:rsid w:val="001D6396"/>
    <w:rsid w:val="001E0D1A"/>
    <w:rsid w:val="001E4D44"/>
    <w:rsid w:val="001F219C"/>
    <w:rsid w:val="001F4522"/>
    <w:rsid w:val="00201D77"/>
    <w:rsid w:val="0021259F"/>
    <w:rsid w:val="00220DD6"/>
    <w:rsid w:val="0022518E"/>
    <w:rsid w:val="00226A13"/>
    <w:rsid w:val="002346AF"/>
    <w:rsid w:val="00237B93"/>
    <w:rsid w:val="002458D3"/>
    <w:rsid w:val="00251BF8"/>
    <w:rsid w:val="00260AFF"/>
    <w:rsid w:val="00264BFB"/>
    <w:rsid w:val="00270297"/>
    <w:rsid w:val="0027299B"/>
    <w:rsid w:val="00277E27"/>
    <w:rsid w:val="002874A6"/>
    <w:rsid w:val="00295B87"/>
    <w:rsid w:val="002A5235"/>
    <w:rsid w:val="002A5EDE"/>
    <w:rsid w:val="002B3440"/>
    <w:rsid w:val="002C5D1D"/>
    <w:rsid w:val="002D074D"/>
    <w:rsid w:val="002D3CB0"/>
    <w:rsid w:val="002E0136"/>
    <w:rsid w:val="002E1B7A"/>
    <w:rsid w:val="002E1D55"/>
    <w:rsid w:val="002E34E9"/>
    <w:rsid w:val="002E617F"/>
    <w:rsid w:val="00300679"/>
    <w:rsid w:val="00300DC2"/>
    <w:rsid w:val="00323B4A"/>
    <w:rsid w:val="0033100D"/>
    <w:rsid w:val="00335377"/>
    <w:rsid w:val="00355C33"/>
    <w:rsid w:val="0036022F"/>
    <w:rsid w:val="003637C7"/>
    <w:rsid w:val="00376450"/>
    <w:rsid w:val="00393540"/>
    <w:rsid w:val="003A0FF4"/>
    <w:rsid w:val="003A15EC"/>
    <w:rsid w:val="003A1831"/>
    <w:rsid w:val="003B19A2"/>
    <w:rsid w:val="003B2D09"/>
    <w:rsid w:val="003B73E2"/>
    <w:rsid w:val="003C069B"/>
    <w:rsid w:val="003C0894"/>
    <w:rsid w:val="003C4837"/>
    <w:rsid w:val="003C565E"/>
    <w:rsid w:val="003D0A0E"/>
    <w:rsid w:val="003D1DBC"/>
    <w:rsid w:val="003D21D7"/>
    <w:rsid w:val="003F30E1"/>
    <w:rsid w:val="003F52F3"/>
    <w:rsid w:val="00405FE8"/>
    <w:rsid w:val="00411558"/>
    <w:rsid w:val="0041380B"/>
    <w:rsid w:val="00414793"/>
    <w:rsid w:val="00417E75"/>
    <w:rsid w:val="004210A9"/>
    <w:rsid w:val="00422233"/>
    <w:rsid w:val="004320D7"/>
    <w:rsid w:val="00434D32"/>
    <w:rsid w:val="00435D87"/>
    <w:rsid w:val="00437FEA"/>
    <w:rsid w:val="00445E43"/>
    <w:rsid w:val="00445ECE"/>
    <w:rsid w:val="00447152"/>
    <w:rsid w:val="00451D6C"/>
    <w:rsid w:val="00456652"/>
    <w:rsid w:val="004569E7"/>
    <w:rsid w:val="0046253E"/>
    <w:rsid w:val="00472162"/>
    <w:rsid w:val="00475E38"/>
    <w:rsid w:val="00477C87"/>
    <w:rsid w:val="00485E88"/>
    <w:rsid w:val="004A3334"/>
    <w:rsid w:val="004A5498"/>
    <w:rsid w:val="004B1AF3"/>
    <w:rsid w:val="004B3D76"/>
    <w:rsid w:val="004C0362"/>
    <w:rsid w:val="004C13BC"/>
    <w:rsid w:val="004D30BE"/>
    <w:rsid w:val="004D4A3A"/>
    <w:rsid w:val="004D5C41"/>
    <w:rsid w:val="004D6980"/>
    <w:rsid w:val="004E5CF6"/>
    <w:rsid w:val="004F1520"/>
    <w:rsid w:val="004F1948"/>
    <w:rsid w:val="004F2616"/>
    <w:rsid w:val="00503107"/>
    <w:rsid w:val="00505BDF"/>
    <w:rsid w:val="005131C8"/>
    <w:rsid w:val="00514684"/>
    <w:rsid w:val="005204F4"/>
    <w:rsid w:val="00531339"/>
    <w:rsid w:val="00532670"/>
    <w:rsid w:val="00534A23"/>
    <w:rsid w:val="00541613"/>
    <w:rsid w:val="005507A3"/>
    <w:rsid w:val="00556EC9"/>
    <w:rsid w:val="00564106"/>
    <w:rsid w:val="005644B1"/>
    <w:rsid w:val="00567807"/>
    <w:rsid w:val="00570F14"/>
    <w:rsid w:val="0057286C"/>
    <w:rsid w:val="00576E73"/>
    <w:rsid w:val="005831C8"/>
    <w:rsid w:val="00587809"/>
    <w:rsid w:val="00587F99"/>
    <w:rsid w:val="00591932"/>
    <w:rsid w:val="005926DD"/>
    <w:rsid w:val="005927DE"/>
    <w:rsid w:val="00597ED5"/>
    <w:rsid w:val="005A0573"/>
    <w:rsid w:val="005A1A48"/>
    <w:rsid w:val="005A29E8"/>
    <w:rsid w:val="005A4650"/>
    <w:rsid w:val="005A604F"/>
    <w:rsid w:val="005B4E54"/>
    <w:rsid w:val="005B7668"/>
    <w:rsid w:val="005C2EE6"/>
    <w:rsid w:val="005E5872"/>
    <w:rsid w:val="005F363F"/>
    <w:rsid w:val="005F6A8A"/>
    <w:rsid w:val="006107A9"/>
    <w:rsid w:val="00614816"/>
    <w:rsid w:val="00616A19"/>
    <w:rsid w:val="00625EBF"/>
    <w:rsid w:val="0063220F"/>
    <w:rsid w:val="0063327E"/>
    <w:rsid w:val="00645437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905BB"/>
    <w:rsid w:val="00697533"/>
    <w:rsid w:val="006B18A3"/>
    <w:rsid w:val="006B5CBF"/>
    <w:rsid w:val="006C320E"/>
    <w:rsid w:val="006C4278"/>
    <w:rsid w:val="006D36E9"/>
    <w:rsid w:val="006D6EED"/>
    <w:rsid w:val="006E0F05"/>
    <w:rsid w:val="006E180D"/>
    <w:rsid w:val="006E3414"/>
    <w:rsid w:val="006F4C80"/>
    <w:rsid w:val="0070475C"/>
    <w:rsid w:val="0071521D"/>
    <w:rsid w:val="00723F74"/>
    <w:rsid w:val="007253C1"/>
    <w:rsid w:val="00731034"/>
    <w:rsid w:val="00731622"/>
    <w:rsid w:val="00732957"/>
    <w:rsid w:val="00733C26"/>
    <w:rsid w:val="00742945"/>
    <w:rsid w:val="00750A65"/>
    <w:rsid w:val="00751067"/>
    <w:rsid w:val="00757F5C"/>
    <w:rsid w:val="00761BC4"/>
    <w:rsid w:val="00764E89"/>
    <w:rsid w:val="0076507E"/>
    <w:rsid w:val="00765D32"/>
    <w:rsid w:val="007730C0"/>
    <w:rsid w:val="0078263E"/>
    <w:rsid w:val="00783407"/>
    <w:rsid w:val="00784F34"/>
    <w:rsid w:val="00786C1B"/>
    <w:rsid w:val="0079366A"/>
    <w:rsid w:val="007970C9"/>
    <w:rsid w:val="007A1021"/>
    <w:rsid w:val="007B19B8"/>
    <w:rsid w:val="007C1368"/>
    <w:rsid w:val="007C4E8F"/>
    <w:rsid w:val="007C59B8"/>
    <w:rsid w:val="007C6A09"/>
    <w:rsid w:val="007D051E"/>
    <w:rsid w:val="007D78E1"/>
    <w:rsid w:val="007E2B1E"/>
    <w:rsid w:val="00802B41"/>
    <w:rsid w:val="00803ED9"/>
    <w:rsid w:val="00814561"/>
    <w:rsid w:val="00832173"/>
    <w:rsid w:val="008335D4"/>
    <w:rsid w:val="008339CF"/>
    <w:rsid w:val="008355D8"/>
    <w:rsid w:val="00837A90"/>
    <w:rsid w:val="0084004A"/>
    <w:rsid w:val="00847D2B"/>
    <w:rsid w:val="00854532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7E5D"/>
    <w:rsid w:val="008B1D5A"/>
    <w:rsid w:val="008B4BF2"/>
    <w:rsid w:val="008C68D8"/>
    <w:rsid w:val="008D2D31"/>
    <w:rsid w:val="008D47B8"/>
    <w:rsid w:val="008D5F4E"/>
    <w:rsid w:val="008D6CB5"/>
    <w:rsid w:val="008F3423"/>
    <w:rsid w:val="008F7033"/>
    <w:rsid w:val="009026BC"/>
    <w:rsid w:val="009049E6"/>
    <w:rsid w:val="00914185"/>
    <w:rsid w:val="0091603D"/>
    <w:rsid w:val="00920B5D"/>
    <w:rsid w:val="00927A0D"/>
    <w:rsid w:val="00927DED"/>
    <w:rsid w:val="00933B7F"/>
    <w:rsid w:val="00935644"/>
    <w:rsid w:val="00937044"/>
    <w:rsid w:val="00937B07"/>
    <w:rsid w:val="00941D33"/>
    <w:rsid w:val="0094350A"/>
    <w:rsid w:val="009501B8"/>
    <w:rsid w:val="009574E3"/>
    <w:rsid w:val="00960810"/>
    <w:rsid w:val="00967235"/>
    <w:rsid w:val="009717E7"/>
    <w:rsid w:val="00976741"/>
    <w:rsid w:val="0099430E"/>
    <w:rsid w:val="009959B3"/>
    <w:rsid w:val="009A7C2D"/>
    <w:rsid w:val="009C6805"/>
    <w:rsid w:val="009C743A"/>
    <w:rsid w:val="009D3903"/>
    <w:rsid w:val="009E34BF"/>
    <w:rsid w:val="009E4B21"/>
    <w:rsid w:val="00A011E5"/>
    <w:rsid w:val="00A012A4"/>
    <w:rsid w:val="00A01D33"/>
    <w:rsid w:val="00A0256B"/>
    <w:rsid w:val="00A04D8B"/>
    <w:rsid w:val="00A0613A"/>
    <w:rsid w:val="00A06245"/>
    <w:rsid w:val="00A06782"/>
    <w:rsid w:val="00A1531E"/>
    <w:rsid w:val="00A20AD2"/>
    <w:rsid w:val="00A249AF"/>
    <w:rsid w:val="00A24FED"/>
    <w:rsid w:val="00A2593C"/>
    <w:rsid w:val="00A3411C"/>
    <w:rsid w:val="00A44E09"/>
    <w:rsid w:val="00A44E3F"/>
    <w:rsid w:val="00A63B9E"/>
    <w:rsid w:val="00A658C1"/>
    <w:rsid w:val="00A66135"/>
    <w:rsid w:val="00A671B0"/>
    <w:rsid w:val="00A82600"/>
    <w:rsid w:val="00A86A88"/>
    <w:rsid w:val="00A91A40"/>
    <w:rsid w:val="00A96643"/>
    <w:rsid w:val="00AA5660"/>
    <w:rsid w:val="00AB155D"/>
    <w:rsid w:val="00AB3276"/>
    <w:rsid w:val="00AB399C"/>
    <w:rsid w:val="00AC2D7A"/>
    <w:rsid w:val="00AE78C9"/>
    <w:rsid w:val="00AF444C"/>
    <w:rsid w:val="00AF53C6"/>
    <w:rsid w:val="00B00AAA"/>
    <w:rsid w:val="00B025ED"/>
    <w:rsid w:val="00B02A16"/>
    <w:rsid w:val="00B21969"/>
    <w:rsid w:val="00B32432"/>
    <w:rsid w:val="00B36F53"/>
    <w:rsid w:val="00B4070C"/>
    <w:rsid w:val="00B42961"/>
    <w:rsid w:val="00B43BFF"/>
    <w:rsid w:val="00B44505"/>
    <w:rsid w:val="00B56716"/>
    <w:rsid w:val="00B615C7"/>
    <w:rsid w:val="00B716A6"/>
    <w:rsid w:val="00B72B94"/>
    <w:rsid w:val="00B84959"/>
    <w:rsid w:val="00B86F41"/>
    <w:rsid w:val="00B93B87"/>
    <w:rsid w:val="00B978ED"/>
    <w:rsid w:val="00BA137E"/>
    <w:rsid w:val="00BA6552"/>
    <w:rsid w:val="00BA7F6F"/>
    <w:rsid w:val="00BB1CBC"/>
    <w:rsid w:val="00BB23C8"/>
    <w:rsid w:val="00BB2687"/>
    <w:rsid w:val="00BB4E21"/>
    <w:rsid w:val="00BB62CD"/>
    <w:rsid w:val="00BB739A"/>
    <w:rsid w:val="00BC005A"/>
    <w:rsid w:val="00BC316F"/>
    <w:rsid w:val="00BD27AB"/>
    <w:rsid w:val="00BD520A"/>
    <w:rsid w:val="00BD6953"/>
    <w:rsid w:val="00BF7AB1"/>
    <w:rsid w:val="00C04235"/>
    <w:rsid w:val="00C16049"/>
    <w:rsid w:val="00C2409B"/>
    <w:rsid w:val="00C322C8"/>
    <w:rsid w:val="00C32B5A"/>
    <w:rsid w:val="00C3354E"/>
    <w:rsid w:val="00C35548"/>
    <w:rsid w:val="00C45470"/>
    <w:rsid w:val="00C469F6"/>
    <w:rsid w:val="00C57960"/>
    <w:rsid w:val="00C73A6B"/>
    <w:rsid w:val="00C82A1B"/>
    <w:rsid w:val="00C90162"/>
    <w:rsid w:val="00CA3B96"/>
    <w:rsid w:val="00CA73DE"/>
    <w:rsid w:val="00CB07A3"/>
    <w:rsid w:val="00CB4114"/>
    <w:rsid w:val="00CB47BC"/>
    <w:rsid w:val="00CC1CB7"/>
    <w:rsid w:val="00CC3BB5"/>
    <w:rsid w:val="00CD2ABD"/>
    <w:rsid w:val="00CD3220"/>
    <w:rsid w:val="00CD3C98"/>
    <w:rsid w:val="00CD78FB"/>
    <w:rsid w:val="00CE3303"/>
    <w:rsid w:val="00CE728F"/>
    <w:rsid w:val="00CF1114"/>
    <w:rsid w:val="00CF6060"/>
    <w:rsid w:val="00D0435E"/>
    <w:rsid w:val="00D106C3"/>
    <w:rsid w:val="00D26330"/>
    <w:rsid w:val="00D27411"/>
    <w:rsid w:val="00D27DCF"/>
    <w:rsid w:val="00D52E16"/>
    <w:rsid w:val="00D535A0"/>
    <w:rsid w:val="00D54B5F"/>
    <w:rsid w:val="00D57396"/>
    <w:rsid w:val="00D62F75"/>
    <w:rsid w:val="00D66101"/>
    <w:rsid w:val="00D67FF9"/>
    <w:rsid w:val="00D723FD"/>
    <w:rsid w:val="00D74669"/>
    <w:rsid w:val="00D80157"/>
    <w:rsid w:val="00D92A1A"/>
    <w:rsid w:val="00DA2041"/>
    <w:rsid w:val="00DA306F"/>
    <w:rsid w:val="00DA590A"/>
    <w:rsid w:val="00DB3B62"/>
    <w:rsid w:val="00DB56D1"/>
    <w:rsid w:val="00DC2AD8"/>
    <w:rsid w:val="00DC69F0"/>
    <w:rsid w:val="00DC7C3C"/>
    <w:rsid w:val="00DD0BB0"/>
    <w:rsid w:val="00DE0988"/>
    <w:rsid w:val="00DE0F5A"/>
    <w:rsid w:val="00DE490B"/>
    <w:rsid w:val="00DF1B4D"/>
    <w:rsid w:val="00DF1BC9"/>
    <w:rsid w:val="00DF42E5"/>
    <w:rsid w:val="00E000D7"/>
    <w:rsid w:val="00E02656"/>
    <w:rsid w:val="00E05707"/>
    <w:rsid w:val="00E20E47"/>
    <w:rsid w:val="00E2459A"/>
    <w:rsid w:val="00E252FF"/>
    <w:rsid w:val="00E26246"/>
    <w:rsid w:val="00E31B7F"/>
    <w:rsid w:val="00E365EE"/>
    <w:rsid w:val="00E37788"/>
    <w:rsid w:val="00E43207"/>
    <w:rsid w:val="00E4380B"/>
    <w:rsid w:val="00E51D10"/>
    <w:rsid w:val="00E56720"/>
    <w:rsid w:val="00E601C4"/>
    <w:rsid w:val="00E7614F"/>
    <w:rsid w:val="00E80B65"/>
    <w:rsid w:val="00E83D2B"/>
    <w:rsid w:val="00E83EF2"/>
    <w:rsid w:val="00E938D4"/>
    <w:rsid w:val="00E96D31"/>
    <w:rsid w:val="00E9704D"/>
    <w:rsid w:val="00E979EA"/>
    <w:rsid w:val="00EA3BCC"/>
    <w:rsid w:val="00EA4122"/>
    <w:rsid w:val="00EC5E94"/>
    <w:rsid w:val="00EC60FD"/>
    <w:rsid w:val="00ED2FAD"/>
    <w:rsid w:val="00ED3D97"/>
    <w:rsid w:val="00F00364"/>
    <w:rsid w:val="00F0418B"/>
    <w:rsid w:val="00F23DE9"/>
    <w:rsid w:val="00F33B39"/>
    <w:rsid w:val="00F35D65"/>
    <w:rsid w:val="00F36DD0"/>
    <w:rsid w:val="00F4081A"/>
    <w:rsid w:val="00F40C61"/>
    <w:rsid w:val="00F423E9"/>
    <w:rsid w:val="00F43188"/>
    <w:rsid w:val="00F44A05"/>
    <w:rsid w:val="00F60D12"/>
    <w:rsid w:val="00F96296"/>
    <w:rsid w:val="00FB11CD"/>
    <w:rsid w:val="00FB27ED"/>
    <w:rsid w:val="00FB43D4"/>
    <w:rsid w:val="00FB48A3"/>
    <w:rsid w:val="00FB6298"/>
    <w:rsid w:val="00FB7EA7"/>
    <w:rsid w:val="00FC0642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E490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73103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31034"/>
    <w:rPr>
      <w:rFonts w:ascii="Times New Roman" w:hAnsi="Times New Roman" w:cs="Times New Roman"/>
      <w:color w:val="FF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3103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3103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3103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31034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73103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31034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731034"/>
    <w:rPr>
      <w:rFonts w:ascii="Cambria" w:hAnsi="Cambria" w:cs="Times New Roman"/>
      <w:sz w:val="20"/>
      <w:szCs w:val="20"/>
    </w:rPr>
  </w:style>
  <w:style w:type="paragraph" w:customStyle="1" w:styleId="ConsPlusNormal">
    <w:name w:val="ConsPlusNormal"/>
    <w:uiPriority w:val="99"/>
    <w:rsid w:val="00DD0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D0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0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D0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D0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D0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D0BB0"/>
    <w:pPr>
      <w:widowControl w:val="0"/>
      <w:autoSpaceDE w:val="0"/>
      <w:autoSpaceDN w:val="0"/>
    </w:pPr>
    <w:rPr>
      <w:rFonts w:ascii="Arial" w:eastAsia="Times New Roman" w:hAnsi="Arial" w:cs="Arial"/>
      <w:sz w:val="26"/>
      <w:szCs w:val="20"/>
    </w:rPr>
  </w:style>
  <w:style w:type="paragraph" w:styleId="a3">
    <w:name w:val="header"/>
    <w:basedOn w:val="a"/>
    <w:link w:val="a4"/>
    <w:uiPriority w:val="99"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9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11E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B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rsid w:val="00025837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99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322C8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A671B0"/>
  </w:style>
  <w:style w:type="character" w:customStyle="1" w:styleId="ac">
    <w:name w:val="Текст сноски Знак"/>
    <w:basedOn w:val="a0"/>
    <w:link w:val="ab"/>
    <w:uiPriority w:val="99"/>
    <w:semiHidden/>
    <w:locked/>
    <w:rsid w:val="00A671B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rsid w:val="00A671B0"/>
    <w:rPr>
      <w:rFonts w:cs="Times New Roman"/>
      <w:vertAlign w:val="superscript"/>
    </w:rPr>
  </w:style>
  <w:style w:type="paragraph" w:styleId="ae">
    <w:name w:val="Normal (Web)"/>
    <w:basedOn w:val="a"/>
    <w:uiPriority w:val="99"/>
    <w:semiHidden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9"/>
    <w:rsid w:val="0073103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D106C3"/>
    <w:pPr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D106C3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99"/>
    <w:qFormat/>
    <w:rsid w:val="005204F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8868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87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8870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87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18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Немыкина Ольга Викторовна</cp:lastModifiedBy>
  <cp:revision>107</cp:revision>
  <cp:lastPrinted>2016-06-03T11:12:00Z</cp:lastPrinted>
  <dcterms:created xsi:type="dcterms:W3CDTF">2016-02-24T07:14:00Z</dcterms:created>
  <dcterms:modified xsi:type="dcterms:W3CDTF">2016-06-03T11:19:00Z</dcterms:modified>
</cp:coreProperties>
</file>