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42708" w:rsidRPr="00DC458B" w:rsidTr="008214FA">
        <w:trPr>
          <w:trHeight w:val="1139"/>
        </w:trPr>
        <w:tc>
          <w:tcPr>
            <w:tcW w:w="3902" w:type="dxa"/>
            <w:shd w:val="clear" w:color="auto" w:fill="auto"/>
          </w:tcPr>
          <w:p w:rsidR="00342708" w:rsidRPr="00233F73" w:rsidRDefault="00342708" w:rsidP="008214F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42708" w:rsidRPr="00DC458B" w:rsidRDefault="00342708" w:rsidP="008214FA">
            <w:pPr>
              <w:rPr>
                <w:noProof/>
              </w:rPr>
            </w:pPr>
            <w:r w:rsidRPr="00DC458B">
              <w:rPr>
                <w:noProof/>
              </w:rPr>
              <w:drawing>
                <wp:inline distT="0" distB="0" distL="0" distR="0" wp14:anchorId="3758C52B" wp14:editId="6390C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342708" w:rsidRPr="00DC458B" w:rsidRDefault="00342708" w:rsidP="008214FA">
            <w:pPr>
              <w:rPr>
                <w:sz w:val="26"/>
                <w:szCs w:val="26"/>
              </w:rPr>
            </w:pPr>
          </w:p>
        </w:tc>
      </w:tr>
      <w:tr w:rsidR="00342708" w:rsidRPr="00DC458B" w:rsidTr="008214FA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342708" w:rsidRPr="00DC458B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42708" w:rsidRPr="00DC458B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42708" w:rsidRPr="00DC458B" w:rsidRDefault="00342708" w:rsidP="008214FA">
            <w:pPr>
              <w:jc w:val="center"/>
              <w:rPr>
                <w:sz w:val="26"/>
                <w:szCs w:val="26"/>
              </w:rPr>
            </w:pPr>
            <w:r w:rsidRPr="00DC458B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DC458B" w:rsidTr="008214FA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342708" w:rsidRPr="00DC458B" w:rsidRDefault="00342708" w:rsidP="008214F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DC458B" w:rsidRDefault="00342708" w:rsidP="008214F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C458B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42708" w:rsidRPr="00DC458B" w:rsidRDefault="00342708" w:rsidP="008214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DC458B" w:rsidRDefault="00342708" w:rsidP="008214F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DC458B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DC458B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DC458B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DC458B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F3155" w:rsidRPr="00DC458B" w:rsidRDefault="003F3155" w:rsidP="003F31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C458B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</w:p>
    <w:p w:rsidR="003F3155" w:rsidRPr="00DC458B" w:rsidRDefault="003F3155" w:rsidP="003F31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F3155" w:rsidRPr="00DC458B" w:rsidRDefault="003F3155" w:rsidP="003F3155">
      <w:pPr>
        <w:pStyle w:val="ConsPlusNormal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>города Когалыма от 28.12.2020 №2569</w:t>
      </w:r>
      <w:bookmarkEnd w:id="0"/>
    </w:p>
    <w:p w:rsidR="003F3155" w:rsidRPr="00DC458B" w:rsidRDefault="003F3155" w:rsidP="003F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3155" w:rsidRPr="00DC458B" w:rsidRDefault="003F3155" w:rsidP="003F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1801" w:rsidRPr="00DC458B" w:rsidRDefault="00821801" w:rsidP="008218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 w:rsidRPr="00DC458B">
          <w:rPr>
            <w:rFonts w:eastAsiaTheme="minorHAnsi"/>
            <w:sz w:val="26"/>
            <w:szCs w:val="26"/>
            <w:lang w:eastAsia="en-US"/>
          </w:rPr>
          <w:t>пунктом 1 статьи 78.1</w:t>
        </w:r>
      </w:hyperlink>
      <w:r w:rsidRPr="00DC458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8" w:history="1">
        <w:r w:rsidRPr="00DC458B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C458B">
        <w:rPr>
          <w:rFonts w:eastAsiaTheme="minorHAnsi"/>
          <w:sz w:val="26"/>
          <w:szCs w:val="26"/>
          <w:lang w:eastAsia="en-US"/>
        </w:rPr>
        <w:t xml:space="preserve"> Правительства РФ от 22.02.</w:t>
      </w:r>
      <w:r w:rsidR="00A63037">
        <w:rPr>
          <w:rFonts w:eastAsiaTheme="minorHAnsi"/>
          <w:sz w:val="26"/>
          <w:szCs w:val="26"/>
          <w:lang w:eastAsia="en-US"/>
        </w:rPr>
        <w:t>20</w:t>
      </w:r>
      <w:r w:rsidRPr="00DC458B">
        <w:rPr>
          <w:rFonts w:eastAsiaTheme="minorHAnsi"/>
          <w:sz w:val="26"/>
          <w:szCs w:val="26"/>
          <w:lang w:eastAsia="en-US"/>
        </w:rPr>
        <w:t xml:space="preserve">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9" w:history="1">
        <w:r w:rsidRPr="00DC458B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DC458B"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3F3155" w:rsidRPr="00DC458B" w:rsidRDefault="003F3155" w:rsidP="003F3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3155" w:rsidRDefault="003F3155" w:rsidP="00CF1E15">
      <w:pPr>
        <w:pStyle w:val="ConsPlusNormal"/>
        <w:numPr>
          <w:ilvl w:val="0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58B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от 28.12.2020 №2569 «Об утверждении порядка определения объема и условий предоставления муниципальным бюджетным и автономным учреждениям субсидий на иные цели» (далее – Порядок) внести следующие изменения: </w:t>
      </w:r>
    </w:p>
    <w:p w:rsidR="00BC560B" w:rsidRPr="008A0C58" w:rsidRDefault="00BC560B" w:rsidP="001B46C2">
      <w:pPr>
        <w:pStyle w:val="a7"/>
        <w:numPr>
          <w:ilvl w:val="1"/>
          <w:numId w:val="8"/>
        </w:numPr>
        <w:autoSpaceDE w:val="0"/>
        <w:autoSpaceDN w:val="0"/>
        <w:adjustRightInd w:val="0"/>
        <w:ind w:left="-142" w:firstLine="709"/>
        <w:rPr>
          <w:rFonts w:ascii="Times New Roman" w:eastAsiaTheme="minorHAnsi" w:hAnsi="Times New Roman"/>
          <w:bCs/>
          <w:sz w:val="26"/>
          <w:szCs w:val="26"/>
        </w:rPr>
      </w:pPr>
      <w:r w:rsidRPr="008A0C58">
        <w:rPr>
          <w:rFonts w:ascii="Times New Roman" w:eastAsiaTheme="minorHAnsi" w:hAnsi="Times New Roman"/>
          <w:bCs/>
          <w:sz w:val="26"/>
          <w:szCs w:val="26"/>
        </w:rPr>
        <w:t>Пункт 2.10</w:t>
      </w:r>
      <w:r w:rsidR="00E71283" w:rsidRPr="008A0C58">
        <w:rPr>
          <w:rFonts w:ascii="Times New Roman" w:eastAsiaTheme="minorHAnsi" w:hAnsi="Times New Roman"/>
          <w:bCs/>
          <w:sz w:val="26"/>
          <w:szCs w:val="26"/>
        </w:rPr>
        <w:t xml:space="preserve"> раздела 2</w:t>
      </w:r>
      <w:r w:rsidRPr="008A0C5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642667">
        <w:rPr>
          <w:rFonts w:ascii="Times New Roman" w:eastAsiaTheme="minorHAnsi" w:hAnsi="Times New Roman"/>
          <w:bCs/>
          <w:sz w:val="26"/>
          <w:szCs w:val="26"/>
        </w:rPr>
        <w:t xml:space="preserve">настоящего </w:t>
      </w:r>
      <w:r w:rsidRPr="008A0C58">
        <w:rPr>
          <w:rFonts w:ascii="Times New Roman" w:eastAsiaTheme="minorHAnsi" w:hAnsi="Times New Roman"/>
          <w:bCs/>
          <w:sz w:val="26"/>
          <w:szCs w:val="26"/>
        </w:rPr>
        <w:t>Порядка изложить в следующей редакции:</w:t>
      </w:r>
    </w:p>
    <w:p w:rsidR="005B524C" w:rsidRPr="00DC458B" w:rsidRDefault="00BC560B" w:rsidP="001B46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0C58">
        <w:rPr>
          <w:rFonts w:eastAsiaTheme="minorHAnsi"/>
          <w:sz w:val="26"/>
          <w:szCs w:val="26"/>
          <w:lang w:eastAsia="en-US"/>
        </w:rPr>
        <w:t>«</w:t>
      </w:r>
      <w:r w:rsidR="000D2920" w:rsidRPr="008A0C58">
        <w:rPr>
          <w:rFonts w:eastAsiaTheme="minorHAnsi"/>
          <w:sz w:val="26"/>
          <w:szCs w:val="26"/>
          <w:lang w:eastAsia="en-US"/>
        </w:rPr>
        <w:t>2.10. Результаты предоставления целевой субсидии устанавливаются соглашением</w:t>
      </w:r>
      <w:r w:rsidR="00A63037" w:rsidRPr="008A0C58">
        <w:rPr>
          <w:rFonts w:eastAsiaTheme="minorHAnsi"/>
          <w:sz w:val="26"/>
          <w:szCs w:val="26"/>
          <w:lang w:eastAsia="en-US"/>
        </w:rPr>
        <w:t xml:space="preserve"> в соответст</w:t>
      </w:r>
      <w:r w:rsidR="00BF2AA2" w:rsidRPr="008A0C58">
        <w:rPr>
          <w:rFonts w:eastAsiaTheme="minorHAnsi"/>
          <w:sz w:val="26"/>
          <w:szCs w:val="26"/>
          <w:lang w:eastAsia="en-US"/>
        </w:rPr>
        <w:t>вии с приложением к настоящему П</w:t>
      </w:r>
      <w:r w:rsidR="00A63037" w:rsidRPr="008A0C58">
        <w:rPr>
          <w:rFonts w:eastAsiaTheme="minorHAnsi"/>
          <w:sz w:val="26"/>
          <w:szCs w:val="26"/>
          <w:lang w:eastAsia="en-US"/>
        </w:rPr>
        <w:t>орядку</w:t>
      </w:r>
      <w:r w:rsidRPr="008A0C58">
        <w:rPr>
          <w:rFonts w:eastAsiaTheme="minorHAnsi"/>
          <w:sz w:val="26"/>
          <w:szCs w:val="26"/>
          <w:lang w:eastAsia="en-US"/>
        </w:rPr>
        <w:t>.</w:t>
      </w:r>
      <w:r w:rsidR="005B524C" w:rsidRPr="008A0C58">
        <w:rPr>
          <w:rFonts w:eastAsiaTheme="minorHAnsi"/>
          <w:sz w:val="26"/>
          <w:szCs w:val="26"/>
          <w:lang w:eastAsia="en-US"/>
        </w:rPr>
        <w:t>».</w:t>
      </w:r>
    </w:p>
    <w:p w:rsidR="005B524C" w:rsidRPr="00246A7E" w:rsidRDefault="005B524C" w:rsidP="00246A7E">
      <w:pPr>
        <w:pStyle w:val="a7"/>
        <w:numPr>
          <w:ilvl w:val="1"/>
          <w:numId w:val="8"/>
        </w:numPr>
        <w:autoSpaceDE w:val="0"/>
        <w:autoSpaceDN w:val="0"/>
        <w:adjustRightInd w:val="0"/>
        <w:ind w:left="-142" w:firstLine="709"/>
        <w:rPr>
          <w:rFonts w:ascii="Times New Roman" w:eastAsiaTheme="minorHAnsi" w:hAnsi="Times New Roman"/>
          <w:bCs/>
          <w:sz w:val="26"/>
          <w:szCs w:val="26"/>
        </w:rPr>
      </w:pPr>
      <w:r w:rsidRPr="00246A7E">
        <w:rPr>
          <w:rFonts w:ascii="Times New Roman" w:eastAsiaTheme="minorHAnsi" w:hAnsi="Times New Roman"/>
          <w:bCs/>
          <w:sz w:val="26"/>
          <w:szCs w:val="26"/>
        </w:rPr>
        <w:t xml:space="preserve">Пункт 2.11 </w:t>
      </w:r>
      <w:r w:rsidR="00E71283" w:rsidRPr="00246A7E">
        <w:rPr>
          <w:rFonts w:ascii="Times New Roman" w:eastAsiaTheme="minorHAnsi" w:hAnsi="Times New Roman"/>
          <w:bCs/>
          <w:sz w:val="26"/>
          <w:szCs w:val="26"/>
        </w:rPr>
        <w:t xml:space="preserve">раздела 2 </w:t>
      </w:r>
      <w:r w:rsidR="00642667">
        <w:rPr>
          <w:rFonts w:ascii="Times New Roman" w:eastAsiaTheme="minorHAnsi" w:hAnsi="Times New Roman"/>
          <w:bCs/>
          <w:sz w:val="26"/>
          <w:szCs w:val="26"/>
        </w:rPr>
        <w:t xml:space="preserve">настоящего </w:t>
      </w:r>
      <w:r w:rsidRPr="00246A7E">
        <w:rPr>
          <w:rFonts w:ascii="Times New Roman" w:eastAsiaTheme="minorHAnsi" w:hAnsi="Times New Roman"/>
          <w:bCs/>
          <w:sz w:val="26"/>
          <w:szCs w:val="26"/>
        </w:rPr>
        <w:t xml:space="preserve">Порядка </w:t>
      </w:r>
      <w:r w:rsidRPr="00DC458B">
        <w:rPr>
          <w:rFonts w:ascii="Times New Roman" w:eastAsiaTheme="minorHAnsi" w:hAnsi="Times New Roman"/>
          <w:bCs/>
          <w:sz w:val="26"/>
          <w:szCs w:val="26"/>
        </w:rPr>
        <w:t>изложить в следующей редакции:</w:t>
      </w:r>
    </w:p>
    <w:p w:rsidR="00DA5243" w:rsidRDefault="00DA5243" w:rsidP="00DA5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«2.11. </w:t>
      </w:r>
      <w:r>
        <w:rPr>
          <w:rFonts w:eastAsiaTheme="minorHAnsi"/>
          <w:sz w:val="26"/>
          <w:szCs w:val="26"/>
          <w:lang w:eastAsia="en-US"/>
        </w:rPr>
        <w:t xml:space="preserve">Результаты предоставления субсидии должны соответствовать результатам региональных проектов, обеспечивающих достижение целей, показателей и результатов муниципальных программ, в случае если субсидии предоставляются в целях реализации </w:t>
      </w:r>
      <w:r w:rsidR="006C77BF">
        <w:rPr>
          <w:rFonts w:eastAsiaTheme="minorHAnsi"/>
          <w:sz w:val="26"/>
          <w:szCs w:val="26"/>
          <w:lang w:eastAsia="en-US"/>
        </w:rPr>
        <w:t>региональных</w:t>
      </w:r>
      <w:r>
        <w:rPr>
          <w:rFonts w:eastAsiaTheme="minorHAnsi"/>
          <w:sz w:val="26"/>
          <w:szCs w:val="26"/>
          <w:lang w:eastAsia="en-US"/>
        </w:rPr>
        <w:t xml:space="preserve"> проектов</w:t>
      </w:r>
      <w:r w:rsidR="00496822">
        <w:rPr>
          <w:rFonts w:eastAsiaTheme="minorHAnsi"/>
          <w:sz w:val="26"/>
          <w:szCs w:val="26"/>
          <w:lang w:eastAsia="en-US"/>
        </w:rPr>
        <w:t xml:space="preserve"> (муниципальных программ)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662EC" w:rsidRPr="008662EC" w:rsidRDefault="008662EC" w:rsidP="008662EC">
      <w:pPr>
        <w:pStyle w:val="a7"/>
        <w:numPr>
          <w:ilvl w:val="1"/>
          <w:numId w:val="8"/>
        </w:numPr>
        <w:autoSpaceDE w:val="0"/>
        <w:autoSpaceDN w:val="0"/>
        <w:adjustRightInd w:val="0"/>
        <w:ind w:left="-142" w:firstLine="851"/>
        <w:rPr>
          <w:rFonts w:ascii="Times New Roman" w:eastAsiaTheme="minorHAnsi" w:hAnsi="Times New Roman"/>
          <w:sz w:val="26"/>
          <w:szCs w:val="26"/>
        </w:rPr>
      </w:pPr>
      <w:r w:rsidRPr="008662EC">
        <w:rPr>
          <w:rFonts w:ascii="Times New Roman" w:eastAsiaTheme="minorHAnsi" w:hAnsi="Times New Roman"/>
          <w:sz w:val="26"/>
          <w:szCs w:val="26"/>
        </w:rPr>
        <w:t xml:space="preserve">Абзац второй пункта 2.18 раздела 2 </w:t>
      </w:r>
      <w:r w:rsidR="00982F77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Pr="008662EC">
        <w:rPr>
          <w:rFonts w:ascii="Times New Roman" w:eastAsiaTheme="minorHAnsi" w:hAnsi="Times New Roman"/>
          <w:sz w:val="26"/>
          <w:szCs w:val="26"/>
        </w:rPr>
        <w:t xml:space="preserve">Порядка </w:t>
      </w:r>
      <w:r w:rsidRPr="008662EC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E75740" w:rsidRDefault="008662EC" w:rsidP="00866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75740">
        <w:rPr>
          <w:rFonts w:eastAsiaTheme="minorHAnsi"/>
          <w:sz w:val="26"/>
          <w:szCs w:val="26"/>
          <w:lang w:eastAsia="en-US"/>
        </w:rPr>
        <w:t xml:space="preserve">- реорганизация (за исключением реорганизации в форме присоединения) или ликвидация </w:t>
      </w:r>
      <w:r w:rsidR="00246A7E">
        <w:rPr>
          <w:rFonts w:eastAsiaTheme="minorHAnsi"/>
          <w:sz w:val="26"/>
          <w:szCs w:val="26"/>
          <w:lang w:eastAsia="en-US"/>
        </w:rPr>
        <w:t>У</w:t>
      </w:r>
      <w:r w:rsidR="00E75740">
        <w:rPr>
          <w:rFonts w:eastAsiaTheme="minorHAnsi"/>
          <w:sz w:val="26"/>
          <w:szCs w:val="26"/>
          <w:lang w:eastAsia="en-US"/>
        </w:rPr>
        <w:t>чреждения;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5E5125" w:rsidRPr="00DC458B" w:rsidRDefault="005E5125" w:rsidP="00953F3F">
      <w:pPr>
        <w:pStyle w:val="a7"/>
        <w:numPr>
          <w:ilvl w:val="1"/>
          <w:numId w:val="8"/>
        </w:numPr>
        <w:autoSpaceDE w:val="0"/>
        <w:autoSpaceDN w:val="0"/>
        <w:adjustRightInd w:val="0"/>
        <w:ind w:left="-142" w:firstLine="851"/>
        <w:rPr>
          <w:rFonts w:ascii="Times New Roman" w:eastAsiaTheme="minorHAnsi" w:hAnsi="Times New Roman"/>
          <w:sz w:val="26"/>
          <w:szCs w:val="26"/>
        </w:rPr>
      </w:pPr>
      <w:r w:rsidRPr="00DC458B">
        <w:rPr>
          <w:rFonts w:ascii="Times New Roman" w:eastAsiaTheme="minorHAnsi" w:hAnsi="Times New Roman"/>
          <w:sz w:val="26"/>
          <w:szCs w:val="26"/>
        </w:rPr>
        <w:t xml:space="preserve">Абзац первый пункта 3.1. раздела 3 </w:t>
      </w:r>
      <w:r w:rsidR="00475500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Pr="00DC458B">
        <w:rPr>
          <w:rFonts w:ascii="Times New Roman" w:eastAsiaTheme="minorHAnsi" w:hAnsi="Times New Roman"/>
          <w:sz w:val="26"/>
          <w:szCs w:val="26"/>
        </w:rPr>
        <w:t>Порядка изложить в следующей редакции:</w:t>
      </w:r>
    </w:p>
    <w:p w:rsidR="00393F0A" w:rsidRPr="00DC458B" w:rsidRDefault="005E5125" w:rsidP="00DE5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</w:rPr>
        <w:t>«3.1.</w:t>
      </w:r>
      <w:r w:rsidR="00393F0A" w:rsidRPr="00DC458B">
        <w:rPr>
          <w:rFonts w:eastAsiaTheme="minorHAnsi"/>
          <w:sz w:val="26"/>
          <w:szCs w:val="26"/>
          <w:lang w:eastAsia="en-US"/>
        </w:rPr>
        <w:t>Учреждения в срок не позднее 5 рабочих дней следующего за отчетным кварталом, предоставляют ГРБС»;</w:t>
      </w:r>
    </w:p>
    <w:p w:rsidR="00DB5C76" w:rsidRDefault="00DB5C76" w:rsidP="00953F3F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3.1. раздела 3 настоящего Порядка </w:t>
      </w:r>
      <w:r w:rsidR="00AB1C73">
        <w:rPr>
          <w:rFonts w:ascii="Times New Roman" w:eastAsiaTheme="minorHAnsi" w:hAnsi="Times New Roman"/>
          <w:sz w:val="26"/>
          <w:szCs w:val="26"/>
        </w:rPr>
        <w:t xml:space="preserve">после абзаца третьего </w:t>
      </w:r>
      <w:r>
        <w:rPr>
          <w:rFonts w:ascii="Times New Roman" w:eastAsiaTheme="minorHAnsi" w:hAnsi="Times New Roman"/>
          <w:sz w:val="26"/>
          <w:szCs w:val="26"/>
        </w:rPr>
        <w:t>дополнить абзацем следующего содержания:</w:t>
      </w:r>
    </w:p>
    <w:p w:rsidR="00DB5C76" w:rsidRDefault="00D7040D" w:rsidP="00DE5211">
      <w:pPr>
        <w:pStyle w:val="a7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DB5C76">
        <w:rPr>
          <w:rFonts w:ascii="Times New Roman" w:eastAsiaTheme="minorHAnsi" w:hAnsi="Times New Roman"/>
          <w:sz w:val="26"/>
          <w:szCs w:val="26"/>
        </w:rPr>
        <w:t>«</w:t>
      </w:r>
      <w:r w:rsidR="00BF659F">
        <w:rPr>
          <w:rFonts w:ascii="Times New Roman" w:eastAsiaTheme="minorHAnsi" w:hAnsi="Times New Roman"/>
          <w:sz w:val="26"/>
          <w:szCs w:val="26"/>
        </w:rPr>
        <w:t xml:space="preserve">- </w:t>
      </w:r>
      <w:hyperlink r:id="rId10" w:history="1">
        <w:r w:rsidR="00DB5C76" w:rsidRPr="00DB5C76">
          <w:rPr>
            <w:rFonts w:ascii="Times New Roman" w:eastAsiaTheme="minorHAnsi" w:hAnsi="Times New Roman"/>
            <w:sz w:val="26"/>
            <w:szCs w:val="26"/>
          </w:rPr>
          <w:t>отчет</w:t>
        </w:r>
      </w:hyperlink>
      <w:r w:rsidR="00DB5C76" w:rsidRPr="00DB5C76">
        <w:rPr>
          <w:rFonts w:ascii="Times New Roman" w:eastAsiaTheme="minorHAnsi" w:hAnsi="Times New Roman"/>
          <w:sz w:val="26"/>
          <w:szCs w:val="26"/>
        </w:rPr>
        <w:t xml:space="preserve"> о реализации плана мероприятий по достижению результатов.»</w:t>
      </w:r>
    </w:p>
    <w:p w:rsidR="00BA31B0" w:rsidRPr="00E52B69" w:rsidRDefault="00BA31B0" w:rsidP="00953F3F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E52B69">
        <w:rPr>
          <w:rFonts w:ascii="Times New Roman" w:eastAsiaTheme="minorHAnsi" w:hAnsi="Times New Roman"/>
          <w:sz w:val="26"/>
          <w:szCs w:val="26"/>
        </w:rPr>
        <w:t xml:space="preserve">Подпункт 3.2.2 пункта 3.2. раздела 3 </w:t>
      </w:r>
      <w:r w:rsidR="00D37CBC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 w:rsidRPr="00E52B69">
        <w:rPr>
          <w:rFonts w:ascii="Times New Roman" w:eastAsiaTheme="minorHAnsi" w:hAnsi="Times New Roman"/>
          <w:sz w:val="26"/>
          <w:szCs w:val="26"/>
        </w:rPr>
        <w:t>Порядка изложить в следующей редакции:</w:t>
      </w:r>
    </w:p>
    <w:p w:rsidR="00BA31B0" w:rsidRPr="00DC458B" w:rsidRDefault="00BA31B0" w:rsidP="00BA31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 xml:space="preserve">«3.2.2. Проверку и хранение отчетов о достижении значений </w:t>
      </w:r>
      <w:proofErr w:type="gramStart"/>
      <w:r w:rsidRPr="00DC458B">
        <w:rPr>
          <w:rFonts w:eastAsiaTheme="minorHAnsi"/>
          <w:sz w:val="26"/>
          <w:szCs w:val="26"/>
          <w:lang w:eastAsia="en-US"/>
        </w:rPr>
        <w:t>результатов</w:t>
      </w:r>
      <w:r w:rsidR="00EB4B22" w:rsidRPr="00DC458B">
        <w:rPr>
          <w:rFonts w:eastAsiaTheme="minorHAnsi"/>
          <w:sz w:val="26"/>
          <w:szCs w:val="26"/>
          <w:lang w:eastAsia="en-US"/>
        </w:rPr>
        <w:t xml:space="preserve">, </w:t>
      </w:r>
      <w:r w:rsidRPr="00DC458B">
        <w:rPr>
          <w:rFonts w:eastAsiaTheme="minorHAnsi"/>
          <w:sz w:val="26"/>
          <w:szCs w:val="26"/>
          <w:lang w:eastAsia="en-US"/>
        </w:rPr>
        <w:t xml:space="preserve"> предоставления</w:t>
      </w:r>
      <w:proofErr w:type="gramEnd"/>
      <w:r w:rsidRPr="00DC458B">
        <w:rPr>
          <w:rFonts w:eastAsiaTheme="minorHAnsi"/>
          <w:sz w:val="26"/>
          <w:szCs w:val="26"/>
          <w:lang w:eastAsia="en-US"/>
        </w:rPr>
        <w:t xml:space="preserve"> субсидии</w:t>
      </w:r>
      <w:r w:rsidR="00EB4B22" w:rsidRPr="00DC458B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EB4B22" w:rsidRPr="00DC458B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EB4B22" w:rsidRPr="00DC458B">
        <w:rPr>
          <w:rFonts w:eastAsiaTheme="minorHAnsi"/>
          <w:sz w:val="26"/>
          <w:szCs w:val="26"/>
          <w:lang w:eastAsia="en-US"/>
        </w:rPr>
        <w:t>а о реализации плана мероприятий по достижению результатов</w:t>
      </w:r>
      <w:r w:rsidRPr="00DC458B">
        <w:rPr>
          <w:rFonts w:eastAsiaTheme="minorHAnsi"/>
          <w:sz w:val="26"/>
          <w:szCs w:val="26"/>
          <w:lang w:eastAsia="en-US"/>
        </w:rPr>
        <w:t xml:space="preserve"> осуществляет Координатор.</w:t>
      </w:r>
      <w:r w:rsidR="00EB4B22" w:rsidRPr="00DC458B">
        <w:rPr>
          <w:rFonts w:eastAsiaTheme="minorHAnsi"/>
          <w:sz w:val="26"/>
          <w:szCs w:val="26"/>
          <w:lang w:eastAsia="en-US"/>
        </w:rPr>
        <w:t>»;</w:t>
      </w:r>
    </w:p>
    <w:p w:rsidR="00DA5243" w:rsidRPr="00E52B69" w:rsidRDefault="00DA5243" w:rsidP="00953F3F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E52B69">
        <w:rPr>
          <w:rFonts w:ascii="Times New Roman" w:eastAsiaTheme="minorHAnsi" w:hAnsi="Times New Roman"/>
          <w:sz w:val="26"/>
          <w:szCs w:val="26"/>
        </w:rPr>
        <w:t xml:space="preserve">Приложение к Порядку изложить в редакции согласно </w:t>
      </w:r>
      <w:proofErr w:type="gramStart"/>
      <w:r w:rsidRPr="00E52B69">
        <w:rPr>
          <w:rFonts w:ascii="Times New Roman" w:eastAsiaTheme="minorHAnsi" w:hAnsi="Times New Roman"/>
          <w:sz w:val="26"/>
          <w:szCs w:val="26"/>
        </w:rPr>
        <w:t>приложению</w:t>
      </w:r>
      <w:proofErr w:type="gramEnd"/>
      <w:r w:rsidRPr="00E52B69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DA5243" w:rsidRPr="00DC458B" w:rsidRDefault="00DA5243" w:rsidP="00393F0A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</w:rPr>
      </w:pPr>
    </w:p>
    <w:p w:rsidR="00B81B6C" w:rsidRPr="00DC458B" w:rsidRDefault="00E55B81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458B">
        <w:rPr>
          <w:rFonts w:eastAsiaTheme="minorHAnsi"/>
          <w:bCs/>
          <w:sz w:val="26"/>
          <w:szCs w:val="26"/>
          <w:lang w:eastAsia="en-US"/>
        </w:rPr>
        <w:t>2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B81B6C" w:rsidRPr="00DC458B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2" w:history="1">
        <w:r w:rsidR="00B81B6C" w:rsidRPr="00DC458B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="00B81B6C" w:rsidRPr="00DC458B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№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149-р 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</w:t>
      </w:r>
      <w:r w:rsidR="008214FA" w:rsidRPr="00DC458B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Ханты-Мансийского автономного округа 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–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Югры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14FA" w:rsidRPr="00DC458B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C" w:rsidRPr="00DC458B" w:rsidRDefault="00E55B81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458B">
        <w:rPr>
          <w:rFonts w:eastAsiaTheme="minorHAnsi"/>
          <w:bCs/>
          <w:sz w:val="26"/>
          <w:szCs w:val="26"/>
          <w:lang w:eastAsia="en-US"/>
        </w:rPr>
        <w:t>3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. Опубликовать настоящее постановление и </w:t>
      </w:r>
      <w:hyperlink r:id="rId14" w:history="1">
        <w:r w:rsidR="00B81B6C" w:rsidRPr="00DC458B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к нему в газете 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страции города Когалыма в сети «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>Интернет</w:t>
      </w:r>
      <w:r w:rsidR="008923CA" w:rsidRPr="00DC458B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8214FA" w:rsidRPr="00DC458B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C" w:rsidRPr="00DC458B" w:rsidRDefault="00E55B81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458B">
        <w:rPr>
          <w:rFonts w:eastAsiaTheme="minorHAnsi"/>
          <w:bCs/>
          <w:sz w:val="26"/>
          <w:szCs w:val="26"/>
          <w:lang w:eastAsia="en-US"/>
        </w:rPr>
        <w:t>4</w:t>
      </w:r>
      <w:r w:rsidR="00B81B6C" w:rsidRPr="00DC458B">
        <w:rPr>
          <w:rFonts w:eastAsiaTheme="minorHAnsi"/>
          <w:bCs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B81B6C" w:rsidRPr="00DC458B">
        <w:rPr>
          <w:rFonts w:eastAsiaTheme="minorHAnsi"/>
          <w:bCs/>
          <w:sz w:val="26"/>
          <w:szCs w:val="26"/>
          <w:lang w:eastAsia="en-US"/>
        </w:rPr>
        <w:t>Т.И.Черных</w:t>
      </w:r>
      <w:proofErr w:type="spellEnd"/>
      <w:r w:rsidR="00B81B6C" w:rsidRPr="00DC458B">
        <w:rPr>
          <w:rFonts w:eastAsiaTheme="minorHAnsi"/>
          <w:bCs/>
          <w:sz w:val="26"/>
          <w:szCs w:val="26"/>
          <w:lang w:eastAsia="en-US"/>
        </w:rPr>
        <w:t>.</w:t>
      </w:r>
    </w:p>
    <w:p w:rsidR="00E418EA" w:rsidRPr="00DC458B" w:rsidRDefault="00E418EA" w:rsidP="00342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F8" w:rsidRPr="00DC458B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55576B" w:rsidRPr="00DC458B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:rsidRPr="00DC458B" w:rsidTr="008214FA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42708" w:rsidRPr="00DC458B" w:rsidRDefault="00342708" w:rsidP="008214FA">
                <w:pPr>
                  <w:rPr>
                    <w:sz w:val="28"/>
                    <w:szCs w:val="28"/>
                  </w:rPr>
                </w:pPr>
                <w:r w:rsidRPr="00DC458B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:rsidRPr="00DC458B" w:rsidTr="008214FA">
              <w:tc>
                <w:tcPr>
                  <w:tcW w:w="3822" w:type="dxa"/>
                </w:tcPr>
                <w:p w:rsidR="00342708" w:rsidRPr="00DC458B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C458B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680BD63E" wp14:editId="292706C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C458B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42708" w:rsidRPr="00DC458B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C458B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42708" w:rsidRPr="00DC458B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42708" w:rsidRPr="00DC458B" w:rsidRDefault="00342708" w:rsidP="008214FA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C458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42708" w:rsidRPr="00DC458B" w:rsidRDefault="00342708" w:rsidP="008214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42708" w:rsidRPr="00DC458B" w:rsidRDefault="00342708" w:rsidP="008214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42708" w:rsidRPr="00DC458B" w:rsidRDefault="00342708" w:rsidP="008214FA">
                <w:pPr>
                  <w:jc w:val="right"/>
                  <w:rPr>
                    <w:sz w:val="28"/>
                    <w:szCs w:val="28"/>
                  </w:rPr>
                </w:pPr>
                <w:r w:rsidRPr="00DC458B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Pr="00DC458B" w:rsidRDefault="0055576B" w:rsidP="00D95D9C">
      <w:pPr>
        <w:ind w:firstLine="709"/>
        <w:rPr>
          <w:sz w:val="24"/>
          <w:szCs w:val="24"/>
        </w:rPr>
      </w:pPr>
    </w:p>
    <w:p w:rsidR="008968B5" w:rsidRPr="00DC458B" w:rsidRDefault="008968B5" w:rsidP="00D95D9C">
      <w:pPr>
        <w:ind w:firstLine="709"/>
        <w:rPr>
          <w:sz w:val="24"/>
          <w:szCs w:val="24"/>
        </w:rPr>
      </w:pPr>
    </w:p>
    <w:p w:rsidR="008968B5" w:rsidRPr="00DC458B" w:rsidRDefault="008968B5" w:rsidP="00D95D9C">
      <w:pPr>
        <w:ind w:firstLine="709"/>
        <w:rPr>
          <w:sz w:val="24"/>
          <w:szCs w:val="24"/>
        </w:rPr>
      </w:pPr>
    </w:p>
    <w:p w:rsidR="008968B5" w:rsidRPr="00DC458B" w:rsidRDefault="008968B5" w:rsidP="00D95D9C">
      <w:pPr>
        <w:ind w:firstLine="709"/>
        <w:rPr>
          <w:sz w:val="24"/>
          <w:szCs w:val="24"/>
        </w:rPr>
      </w:pPr>
    </w:p>
    <w:p w:rsidR="008968B5" w:rsidRPr="00DC458B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DA375E" w:rsidRPr="00DC458B" w:rsidRDefault="00DA375E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  <w:sectPr w:rsidR="00DA375E" w:rsidRPr="00DC458B" w:rsidSect="00DA375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Pr="00DC458B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264F7F" w:rsidRPr="00DC458B" w:rsidRDefault="00264F7F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margin" w:tblpXSpec="right" w:tblpY="-412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64F7F" w:rsidRPr="00DC458B" w:rsidTr="00264F7F">
        <w:tc>
          <w:tcPr>
            <w:tcW w:w="2235" w:type="dxa"/>
          </w:tcPr>
          <w:p w:rsidR="00264F7F" w:rsidRPr="00DC458B" w:rsidRDefault="00264F7F" w:rsidP="00264F7F">
            <w:pPr>
              <w:rPr>
                <w:sz w:val="26"/>
                <w:szCs w:val="26"/>
              </w:rPr>
            </w:pPr>
            <w:r w:rsidRPr="00DC458B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C458B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C458B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DC458B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64F7F" w:rsidRPr="00DC458B" w:rsidRDefault="00264F7F" w:rsidP="00264F7F">
            <w:pPr>
              <w:rPr>
                <w:color w:val="D9D9D9" w:themeColor="background1" w:themeShade="D9"/>
                <w:sz w:val="28"/>
                <w:szCs w:val="28"/>
              </w:rPr>
            </w:pPr>
            <w:r w:rsidRPr="00DC458B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D2920" w:rsidRPr="00DC458B" w:rsidRDefault="000D2920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0D2920" w:rsidRPr="00DC458B" w:rsidRDefault="000D2920" w:rsidP="000D2920">
      <w:pPr>
        <w:rPr>
          <w:rFonts w:eastAsiaTheme="minorHAnsi"/>
          <w:sz w:val="24"/>
          <w:szCs w:val="24"/>
          <w:lang w:eastAsia="en-US"/>
        </w:rPr>
      </w:pPr>
    </w:p>
    <w:p w:rsidR="008214FA" w:rsidRPr="00DC458B" w:rsidRDefault="008214FA" w:rsidP="000D2920">
      <w:pPr>
        <w:autoSpaceDE w:val="0"/>
        <w:autoSpaceDN w:val="0"/>
        <w:adjustRightInd w:val="0"/>
        <w:ind w:left="4962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 xml:space="preserve">Приложение </w:t>
      </w:r>
    </w:p>
    <w:p w:rsidR="008214FA" w:rsidRPr="00DC458B" w:rsidRDefault="008214FA" w:rsidP="000D2920">
      <w:pPr>
        <w:autoSpaceDE w:val="0"/>
        <w:autoSpaceDN w:val="0"/>
        <w:adjustRightInd w:val="0"/>
        <w:ind w:left="4962"/>
        <w:jc w:val="right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8214FA" w:rsidRPr="00DC458B" w:rsidRDefault="008214FA" w:rsidP="000D2920">
      <w:pPr>
        <w:autoSpaceDE w:val="0"/>
        <w:autoSpaceDN w:val="0"/>
        <w:adjustRightInd w:val="0"/>
        <w:ind w:left="4962"/>
        <w:jc w:val="right"/>
        <w:rPr>
          <w:rFonts w:eastAsiaTheme="minorHAnsi"/>
          <w:sz w:val="26"/>
          <w:szCs w:val="26"/>
          <w:lang w:eastAsia="en-US"/>
        </w:rPr>
      </w:pPr>
      <w:r w:rsidRPr="00DC458B">
        <w:rPr>
          <w:rFonts w:eastAsiaTheme="minorHAnsi"/>
          <w:sz w:val="26"/>
          <w:szCs w:val="26"/>
          <w:lang w:eastAsia="en-US"/>
        </w:rPr>
        <w:t>города Когалыма</w:t>
      </w:r>
    </w:p>
    <w:p w:rsidR="000D2920" w:rsidRPr="00DC458B" w:rsidRDefault="000D2920" w:rsidP="000D2920">
      <w:pPr>
        <w:autoSpaceDE w:val="0"/>
        <w:autoSpaceDN w:val="0"/>
        <w:adjustRightInd w:val="0"/>
        <w:ind w:left="4962"/>
        <w:jc w:val="right"/>
        <w:rPr>
          <w:rFonts w:eastAsiaTheme="minorHAnsi"/>
          <w:sz w:val="26"/>
          <w:szCs w:val="26"/>
          <w:lang w:eastAsia="en-US"/>
        </w:rPr>
      </w:pPr>
    </w:p>
    <w:p w:rsidR="000D2920" w:rsidRPr="00DC458B" w:rsidRDefault="000D2920" w:rsidP="000D2920">
      <w:pPr>
        <w:autoSpaceDE w:val="0"/>
        <w:autoSpaceDN w:val="0"/>
        <w:adjustRightInd w:val="0"/>
        <w:ind w:left="4962"/>
        <w:jc w:val="right"/>
        <w:rPr>
          <w:rFonts w:eastAsiaTheme="minorHAnsi"/>
          <w:sz w:val="26"/>
          <w:szCs w:val="26"/>
          <w:lang w:eastAsia="en-US"/>
        </w:rPr>
      </w:pPr>
    </w:p>
    <w:p w:rsidR="00B81B6C" w:rsidRPr="00DC458B" w:rsidRDefault="000D2920" w:rsidP="000D292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8B">
        <w:rPr>
          <w:rFonts w:eastAsiaTheme="minorHAnsi"/>
          <w:sz w:val="24"/>
          <w:szCs w:val="24"/>
          <w:lang w:eastAsia="en-US"/>
        </w:rPr>
        <w:t>ЦЕЛИ ПРЕДОСТАВЛЕНИЯ СУБСИДИЙ, ДОКУМЕНТЫ, ПРЕДОСТАВЛЯЕМЫЕ МУНИЦИПАЛЬНЫМ УЧРЕЖДЕНИЕМ, ПОРЯДОК РАСЧЕТА РАЗМЕРА ЦЕЛЕВОЙ СУБСИДИИ, РЕЗУЛЬТАТЫ ПРЕДОСТАВЛЕНИЯ ЦЕЛЕВОЙ СУБСИДИИ</w:t>
      </w:r>
    </w:p>
    <w:p w:rsidR="000D2920" w:rsidRPr="00DC458B" w:rsidRDefault="000D2920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D2920" w:rsidRPr="00DC458B" w:rsidRDefault="000D2920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389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91"/>
        <w:gridCol w:w="3231"/>
        <w:gridCol w:w="3314"/>
        <w:gridCol w:w="3969"/>
      </w:tblGrid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Наименование цели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Документы, предоставляемые муниципальным учреждением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Порядок расчета размера целевой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4"/>
                <w:szCs w:val="24"/>
                <w:lang w:eastAsia="en-US"/>
              </w:rPr>
              <w:t>Результаты предоставления целевой субсидии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муниципальных учреждениях, расположенных в районах Крайнего Севера и приравненных к ним местностях, и членов их семей.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количества лиц, работающих в учреждении и членов их семей и стоимости проезда и провоза багажа к месту использования отпуска и обратно: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1) Железнодорожным транспортом: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на работника учреждения - 12000 руб.;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на члена семьи работника учреждения - 6000 руб.;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2) Воздушным транспортом: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на работника учреждения - 30000 руб.;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на члена семьи работника учреждения - 15000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F0250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Компенсация расходов на оплату стоимости проезда и перевозки имущества при переезде в районы Крайнего Севера и приравненных к ним местностей в связи с заключением трудового договора и при переезде из районов Крайнего Севера и приравненных к ним местностей в связи с расторжением трудового договора.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45761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исходя из количества лиц, стоимости проезда и перевозки имущества при переезде из районов Крайнего Севера и приравненных к ним местностей в связи с расторжением трудового договора с </w:t>
            </w:r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учреждением в соответствии со </w:t>
            </w:r>
            <w:hyperlink r:id="rId16" w:history="1">
              <w:r w:rsidRPr="00B6405A">
                <w:rPr>
                  <w:rFonts w:eastAsiaTheme="minorHAnsi"/>
                  <w:sz w:val="26"/>
                  <w:szCs w:val="26"/>
                  <w:lang w:eastAsia="en-US"/>
                </w:rPr>
                <w:t>статьей 326</w:t>
              </w:r>
            </w:hyperlink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Трудового кодекса Российской Федерации, </w:t>
            </w:r>
            <w:hyperlink r:id="rId17" w:history="1">
              <w:r w:rsidRPr="00B6405A">
                <w:rPr>
                  <w:rFonts w:eastAsiaTheme="minorHAnsi"/>
                  <w:sz w:val="26"/>
                  <w:szCs w:val="26"/>
                  <w:lang w:eastAsia="en-US"/>
                </w:rPr>
                <w:t>Решением</w:t>
              </w:r>
            </w:hyperlink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Думы города Когалыма от 23.12.2014 № 495-ГД «Об утверждении Положения о гарантиях и компенсациях для лиц, работающих в органах </w:t>
            </w: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местного самоуправления и муниципальных учреждениях города Когалым».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5C4F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Ежемесячная компенсационная выплата по оплате жилых помещений, коммунальных услуг (отопления и освещения) работникам, состоящим в штате по основному месту работы в муниципальных учреждениях.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B6405A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исходя из количества лиц, стоимости компенсационной выплаты по оплате жилых помещений, коммунальных услуг (отопления и освещения) работникам, состоящим в штате по основному месту работы в муниципальных </w:t>
            </w:r>
            <w:r w:rsidRPr="00B6405A">
              <w:rPr>
                <w:rFonts w:eastAsiaTheme="minorHAnsi"/>
                <w:sz w:val="26"/>
                <w:szCs w:val="26"/>
                <w:lang w:eastAsia="en-US"/>
              </w:rPr>
              <w:t>учреждениях</w:t>
            </w:r>
          </w:p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r:id="rId18" w:history="1">
              <w:r w:rsidRPr="00B6405A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Когалыма от 25.12.2019 № 2840 «О Порядке возмещения расходов по найму (поднайму</w:t>
            </w: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) жилого помещения специалистам, приглашенным для работы в муниципальные учреждения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5C4F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Компенсация стоимости санаторно-курортных и оздоровительных путевок работникам муниципальных учреждений города Когалыма.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стоимости санаторно-курортных и оздоровительных путевок в соответствии с постановлением Администрации города Когалыма от 29.12.2007 №2652 «Об утверждении Положения о компенсации стоимости санаторно-курортных и оздоровительных путевок работникам муниципальных учреждений города Когалыма» и количества получателей компенсационных выплат.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2C26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Осуществление мероприятий по капитальному ремонту объектов недвижимого имущества.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Акт обследования таких объектов и дефектную ведомость (при наличии);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Локальный сметный расчет;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субсидий определяется на основании перечня и стоимости планируемых работ,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2C26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отремонтированных объектов недвижимого имущества.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Осуществление мероприятий по текущему ремонту объектов недвижимого, движимого имущества.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Акт обследования таких объектов и дефектную ведомость (при наличии);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Локальный сметный расчет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субсидий определяется на основании количества объектов, подлежащих ремонту, перечня и стоимости планируемых ремонтных работ,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 w:rsidP="008C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отреставрированных объектов движимого имущества.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работ.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Акт обследования таких объектов и дефектную ведомость (при наличии);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Локальный сметный расчет;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субсидий определяется на основании перечня и стоимости планируемых работ,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A0250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объектов, в отношении которых проведено обследование технического состояния.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Выполнение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Акт обследования таких объектов и дефектную ведомость (при наличии),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Локальный сметный расчет, в случае если целью предоставления субсидии является проведение ремонта;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работ (мероприятий);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Не менее трех коммерческих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субсидий определяется исходя из количества объектов, перечня и стоимости планируемых работ по выполнению инженерных изысканий, подготовки проектной документации и проведения ее экспертизы, авторского надзора и строительного контроля,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6F442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полученных положительных заключений государственной экспертизы проектной документации и (или) результатов инженерных изысканий.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Приобретение объектов особо ценного движимого имущества в части оборудования, транспортных средств и т.п.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планируемого к приобретению имущества;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Не менее трех коммерческих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B6405A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исходя из необходимого количества объектов особо ценного движимого имущества в части оборудования, подлежащих приобретению, их стоимости, а также </w:t>
            </w:r>
            <w:r w:rsidRPr="00B6405A">
              <w:rPr>
                <w:rFonts w:eastAsiaTheme="minorHAnsi"/>
                <w:sz w:val="26"/>
                <w:szCs w:val="26"/>
                <w:lang w:eastAsia="en-US"/>
              </w:rPr>
              <w:t>представленных учреждением документов учитывая</w:t>
            </w:r>
          </w:p>
          <w:p w:rsidR="007A5AC2" w:rsidRPr="00DC458B" w:rsidRDefault="001433CA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19" w:history="1">
              <w:r w:rsidR="007A5AC2" w:rsidRPr="00B6405A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A5AC2"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Когалыма от 20.08.2015 № 2581 «Об </w:t>
            </w:r>
            <w:r w:rsidR="007A5AC2" w:rsidRPr="00DC458B">
              <w:rPr>
                <w:rFonts w:eastAsiaTheme="minorHAnsi"/>
                <w:sz w:val="26"/>
                <w:szCs w:val="26"/>
                <w:lang w:eastAsia="en-US"/>
              </w:rPr>
              <w:t>утверждении нормативных затрат на обеспечение функций органов местного самоуправления города Когалыма и подведомственных им казенных учреждений».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73486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приобретенных объектов особо ценного движимого имущества в части оборудования, транспортных средств и т.п.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Пополнение фондов библиотек (приобретение книгоиздательской и иной продукции для пополнения библиотечных фондов).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планируемых к приобретению фондов библиотек (книгоиздательской и иной продукции для пополнения библиотечных фондов);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необходимого количества книгоиздательской и иной продукции для пополнения библиотечных фондов, подлежащих приобретению, их стоимости,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9A35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приобретенной книгоиздательской и иной продукции для пополнения библиотечных фондов.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Приобретение основных средств и (или)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планируемых к приобретению основных средств и (или) материальных запасов;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необходимого количества подлежащих приобретению основных средств и (или) материальных запасов.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 w:rsidP="003E1B4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приобретенных основных средств и (или) материальных запасов.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Иные субсидии в целях приобретения нефинансовых активов (информационное, компьютерное, телекоммуникационное и прочее оборудование, включая хозяйственный инвентарь и другие объекты), затраты на приобретение которых не включены в расчет нормативных затрат на оказание муниципальных услуг (выполнение работ).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планируемых к приобретению нефинансовых активов (информационное, компьютерное, телекоммуникационное и прочее оборудование, включая хозяйственный инвентарь и другие объекты);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необходимого количества подлежащих приобретению имущества в части нефинансовых активов их стоимости,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приобретенных нефинансовых активов (информационное, компьютерное, телекоммуникационное и прочее оборудование, включая хозяйственный инвентарь и другие объекты),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Выполнение мероприятий по мобилизационной подготовке и гражданской обороне.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перечня расходов необходимых для проведения указанных мероприятий, сметы затрат на реализацию мероприятий по мобилизационной подготовке и гражданской обороне на основании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7E06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проведенных мероприятий по мобилизационной подготовке и гражданской обороне.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Субсидия на реализацию мероприятий,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CE6D1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осуществленных мероприятий,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trHeight w:val="470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в целях осуществления мероприятий по предотвращению, ликвидации чрезвычайных ситуаций, 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преодолению последствий стихийных бедствий, техногенных катастроф и других чрезвычайных ситуаций, иные расходы за счет средств резервного фонда Администрации города Когалыма.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Расчеты, подтверждающие обоснованность финансового обеспечения указанных в обращении целей, данные о размере материального ущерба, в случае необходимости - заключения комиссий, экспертов и другие.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26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осуществленных мероприятий по предотвращению, ликвидации чрезвычайных ситуаций, преодолению последствий стихийных бедствий, техногенных катастроф и других чрезвычайных ситуаций.</w:t>
            </w:r>
          </w:p>
          <w:p w:rsidR="007A5AC2" w:rsidRPr="00DC458B" w:rsidRDefault="007A5AC2" w:rsidP="009C1AD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A5AC2" w:rsidRPr="00DC458B" w:rsidRDefault="007A5AC2" w:rsidP="009C1AD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A5AC2" w:rsidRPr="00DC458B" w:rsidRDefault="007A5AC2" w:rsidP="009C1AD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мероприятий в области информационных технологий, включая внедрение современных информационных систем в муниципальных бюджетных и автономных учреждениях.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работ (мероприятий)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перечня расходов и сметы затрат.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FF6F3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реализованных мероприятий в области информационно-коммуникационных технологий, включая количество внедренных современных информационных систем.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Реализации мероприятий по подготовке высококвалифицированных кадров и повышению квалификации кадров, в том числе стажировке.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5E089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реализованных мероприятий, разработанных программ по подготовке высококвалифицированных кадров и повышению квалификации кадров, включая мероприятия по повышению финансовой грамотности, а также по совершенствованию профессионального развития работников учреждения, в том числе с применением дистанционных образовательных технологий.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патриотическому воспитанию граждан Российской Федерации.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реализованных мероприятий.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Подготовка и проведение мероприятий, посвященных государственным праздникам, юбилейным и памятным датам, в том числе проводимых по решению Президента Российской Федерации, Правительства Российской Федерации.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реализованных мероприятий,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Осуществление ликвидационных и реорганизационных мероприятий.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проведение мероприятий;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субсидий определяется на основании сметы затрат на проведение ликвидационных и реорганизационных мероприятий, формируемой с учетом информации учреждения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BA63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объем финансовых обязательств, исполненных в целях осуществления ликвидационных и реорганизационных мероприятий.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мероприятий, конференций, семинаров, выставок, переговоров, встреч, совещаний в рамках муниципальных программ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Перечень расходов и смету затрат на проведение (мероприятий, конференций, семинаров, выставок, переговоров, встреч, совещаний);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 на реализацию мероприятий,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7D16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проведенных мероприятий, конференций, семинаров, выставок, переговоров, встреч, совещаний.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распоряжений Правительства Тюменской области по выполнению наказов избирателей, на основании обращений депутатов Тюменской областной Думы.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Распоряжения Правительства Тюменской области по выполнению наказов избирателей, на основании обращений депутатов Тюменской областной Думы, перечня расходов и сметы затрат.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Тюменской области о финансировании наказов избирателей депутатам Тюменской областной Думы.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мероприятий, источником финансового обеспечения которых являются иные межбюджетные трансферты.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в соответствии с правовыми актами Российской Федерации, Ханты-Мансийского автономного округа - Югры.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Российской Федерации, Ханты-Мансийского автономного округа - Югры.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мероприятий, источником финансового обеспечения которых являются средства Публичного акционерного общества «Нефтяная компания «ЛУКОЙЛ».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в соответствии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инициативных проектов граждан, а также общественных инициатив, в рамках проекта инициативного бюджетирования.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целевой субсидии определяется в соответствии с Решением Администрации города Когалыма о поддержке инициативных проектов.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C2B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целевой субсидии является количество реализованных инициативных проектов (единица)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Организация общественных работ и создание временных рабочих мест.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на основании расчетов, а также представленных учреждением </w:t>
            </w:r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документов, в соответствии с Федеральным </w:t>
            </w:r>
            <w:hyperlink r:id="rId20" w:history="1">
              <w:r w:rsidRPr="00B6405A">
                <w:rPr>
                  <w:rFonts w:eastAsiaTheme="minorHAnsi"/>
                  <w:sz w:val="26"/>
                  <w:szCs w:val="26"/>
                  <w:lang w:eastAsia="en-US"/>
                </w:rPr>
                <w:t>законом</w:t>
              </w:r>
            </w:hyperlink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от 19.06.2000 № 82-ФЗ «О минимальном размере оплаты труда</w:t>
            </w: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C351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целевой субсидии является количество созданных временных рабочих мест.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Расходы, носящие непостоянных характер, связанные с проведением мероприятий, приобретением материальных запасов, работ и (или) услуг, необходимых для осуществления видов деятельности учреждения, предусмотренных его учредительными документами.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Перечень расходов и смету затрат на проведение работ (мероприятий);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перечня расходов и сметы затрат, финансово-экономического обоснования, не менее трех коммерческих предложения поставщиков, обоснование начальной (максимальной) цены контракта.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(единиц).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Отчисления профсоюзным организациям на культурно-массовую и физкультурно-оздоровительную работу в размере 0,15% от фонда заработной платы работников муниципальных учреждений.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 w:rsidP="001E2C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 xml:space="preserve">Размер субсидии определяется в </w:t>
            </w:r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соответствии с </w:t>
            </w:r>
            <w:hyperlink r:id="rId21" w:history="1">
              <w:r w:rsidRPr="00B6405A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B6405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Когалыма от 04.03.2016 № 582»"О выплатах социального характера работникам муниципальных </w:t>
            </w: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учреждений города Когалыма».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объем финансовых обязательств, исполненных в целях отчисления профсоюзным организациям</w:t>
            </w: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Компенсация расходов на оплату стоимости проезда к месту обучения студентов заочного отделения, работающих в муниципальных учреждениях города Когалыма.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исходя из количества лиц, работающих в учреждении, являющихся студентами заочного отделения и стоимости проезда железнодорожным транспортом не более 4100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 w:rsidP="008A6A7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субсидий является количество физических лиц, получивших выплаты.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Расходы на частичное выполнение подрядных работ,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в связи с отсутствием у учреждения производственных мощностей для исполнения муниципального задания собственными силами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Перечень расходов и смету затрат на оказание услуг (выполнение работ)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2" w:rsidRPr="00DC458B" w:rsidRDefault="007A5AC2" w:rsidP="00C034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целевой субсидии является освоение муниципальным учреждением денежных средств, направленных</w:t>
            </w:r>
          </w:p>
          <w:p w:rsidR="007A5AC2" w:rsidRPr="00DC458B" w:rsidRDefault="007A5AC2" w:rsidP="00C034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на обеспечение расходов на частичное выполнение подрядных работ,</w:t>
            </w:r>
          </w:p>
          <w:p w:rsidR="007A5AC2" w:rsidRPr="00DC458B" w:rsidRDefault="007A5AC2" w:rsidP="00C034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RPr="00DC458B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Субсидии в целях осуществления расходов по содержанию имущества муниципальных учреждений, не используемого при выполнении муниципального задания.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Расчет-обоснование размера целевой субсидии.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3E2D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Результатом предоставления целевой субсидии является освоение муниципальным учреждением денежных средств, направленных</w:t>
            </w:r>
          </w:p>
          <w:p w:rsidR="007A5AC2" w:rsidRPr="00DC458B" w:rsidRDefault="007A5AC2" w:rsidP="003E2D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на обеспечение расходов по содержанию муниципального имущества (процент)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A5AC2" w:rsidTr="007A5AC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Pr="00DC458B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Размер целевой субсидии определяется в соответствии</w:t>
            </w:r>
          </w:p>
          <w:p w:rsidR="007A5AC2" w:rsidRPr="00DC458B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с перечнем и количеством основных средств, материальных запасов, приобретаемых муниципальным учреждением, перечнем услуг (работ), мероприятий, выполняемых (проводимых) в целях реализации наказов избирателей, и формируемой с учетом положений законодательства о закупках товаров, работ, услуг, ценой контракта</w:t>
            </w:r>
          </w:p>
          <w:p w:rsidR="007A5AC2" w:rsidRPr="00DC458B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2" w:rsidRDefault="007A5AC2" w:rsidP="00360D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458B">
              <w:rPr>
                <w:rFonts w:eastAsiaTheme="minorHAnsi"/>
                <w:sz w:val="26"/>
                <w:szCs w:val="26"/>
                <w:lang w:eastAsia="en-US"/>
              </w:rPr>
              <w:t>Результатами предоставления целевой субсидии являются количество приобретенных основных средств, материальных запасов (единиц), количество выполненных услуг (работ) (проведенных мероприятий) (единиц) в соответствии с правовыми актами Ханты-Мансийского автономного округа - Югры о финансировании наказов избирателей депутатам Думы Ханты-Мансийского автономного округа - Югры</w:t>
            </w:r>
          </w:p>
          <w:p w:rsidR="007A5AC2" w:rsidRDefault="007A5A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D2920" w:rsidRDefault="000D2920" w:rsidP="000D29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D2920" w:rsidRDefault="000D2920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0D2920" w:rsidSect="00DA375E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8DD"/>
    <w:multiLevelType w:val="multilevel"/>
    <w:tmpl w:val="FC643E7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85C1306"/>
    <w:multiLevelType w:val="multilevel"/>
    <w:tmpl w:val="F314C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D87712"/>
    <w:multiLevelType w:val="multilevel"/>
    <w:tmpl w:val="3912D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3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332D5E"/>
    <w:multiLevelType w:val="multilevel"/>
    <w:tmpl w:val="0FD4A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B708E1"/>
    <w:multiLevelType w:val="multilevel"/>
    <w:tmpl w:val="A1A83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C35563"/>
    <w:multiLevelType w:val="multilevel"/>
    <w:tmpl w:val="0FD4A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8024FF"/>
    <w:multiLevelType w:val="multilevel"/>
    <w:tmpl w:val="F314C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605D1"/>
    <w:rsid w:val="00062CB1"/>
    <w:rsid w:val="000637CC"/>
    <w:rsid w:val="00082C5D"/>
    <w:rsid w:val="00091B9F"/>
    <w:rsid w:val="000A0913"/>
    <w:rsid w:val="000A3325"/>
    <w:rsid w:val="000B3930"/>
    <w:rsid w:val="000B4D09"/>
    <w:rsid w:val="000C3C5E"/>
    <w:rsid w:val="000C6CD3"/>
    <w:rsid w:val="000D2920"/>
    <w:rsid w:val="000E08B1"/>
    <w:rsid w:val="000F0569"/>
    <w:rsid w:val="0010454B"/>
    <w:rsid w:val="001262FF"/>
    <w:rsid w:val="00130747"/>
    <w:rsid w:val="001433CA"/>
    <w:rsid w:val="0016311F"/>
    <w:rsid w:val="001779DE"/>
    <w:rsid w:val="00182987"/>
    <w:rsid w:val="0018454C"/>
    <w:rsid w:val="001928EC"/>
    <w:rsid w:val="00193930"/>
    <w:rsid w:val="001B46C2"/>
    <w:rsid w:val="001B4F4D"/>
    <w:rsid w:val="001B604A"/>
    <w:rsid w:val="001C2BA0"/>
    <w:rsid w:val="001C6279"/>
    <w:rsid w:val="001D0927"/>
    <w:rsid w:val="001E2C5A"/>
    <w:rsid w:val="001E328E"/>
    <w:rsid w:val="001F0C10"/>
    <w:rsid w:val="002007E5"/>
    <w:rsid w:val="00201088"/>
    <w:rsid w:val="0020452A"/>
    <w:rsid w:val="002154BC"/>
    <w:rsid w:val="00217EF0"/>
    <w:rsid w:val="00231B52"/>
    <w:rsid w:val="00233F73"/>
    <w:rsid w:val="00246A7E"/>
    <w:rsid w:val="00264F7F"/>
    <w:rsid w:val="00266233"/>
    <w:rsid w:val="00267A6F"/>
    <w:rsid w:val="00297544"/>
    <w:rsid w:val="002A1674"/>
    <w:rsid w:val="002A1725"/>
    <w:rsid w:val="002A63BF"/>
    <w:rsid w:val="002A6CB6"/>
    <w:rsid w:val="002B10AF"/>
    <w:rsid w:val="002B49A0"/>
    <w:rsid w:val="002B6933"/>
    <w:rsid w:val="002B7A23"/>
    <w:rsid w:val="002C265F"/>
    <w:rsid w:val="002C2C77"/>
    <w:rsid w:val="002D2F2B"/>
    <w:rsid w:val="002D5593"/>
    <w:rsid w:val="002D7BA5"/>
    <w:rsid w:val="002E0A30"/>
    <w:rsid w:val="002E4105"/>
    <w:rsid w:val="002E751C"/>
    <w:rsid w:val="002F646E"/>
    <w:rsid w:val="002F75A6"/>
    <w:rsid w:val="002F7936"/>
    <w:rsid w:val="00313DAF"/>
    <w:rsid w:val="00317260"/>
    <w:rsid w:val="00342708"/>
    <w:rsid w:val="003447F7"/>
    <w:rsid w:val="00345122"/>
    <w:rsid w:val="0034529D"/>
    <w:rsid w:val="00360DF5"/>
    <w:rsid w:val="00384382"/>
    <w:rsid w:val="00393F0A"/>
    <w:rsid w:val="003A16F7"/>
    <w:rsid w:val="003A40FB"/>
    <w:rsid w:val="003B7CB1"/>
    <w:rsid w:val="003D3A84"/>
    <w:rsid w:val="003D58D9"/>
    <w:rsid w:val="003E173C"/>
    <w:rsid w:val="003E1B48"/>
    <w:rsid w:val="003E2A0A"/>
    <w:rsid w:val="003E2D98"/>
    <w:rsid w:val="003E2E1C"/>
    <w:rsid w:val="003F19E8"/>
    <w:rsid w:val="003F3155"/>
    <w:rsid w:val="003F4728"/>
    <w:rsid w:val="003F587E"/>
    <w:rsid w:val="00410D1C"/>
    <w:rsid w:val="0043438A"/>
    <w:rsid w:val="004427E1"/>
    <w:rsid w:val="00442C75"/>
    <w:rsid w:val="00442FCB"/>
    <w:rsid w:val="00457615"/>
    <w:rsid w:val="00465729"/>
    <w:rsid w:val="00475500"/>
    <w:rsid w:val="004917C9"/>
    <w:rsid w:val="004928D8"/>
    <w:rsid w:val="0049448F"/>
    <w:rsid w:val="00496822"/>
    <w:rsid w:val="004B20FE"/>
    <w:rsid w:val="004B6B78"/>
    <w:rsid w:val="004C4B96"/>
    <w:rsid w:val="004D2CBF"/>
    <w:rsid w:val="004E1232"/>
    <w:rsid w:val="004F2F6D"/>
    <w:rsid w:val="004F33B1"/>
    <w:rsid w:val="004F51A3"/>
    <w:rsid w:val="005034CB"/>
    <w:rsid w:val="00503FA2"/>
    <w:rsid w:val="005057F2"/>
    <w:rsid w:val="00522EAE"/>
    <w:rsid w:val="0054703E"/>
    <w:rsid w:val="0055576B"/>
    <w:rsid w:val="00556CB9"/>
    <w:rsid w:val="00577877"/>
    <w:rsid w:val="00577988"/>
    <w:rsid w:val="00591FB9"/>
    <w:rsid w:val="005A4D52"/>
    <w:rsid w:val="005B524C"/>
    <w:rsid w:val="005C1604"/>
    <w:rsid w:val="005C4F4D"/>
    <w:rsid w:val="005C55C9"/>
    <w:rsid w:val="005C5D15"/>
    <w:rsid w:val="005D0D05"/>
    <w:rsid w:val="005D14E4"/>
    <w:rsid w:val="005D44B1"/>
    <w:rsid w:val="005D4F00"/>
    <w:rsid w:val="005D51C1"/>
    <w:rsid w:val="005E089C"/>
    <w:rsid w:val="005E50E3"/>
    <w:rsid w:val="005E5125"/>
    <w:rsid w:val="005F748E"/>
    <w:rsid w:val="006015ED"/>
    <w:rsid w:val="0060164C"/>
    <w:rsid w:val="00613485"/>
    <w:rsid w:val="0062204E"/>
    <w:rsid w:val="00625AA2"/>
    <w:rsid w:val="00631162"/>
    <w:rsid w:val="006345E8"/>
    <w:rsid w:val="00642667"/>
    <w:rsid w:val="006627DC"/>
    <w:rsid w:val="00671F6A"/>
    <w:rsid w:val="00674B9C"/>
    <w:rsid w:val="00675257"/>
    <w:rsid w:val="006801E1"/>
    <w:rsid w:val="006812E7"/>
    <w:rsid w:val="0069106A"/>
    <w:rsid w:val="006A085D"/>
    <w:rsid w:val="006B48B3"/>
    <w:rsid w:val="006C77BF"/>
    <w:rsid w:val="006C7DDD"/>
    <w:rsid w:val="006D3C22"/>
    <w:rsid w:val="006D42EE"/>
    <w:rsid w:val="006D5F39"/>
    <w:rsid w:val="006D6931"/>
    <w:rsid w:val="006F4422"/>
    <w:rsid w:val="006F7122"/>
    <w:rsid w:val="00700459"/>
    <w:rsid w:val="00704D63"/>
    <w:rsid w:val="0071783C"/>
    <w:rsid w:val="00725AE2"/>
    <w:rsid w:val="00726F40"/>
    <w:rsid w:val="00734865"/>
    <w:rsid w:val="0074500C"/>
    <w:rsid w:val="00747B75"/>
    <w:rsid w:val="00772389"/>
    <w:rsid w:val="00787A13"/>
    <w:rsid w:val="007A0CD7"/>
    <w:rsid w:val="007A443E"/>
    <w:rsid w:val="007A44D6"/>
    <w:rsid w:val="007A5AC2"/>
    <w:rsid w:val="007B0377"/>
    <w:rsid w:val="007C24AA"/>
    <w:rsid w:val="007C549B"/>
    <w:rsid w:val="007D16EC"/>
    <w:rsid w:val="007D1C62"/>
    <w:rsid w:val="007D1FB1"/>
    <w:rsid w:val="007E06CF"/>
    <w:rsid w:val="007E28C2"/>
    <w:rsid w:val="007E3680"/>
    <w:rsid w:val="007F47A2"/>
    <w:rsid w:val="007F5689"/>
    <w:rsid w:val="007F63A3"/>
    <w:rsid w:val="0080761E"/>
    <w:rsid w:val="00820045"/>
    <w:rsid w:val="008214FA"/>
    <w:rsid w:val="00821801"/>
    <w:rsid w:val="008229F8"/>
    <w:rsid w:val="008329FC"/>
    <w:rsid w:val="008336CE"/>
    <w:rsid w:val="0084472E"/>
    <w:rsid w:val="00846FE3"/>
    <w:rsid w:val="00856764"/>
    <w:rsid w:val="00856C4F"/>
    <w:rsid w:val="008662EC"/>
    <w:rsid w:val="0086685A"/>
    <w:rsid w:val="00874F39"/>
    <w:rsid w:val="00877CE5"/>
    <w:rsid w:val="008923CA"/>
    <w:rsid w:val="008960BF"/>
    <w:rsid w:val="008968B5"/>
    <w:rsid w:val="00897CC7"/>
    <w:rsid w:val="008A0C58"/>
    <w:rsid w:val="008A6A7E"/>
    <w:rsid w:val="008B7351"/>
    <w:rsid w:val="008C0B7C"/>
    <w:rsid w:val="008C1C6E"/>
    <w:rsid w:val="008C72D2"/>
    <w:rsid w:val="008D0024"/>
    <w:rsid w:val="008D2DB3"/>
    <w:rsid w:val="008E3088"/>
    <w:rsid w:val="008E32E9"/>
    <w:rsid w:val="00901698"/>
    <w:rsid w:val="00920F50"/>
    <w:rsid w:val="00925C60"/>
    <w:rsid w:val="00947DB8"/>
    <w:rsid w:val="00950EEF"/>
    <w:rsid w:val="00951C8E"/>
    <w:rsid w:val="00951DFE"/>
    <w:rsid w:val="00952EC3"/>
    <w:rsid w:val="00953F3F"/>
    <w:rsid w:val="009604C7"/>
    <w:rsid w:val="00972F75"/>
    <w:rsid w:val="00982F77"/>
    <w:rsid w:val="00991278"/>
    <w:rsid w:val="009A0883"/>
    <w:rsid w:val="009A35A5"/>
    <w:rsid w:val="009B1F38"/>
    <w:rsid w:val="009C1AD7"/>
    <w:rsid w:val="009C516D"/>
    <w:rsid w:val="009E45A6"/>
    <w:rsid w:val="009F034C"/>
    <w:rsid w:val="00A02507"/>
    <w:rsid w:val="00A25F73"/>
    <w:rsid w:val="00A350A3"/>
    <w:rsid w:val="00A37D9F"/>
    <w:rsid w:val="00A4323D"/>
    <w:rsid w:val="00A51204"/>
    <w:rsid w:val="00A564E7"/>
    <w:rsid w:val="00A56A31"/>
    <w:rsid w:val="00A5743E"/>
    <w:rsid w:val="00A60D6B"/>
    <w:rsid w:val="00A62624"/>
    <w:rsid w:val="00A63037"/>
    <w:rsid w:val="00A6444C"/>
    <w:rsid w:val="00A704AE"/>
    <w:rsid w:val="00A80E17"/>
    <w:rsid w:val="00A90442"/>
    <w:rsid w:val="00A93296"/>
    <w:rsid w:val="00A97BB8"/>
    <w:rsid w:val="00AA03F3"/>
    <w:rsid w:val="00AA1B84"/>
    <w:rsid w:val="00AB1136"/>
    <w:rsid w:val="00AB1C73"/>
    <w:rsid w:val="00AB2F97"/>
    <w:rsid w:val="00AB6F11"/>
    <w:rsid w:val="00AC1A67"/>
    <w:rsid w:val="00AC4D9C"/>
    <w:rsid w:val="00AE05BB"/>
    <w:rsid w:val="00AE2E88"/>
    <w:rsid w:val="00B0051B"/>
    <w:rsid w:val="00B00D61"/>
    <w:rsid w:val="00B22DDA"/>
    <w:rsid w:val="00B244E6"/>
    <w:rsid w:val="00B46C92"/>
    <w:rsid w:val="00B6405A"/>
    <w:rsid w:val="00B72ECF"/>
    <w:rsid w:val="00B81B6C"/>
    <w:rsid w:val="00B87AFD"/>
    <w:rsid w:val="00B92207"/>
    <w:rsid w:val="00BA31B0"/>
    <w:rsid w:val="00BA63E6"/>
    <w:rsid w:val="00BB1866"/>
    <w:rsid w:val="00BC37E6"/>
    <w:rsid w:val="00BC560B"/>
    <w:rsid w:val="00BE6462"/>
    <w:rsid w:val="00BF1378"/>
    <w:rsid w:val="00BF2AA2"/>
    <w:rsid w:val="00BF659F"/>
    <w:rsid w:val="00C00B35"/>
    <w:rsid w:val="00C034A3"/>
    <w:rsid w:val="00C106E6"/>
    <w:rsid w:val="00C1143B"/>
    <w:rsid w:val="00C27247"/>
    <w:rsid w:val="00C321D8"/>
    <w:rsid w:val="00C341F9"/>
    <w:rsid w:val="00C351B8"/>
    <w:rsid w:val="00C60880"/>
    <w:rsid w:val="00C65C49"/>
    <w:rsid w:val="00C700C4"/>
    <w:rsid w:val="00C85826"/>
    <w:rsid w:val="00C976D1"/>
    <w:rsid w:val="00CA02E6"/>
    <w:rsid w:val="00CB2627"/>
    <w:rsid w:val="00CB4600"/>
    <w:rsid w:val="00CC3304"/>
    <w:rsid w:val="00CC367F"/>
    <w:rsid w:val="00CD3E68"/>
    <w:rsid w:val="00CE5046"/>
    <w:rsid w:val="00CE6D1F"/>
    <w:rsid w:val="00CF1E15"/>
    <w:rsid w:val="00CF6B89"/>
    <w:rsid w:val="00D01DBC"/>
    <w:rsid w:val="00D334CD"/>
    <w:rsid w:val="00D35866"/>
    <w:rsid w:val="00D374F8"/>
    <w:rsid w:val="00D37CBC"/>
    <w:rsid w:val="00D52DB6"/>
    <w:rsid w:val="00D60188"/>
    <w:rsid w:val="00D7040D"/>
    <w:rsid w:val="00D81C6A"/>
    <w:rsid w:val="00D82E86"/>
    <w:rsid w:val="00D837CA"/>
    <w:rsid w:val="00D95D9C"/>
    <w:rsid w:val="00D97387"/>
    <w:rsid w:val="00DA3087"/>
    <w:rsid w:val="00DA375E"/>
    <w:rsid w:val="00DA5243"/>
    <w:rsid w:val="00DB01C9"/>
    <w:rsid w:val="00DB01EE"/>
    <w:rsid w:val="00DB5C76"/>
    <w:rsid w:val="00DB7DC2"/>
    <w:rsid w:val="00DC458B"/>
    <w:rsid w:val="00DD0385"/>
    <w:rsid w:val="00DE33FE"/>
    <w:rsid w:val="00DE5211"/>
    <w:rsid w:val="00DF1E40"/>
    <w:rsid w:val="00DF4055"/>
    <w:rsid w:val="00E01F7A"/>
    <w:rsid w:val="00E03594"/>
    <w:rsid w:val="00E11829"/>
    <w:rsid w:val="00E3155B"/>
    <w:rsid w:val="00E418EA"/>
    <w:rsid w:val="00E52B69"/>
    <w:rsid w:val="00E55B81"/>
    <w:rsid w:val="00E5655C"/>
    <w:rsid w:val="00E65E53"/>
    <w:rsid w:val="00E71283"/>
    <w:rsid w:val="00E7261E"/>
    <w:rsid w:val="00E74325"/>
    <w:rsid w:val="00E75740"/>
    <w:rsid w:val="00E92346"/>
    <w:rsid w:val="00EA2FEC"/>
    <w:rsid w:val="00EB4B22"/>
    <w:rsid w:val="00EB50BA"/>
    <w:rsid w:val="00EB75CB"/>
    <w:rsid w:val="00EC0982"/>
    <w:rsid w:val="00EC225E"/>
    <w:rsid w:val="00EC6425"/>
    <w:rsid w:val="00ED40CA"/>
    <w:rsid w:val="00ED44BC"/>
    <w:rsid w:val="00ED5C7C"/>
    <w:rsid w:val="00ED62A2"/>
    <w:rsid w:val="00ED650B"/>
    <w:rsid w:val="00EE539C"/>
    <w:rsid w:val="00EE7A92"/>
    <w:rsid w:val="00EF3B30"/>
    <w:rsid w:val="00EF60AC"/>
    <w:rsid w:val="00EF7DBE"/>
    <w:rsid w:val="00F02508"/>
    <w:rsid w:val="00F03DC0"/>
    <w:rsid w:val="00F04A9B"/>
    <w:rsid w:val="00F06198"/>
    <w:rsid w:val="00F170F1"/>
    <w:rsid w:val="00F206C9"/>
    <w:rsid w:val="00F20914"/>
    <w:rsid w:val="00F35B70"/>
    <w:rsid w:val="00F5080D"/>
    <w:rsid w:val="00F67C35"/>
    <w:rsid w:val="00F83602"/>
    <w:rsid w:val="00F92E79"/>
    <w:rsid w:val="00F9419F"/>
    <w:rsid w:val="00FA1CB2"/>
    <w:rsid w:val="00FB2F1C"/>
    <w:rsid w:val="00FB5937"/>
    <w:rsid w:val="00FC252B"/>
    <w:rsid w:val="00FC5588"/>
    <w:rsid w:val="00FE1158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BCC00B3793639BC4FB29B639F8E8209DD33B6FF803766912BA2571F6D1601CEBD0D9EAA33C5E16AE5A4B74E525A9fCv7G" TargetMode="External"/><Relationship Id="rId13" Type="http://schemas.openxmlformats.org/officeDocument/2006/relationships/hyperlink" Target="consultantplus://offline/ref=DD520F326234B5647856F485BC928388FC002098EEE47BB50B149A6A4D6712D390988D3BEF5D379A1FA58F4D613B319A62fFQ1J" TargetMode="External"/><Relationship Id="rId18" Type="http://schemas.openxmlformats.org/officeDocument/2006/relationships/hyperlink" Target="consultantplus://offline/ref=152EA8F2202C151B83B4796AD645CAB82DA2A29558BE664F6BEAF03657C7748F1DEED5841E3F59B13391A83AE41DC02BC508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EA8F2202C151B83B4796AD645CAB82DA2A29558BD644F6BE1F03657C7748F1DEED5841E3F59B13391A83AE41DC02BC508EAG" TargetMode="External"/><Relationship Id="rId7" Type="http://schemas.openxmlformats.org/officeDocument/2006/relationships/hyperlink" Target="consultantplus://offline/ref=1D176A695AEEC67D18FEBCC00B3793639BC4F12BB733F8E8209DD33B6FF803766912BA2178F6D46C48B1C0DDA3F4304217B3444A6AE5f2v6G" TargetMode="External"/><Relationship Id="rId12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17" Type="http://schemas.openxmlformats.org/officeDocument/2006/relationships/hyperlink" Target="consultantplus://offline/ref=152EA8F2202C151B83B4796AD645CAB82DA2A29558BF614C64EDF03657C7748F1DEED5841E3F59B13391A83AE41DC02BC508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EA8F2202C151B83B46767C0299DB72FA8F59A5EB86F1A3EBCF661089772DA5DAED3D14F7A04B8369AE26BA356CF29C797894476F236D802EDG" TargetMode="External"/><Relationship Id="rId20" Type="http://schemas.openxmlformats.org/officeDocument/2006/relationships/hyperlink" Target="consultantplus://offline/ref=152EA8F2202C151B83B46767C0299DB72FAAF89E53BD6F1A3EBCF661089772DA4FAE8BDD4D7B12BC328FB43AE500E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53D9140CAD80AF927121B89D2E27342D2B6190C7750B7B30B99DAC08971A420099C1AD28EAF885BBC21CF259482C484B9BFC02254EF87449592CE6gFD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BF53D9140CAD80AF927121B89D2E27342D2B6190C7750B7B30B99DAC08971A420099C1AD28EAF885BBC21CF259482C484B9BFC02254EF87449592CE6gFD4J" TargetMode="External"/><Relationship Id="rId19" Type="http://schemas.openxmlformats.org/officeDocument/2006/relationships/hyperlink" Target="consultantplus://offline/ref=152EA8F2202C151B83B4796AD645CAB82DA2A29558BB6D456AE9F03657C7748F1DEED5841E3F59B13391A83AE41DC02BC508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76A695AEEC67D18FEA2CD1D5BC46C99CFAD24BD36F1BD78C9D56C30A805232952BC7020B2846A1EE19A88ADE8335C15fBv3G" TargetMode="External"/><Relationship Id="rId14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57001D"/>
    <w:rsid w:val="00761FF9"/>
    <w:rsid w:val="00A30898"/>
    <w:rsid w:val="00B82AC9"/>
    <w:rsid w:val="00BF171D"/>
    <w:rsid w:val="00E107E1"/>
    <w:rsid w:val="00E67E01"/>
    <w:rsid w:val="00EB53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B27C-B396-45D6-BF38-AE15B38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2</cp:revision>
  <cp:lastPrinted>2023-03-02T06:23:00Z</cp:lastPrinted>
  <dcterms:created xsi:type="dcterms:W3CDTF">2023-03-24T14:30:00Z</dcterms:created>
  <dcterms:modified xsi:type="dcterms:W3CDTF">2023-03-24T14:30:00Z</dcterms:modified>
</cp:coreProperties>
</file>