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</w:p>
    <w:p w:rsidR="00025489" w:rsidRDefault="007A1ED6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7A1ED6">
        <w:rPr>
          <w:rFonts w:ascii="Times New Roman" w:hAnsi="Times New Roman" w:cs="Times New Roman"/>
          <w:sz w:val="26"/>
          <w:szCs w:val="26"/>
        </w:rPr>
        <w:t>А.В.Ковальчук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65B24" w:rsidRDefault="001E381C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D27953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.10.2021</w:t>
      </w:r>
      <w:r w:rsidR="00965B24">
        <w:rPr>
          <w:rFonts w:ascii="Times New Roman" w:hAnsi="Times New Roman" w:cs="Times New Roman"/>
          <w:sz w:val="26"/>
          <w:szCs w:val="26"/>
        </w:rPr>
        <w:t>.202</w:t>
      </w:r>
      <w:r w:rsidR="009709F6">
        <w:rPr>
          <w:rFonts w:ascii="Times New Roman" w:hAnsi="Times New Roman" w:cs="Times New Roman"/>
          <w:sz w:val="26"/>
          <w:szCs w:val="26"/>
        </w:rPr>
        <w:t>1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DD513F">
        <w:rPr>
          <w:rFonts w:ascii="Times New Roman" w:hAnsi="Times New Roman" w:cs="Times New Roman"/>
          <w:sz w:val="26"/>
          <w:szCs w:val="26"/>
        </w:rPr>
        <w:t xml:space="preserve"> №</w:t>
      </w:r>
      <w:r w:rsidR="00526695">
        <w:rPr>
          <w:rFonts w:ascii="Times New Roman" w:hAnsi="Times New Roman" w:cs="Times New Roman"/>
          <w:sz w:val="26"/>
          <w:szCs w:val="26"/>
        </w:rPr>
        <w:t>26</w:t>
      </w:r>
    </w:p>
    <w:p w:rsidR="006F0539" w:rsidRPr="006F0539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</w:t>
      </w:r>
      <w:r w:rsidRPr="006F0539">
        <w:rPr>
          <w:rFonts w:ascii="Times New Roman" w:hAnsi="Times New Roman" w:cs="Times New Roman"/>
          <w:sz w:val="26"/>
          <w:szCs w:val="26"/>
        </w:rPr>
        <w:t>продаж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F0539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</w:p>
    <w:p w:rsidR="00C677B2" w:rsidRPr="00C677B2" w:rsidRDefault="00C677B2" w:rsidP="00C677B2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677B2">
        <w:rPr>
          <w:rFonts w:ascii="Times New Roman" w:hAnsi="Times New Roman" w:cs="Times New Roman"/>
          <w:sz w:val="26"/>
          <w:szCs w:val="26"/>
        </w:rPr>
        <w:t>нежило</w:t>
      </w:r>
      <w:r>
        <w:rPr>
          <w:rFonts w:ascii="Times New Roman" w:hAnsi="Times New Roman" w:cs="Times New Roman"/>
          <w:sz w:val="26"/>
          <w:szCs w:val="26"/>
        </w:rPr>
        <w:t>го</w:t>
      </w:r>
      <w:r w:rsidRPr="00C677B2">
        <w:rPr>
          <w:rFonts w:ascii="Times New Roman" w:hAnsi="Times New Roman" w:cs="Times New Roman"/>
          <w:sz w:val="26"/>
          <w:szCs w:val="26"/>
        </w:rPr>
        <w:t xml:space="preserve"> здани</w:t>
      </w:r>
      <w:r>
        <w:rPr>
          <w:rFonts w:ascii="Times New Roman" w:hAnsi="Times New Roman" w:cs="Times New Roman"/>
          <w:sz w:val="26"/>
          <w:szCs w:val="26"/>
        </w:rPr>
        <w:t>я «Г</w:t>
      </w:r>
      <w:r w:rsidRPr="00C677B2">
        <w:rPr>
          <w:rFonts w:ascii="Times New Roman" w:hAnsi="Times New Roman" w:cs="Times New Roman"/>
          <w:sz w:val="26"/>
          <w:szCs w:val="26"/>
        </w:rPr>
        <w:t>аражи», общей площадью 392,3 кв.м., расположенное по адресу: Ханты-Мансийский автономный округ – Югра, город Когалым, улица Таллинская,28/1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C677B2">
        <w:rPr>
          <w:rFonts w:ascii="Times New Roman" w:hAnsi="Times New Roman" w:cs="Times New Roman"/>
          <w:sz w:val="26"/>
          <w:szCs w:val="26"/>
        </w:rPr>
        <w:t>земельный участок, общей площадью 695,0 кв.м.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8"/>
        <w:gridCol w:w="4677"/>
      </w:tblGrid>
      <w:tr w:rsidR="00C677B2" w:rsidRPr="002E234C" w:rsidTr="00DB7223">
        <w:tc>
          <w:tcPr>
            <w:tcW w:w="4942" w:type="dxa"/>
          </w:tcPr>
          <w:p w:rsidR="00C677B2" w:rsidRPr="002E234C" w:rsidRDefault="00C677B2" w:rsidP="00DB7223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942" w:type="dxa"/>
          </w:tcPr>
          <w:p w:rsidR="00C677B2" w:rsidRPr="002E234C" w:rsidRDefault="00C677B2" w:rsidP="00DB7223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025489">
        <w:trPr>
          <w:trHeight w:val="485"/>
        </w:trPr>
        <w:tc>
          <w:tcPr>
            <w:tcW w:w="4672" w:type="dxa"/>
          </w:tcPr>
          <w:p w:rsidR="00025489" w:rsidRP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Извещение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torgi.gov.ru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4673" w:type="dxa"/>
          </w:tcPr>
          <w:p w:rsidR="00025489" w:rsidRPr="005803D2" w:rsidRDefault="00025489" w:rsidP="002A78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025489">
        <w:trPr>
          <w:trHeight w:val="563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025489" w:rsidRDefault="001E381C" w:rsidP="001E38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25489" w:rsidTr="00025489">
        <w:trPr>
          <w:trHeight w:val="557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025489" w:rsidRDefault="001E381C" w:rsidP="00F667E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25489" w:rsidTr="00025489">
        <w:trPr>
          <w:trHeight w:val="551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025489" w:rsidRDefault="001E381C" w:rsidP="001E38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025489" w:rsidTr="00025489">
        <w:trPr>
          <w:trHeight w:val="573"/>
        </w:trPr>
        <w:tc>
          <w:tcPr>
            <w:tcW w:w="4672" w:type="dxa"/>
          </w:tcPr>
          <w:p w:rsidR="00025489" w:rsidRDefault="00025489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</w:p>
        </w:tc>
        <w:tc>
          <w:tcPr>
            <w:tcW w:w="4673" w:type="dxa"/>
          </w:tcPr>
          <w:p w:rsidR="00025489" w:rsidRPr="007A1ED6" w:rsidRDefault="001E381C" w:rsidP="001E381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2A78CE" w:rsidRDefault="002A78C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4673" w:type="dxa"/>
          </w:tcPr>
          <w:p w:rsidR="00025489" w:rsidRDefault="00932AB2" w:rsidP="00932AB2">
            <w:pPr>
              <w:rPr>
                <w:rFonts w:ascii="Times New Roman" w:hAnsi="Times New Roman" w:cs="Times New Roman"/>
                <w:snapToGrid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«Об утверждении пр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огнозн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ого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план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а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 (программ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ы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) приватизации муниципального </w:t>
            </w:r>
            <w:r w:rsidR="007A1ED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имущества города Когалыма на 2020 </w:t>
            </w:r>
            <w:r w:rsidR="009709F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 xml:space="preserve">– 2022 </w:t>
            </w:r>
            <w:r w:rsidRPr="00587D9D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год</w:t>
            </w:r>
            <w:r w:rsidR="009709F6"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ы</w:t>
            </w:r>
            <w:r>
              <w:rPr>
                <w:rFonts w:ascii="Times New Roman" w:hAnsi="Times New Roman" w:cs="Times New Roman"/>
                <w:snapToGrid w:val="0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4673" w:type="dxa"/>
          </w:tcPr>
          <w:p w:rsidR="00025489" w:rsidRDefault="00932AB2" w:rsidP="006F05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недвижимого имущества города Когалыма</w:t>
            </w:r>
            <w:r w:rsidR="00F667EC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932AB2"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OLE_LINK1"/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3.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4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Default="006F0539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F0539" w:rsidRPr="00932AB2" w:rsidRDefault="00CC3F9B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</w:tc>
        <w:tc>
          <w:tcPr>
            <w:tcW w:w="4673" w:type="dxa"/>
          </w:tcPr>
          <w:p w:rsidR="006F0539" w:rsidRDefault="00C247FC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договора купли-продажи Объекта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Выписки из Единого государственного реестра недвижимости</w:t>
            </w:r>
          </w:p>
          <w:p w:rsidR="006F0539" w:rsidRDefault="006F053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F0539" w:rsidRDefault="00CC3F9B" w:rsidP="00CC3F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Описание (характеристика) имущества</w:t>
            </w:r>
          </w:p>
        </w:tc>
      </w:tr>
    </w:tbl>
    <w:bookmarkEnd w:id="0"/>
    <w:p w:rsidR="00025489" w:rsidRPr="006F0539" w:rsidRDefault="006F0539" w:rsidP="0002548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3328"/>
        <w:gridCol w:w="3328"/>
      </w:tblGrid>
      <w:tr w:rsidR="00932AB2" w:rsidTr="005B0906">
        <w:tc>
          <w:tcPr>
            <w:tcW w:w="9345" w:type="dxa"/>
            <w:gridSpan w:val="3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932AB2" w:rsidTr="00932AB2">
        <w:tc>
          <w:tcPr>
            <w:tcW w:w="2689" w:type="dxa"/>
          </w:tcPr>
          <w:p w:rsidR="00932AB2" w:rsidRPr="00932AB2" w:rsidRDefault="00932A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Тип процедуры</w:t>
            </w:r>
          </w:p>
        </w:tc>
        <w:tc>
          <w:tcPr>
            <w:tcW w:w="6656" w:type="dxa"/>
            <w:gridSpan w:val="2"/>
          </w:tcPr>
          <w:p w:rsidR="00932AB2" w:rsidRPr="00932AB2" w:rsidRDefault="00CC3F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(приватизация)</w:t>
            </w:r>
          </w:p>
        </w:tc>
      </w:tr>
      <w:tr w:rsidR="00932AB2" w:rsidTr="00932AB2">
        <w:tc>
          <w:tcPr>
            <w:tcW w:w="2689" w:type="dxa"/>
          </w:tcPr>
          <w:p w:rsidR="00932AB2" w:rsidRPr="00932AB2" w:rsidRDefault="00932A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процедуры</w:t>
            </w:r>
            <w:bookmarkStart w:id="1" w:name="_GoBack"/>
            <w:bookmarkEnd w:id="1"/>
          </w:p>
        </w:tc>
        <w:tc>
          <w:tcPr>
            <w:tcW w:w="6656" w:type="dxa"/>
            <w:gridSpan w:val="2"/>
          </w:tcPr>
          <w:p w:rsidR="00CC3F9B" w:rsidRPr="00CC3F9B" w:rsidRDefault="00CC3F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Аукцион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>продаж</w:t>
            </w:r>
            <w:r w:rsidR="00932AB2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932AB2"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C3F9B">
              <w:rPr>
                <w:rFonts w:ascii="Times New Roman" w:hAnsi="Times New Roman" w:cs="Times New Roman"/>
                <w:sz w:val="26"/>
                <w:szCs w:val="26"/>
              </w:rPr>
              <w:t>в электронной форме</w:t>
            </w:r>
          </w:p>
          <w:p w:rsidR="00C677B2" w:rsidRPr="00C677B2" w:rsidRDefault="00C677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нежилого здания «Гаражи», общей площадью 392,3 кв.м., расположенное по адресу: Ханты-Мансийский автономный округ – Югра, город Когалым, улица Таллинская,28/1 и земельный участок, общей площадью 695,0 кв.м.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3220"/>
              <w:gridCol w:w="3220"/>
            </w:tblGrid>
            <w:tr w:rsidR="00C677B2" w:rsidRPr="00C677B2" w:rsidTr="00DB7223">
              <w:tc>
                <w:tcPr>
                  <w:tcW w:w="4942" w:type="dxa"/>
                </w:tcPr>
                <w:p w:rsidR="00C677B2" w:rsidRPr="00C677B2" w:rsidRDefault="00C677B2" w:rsidP="00D279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  <w:tc>
                <w:tcPr>
                  <w:tcW w:w="4942" w:type="dxa"/>
                </w:tcPr>
                <w:p w:rsidR="00C677B2" w:rsidRPr="00C677B2" w:rsidRDefault="00C677B2" w:rsidP="00D2795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</w:tc>
            </w:tr>
          </w:tbl>
          <w:p w:rsidR="00932AB2" w:rsidRPr="00932AB2" w:rsidRDefault="00932A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32AB2" w:rsidTr="00932AB2">
        <w:tc>
          <w:tcPr>
            <w:tcW w:w="2689" w:type="dxa"/>
          </w:tcPr>
          <w:p w:rsidR="00932AB2" w:rsidRPr="00932AB2" w:rsidRDefault="00932A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Адрес электронной площадки в сети «Интернет»</w:t>
            </w:r>
          </w:p>
        </w:tc>
        <w:tc>
          <w:tcPr>
            <w:tcW w:w="6656" w:type="dxa"/>
            <w:gridSpan w:val="2"/>
          </w:tcPr>
          <w:p w:rsidR="00932AB2" w:rsidRPr="00932AB2" w:rsidRDefault="00D27953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8" w:history="1">
              <w:r w:rsidR="00932AB2" w:rsidRPr="006421A7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http://utp.sberbank-ast.ru/AP</w:t>
              </w:r>
            </w:hyperlink>
          </w:p>
        </w:tc>
      </w:tr>
      <w:tr w:rsidR="00932AB2" w:rsidTr="00932AB2">
        <w:tc>
          <w:tcPr>
            <w:tcW w:w="2689" w:type="dxa"/>
          </w:tcPr>
          <w:p w:rsidR="00932AB2" w:rsidRPr="00932AB2" w:rsidRDefault="00932A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Сайт организатора процедуры (</w:t>
            </w:r>
            <w:r w:rsidR="002844D8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родавца) в сети «Интернет»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http://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www.</w:t>
            </w: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admkogalym.ru</w:t>
            </w:r>
          </w:p>
        </w:tc>
      </w:tr>
      <w:tr w:rsidR="00932AB2" w:rsidTr="00932AB2">
        <w:tc>
          <w:tcPr>
            <w:tcW w:w="2689" w:type="dxa"/>
          </w:tcPr>
          <w:p w:rsidR="00932AB2" w:rsidRPr="00932AB2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регистрации Претендентов на электронной площадке, правила проведения процедуры 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в регламенте Торговой секции «Приватизация, аренда и продажа прав» (далее – ТС) электронной площадки (далее – ЭП)</w:t>
            </w:r>
          </w:p>
        </w:tc>
      </w:tr>
      <w:tr w:rsidR="00932AB2" w:rsidTr="00932AB2">
        <w:tc>
          <w:tcPr>
            <w:tcW w:w="2689" w:type="dxa"/>
          </w:tcPr>
          <w:p w:rsidR="00932AB2" w:rsidRPr="00932AB2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6" w:type="dxa"/>
            <w:gridSpan w:val="2"/>
          </w:tcPr>
          <w:p w:rsidR="00932AB2" w:rsidRPr="00932AB2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2844D8" w:rsidTr="00932AB2">
        <w:tc>
          <w:tcPr>
            <w:tcW w:w="2689" w:type="dxa"/>
          </w:tcPr>
          <w:p w:rsidR="002844D8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6" w:type="dxa"/>
            <w:gridSpan w:val="2"/>
          </w:tcPr>
          <w:p w:rsidR="002844D8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2844D8" w:rsidRPr="002844D8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2844D8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CA601A" w:rsidRPr="00CA601A" w:rsidRDefault="00CA601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г.Когалым, ул. Дружбы Народов, 7</w:t>
            </w:r>
          </w:p>
          <w:p w:rsidR="00CA601A" w:rsidRPr="00CA601A" w:rsidRDefault="00CA601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Почтовый адрес: 628481 Россия, Тюменская область,   ХМАО-Югра, г.Когалым, ул. Дружбы Народов, 7</w:t>
            </w:r>
          </w:p>
          <w:p w:rsidR="002844D8" w:rsidRDefault="00CA601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CA601A" w:rsidRPr="002844D8" w:rsidRDefault="00CA601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844D8" w:rsidTr="00932AB2">
        <w:tc>
          <w:tcPr>
            <w:tcW w:w="2689" w:type="dxa"/>
          </w:tcPr>
          <w:p w:rsidR="002844D8" w:rsidRPr="000D734F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6" w:type="dxa"/>
            <w:gridSpan w:val="2"/>
          </w:tcPr>
          <w:p w:rsidR="00C0467A" w:rsidRDefault="00C0467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Белоусова Зинаида Александровна</w:t>
            </w:r>
          </w:p>
          <w:p w:rsidR="00C0467A" w:rsidRDefault="00C0467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Контактный телефон: (34667) 93750, 93797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C0467A" w:rsidRDefault="00C0467A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10" w:history="1">
              <w:r w:rsidRPr="00D25363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kumi-kogalum@mail.ru</w:t>
              </w:r>
            </w:hyperlink>
          </w:p>
          <w:p w:rsidR="002844D8" w:rsidRPr="002844D8" w:rsidRDefault="002844D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D734F" w:rsidTr="00061843">
        <w:tc>
          <w:tcPr>
            <w:tcW w:w="9345" w:type="dxa"/>
            <w:gridSpan w:val="3"/>
          </w:tcPr>
          <w:p w:rsidR="000D734F" w:rsidRPr="000D734F" w:rsidRDefault="000D734F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b/>
                <w:sz w:val="26"/>
                <w:szCs w:val="26"/>
              </w:rPr>
              <w:t>Лоты</w:t>
            </w:r>
          </w:p>
        </w:tc>
      </w:tr>
      <w:tr w:rsidR="002844D8" w:rsidTr="00932AB2">
        <w:tc>
          <w:tcPr>
            <w:tcW w:w="2689" w:type="dxa"/>
          </w:tcPr>
          <w:p w:rsidR="002844D8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Номер лота</w:t>
            </w:r>
          </w:p>
        </w:tc>
        <w:tc>
          <w:tcPr>
            <w:tcW w:w="6656" w:type="dxa"/>
            <w:gridSpan w:val="2"/>
          </w:tcPr>
          <w:p w:rsidR="002844D8" w:rsidRPr="002844D8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2844D8" w:rsidTr="00932AB2">
        <w:tc>
          <w:tcPr>
            <w:tcW w:w="2689" w:type="dxa"/>
          </w:tcPr>
          <w:p w:rsidR="002844D8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лота</w:t>
            </w:r>
          </w:p>
        </w:tc>
        <w:tc>
          <w:tcPr>
            <w:tcW w:w="6656" w:type="dxa"/>
            <w:gridSpan w:val="2"/>
          </w:tcPr>
          <w:p w:rsidR="002844D8" w:rsidRPr="002844D8" w:rsidRDefault="00C677B2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нежило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 xml:space="preserve"> здани</w:t>
            </w:r>
            <w:r w:rsidR="00ED49C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 xml:space="preserve"> «Гаражи», общей площадью 392,3 кв.м., расположенное по адресу: Ханты-Мансийский автономный округ – Югра, город Когалым, улица Таллинская,28/1 и земельный участок, общей площадью 695,0 кв.м.</w:t>
            </w:r>
          </w:p>
        </w:tc>
      </w:tr>
      <w:tr w:rsidR="002844D8" w:rsidTr="00932AB2">
        <w:tc>
          <w:tcPr>
            <w:tcW w:w="2689" w:type="dxa"/>
          </w:tcPr>
          <w:p w:rsidR="002844D8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Основание для продажи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2844D8" w:rsidRPr="002844D8" w:rsidRDefault="000D734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Прогнозный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план (программ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) приватизации муниципального имущества города Когалыма на 20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 xml:space="preserve">– 2022 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  <w:r w:rsidR="009709F6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, утверждённы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решением Думы города Когалыма от 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.12.201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7A1ED6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 xml:space="preserve">-ГД, </w:t>
            </w:r>
            <w:r w:rsidRPr="001E381C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города Когалыма от</w:t>
            </w:r>
            <w:r w:rsidR="00F667EC" w:rsidRPr="001E38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E381C" w:rsidRPr="001E381C">
              <w:rPr>
                <w:rFonts w:ascii="Times New Roman" w:hAnsi="Times New Roman" w:cs="Times New Roman"/>
                <w:sz w:val="26"/>
                <w:szCs w:val="26"/>
              </w:rPr>
              <w:t>14.10.2021</w:t>
            </w:r>
            <w:r w:rsidR="00CE26CA" w:rsidRPr="001E38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A78CE" w:rsidRPr="001E381C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1E381C" w:rsidRPr="001E381C">
              <w:rPr>
                <w:rFonts w:ascii="Times New Roman" w:hAnsi="Times New Roman" w:cs="Times New Roman"/>
                <w:sz w:val="26"/>
                <w:szCs w:val="26"/>
              </w:rPr>
              <w:t>2052</w:t>
            </w:r>
            <w:r w:rsidRPr="001E381C">
              <w:rPr>
                <w:rFonts w:ascii="Times New Roman" w:hAnsi="Times New Roman" w:cs="Times New Roman"/>
                <w:sz w:val="26"/>
                <w:szCs w:val="26"/>
              </w:rPr>
              <w:t xml:space="preserve"> «Об определении условий приватизации в электронной форме </w:t>
            </w:r>
            <w:r w:rsidR="00CC3F9B" w:rsidRPr="001E381C">
              <w:rPr>
                <w:rFonts w:ascii="Times New Roman" w:hAnsi="Times New Roman" w:cs="Times New Roman"/>
                <w:sz w:val="26"/>
                <w:szCs w:val="26"/>
              </w:rPr>
              <w:t>муниципального недвижимого имущества города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 xml:space="preserve"> Когалыма</w:t>
            </w: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2844D8" w:rsidTr="00C677B2">
        <w:trPr>
          <w:trHeight w:val="1703"/>
        </w:trPr>
        <w:tc>
          <w:tcPr>
            <w:tcW w:w="2689" w:type="dxa"/>
          </w:tcPr>
          <w:p w:rsidR="002844D8" w:rsidRDefault="00815757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Описание </w:t>
            </w:r>
            <w:r w:rsidR="00CC3F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C677B2" w:rsidRPr="00C677B2" w:rsidRDefault="00C677B2" w:rsidP="00D279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  <w:r w:rsidRPr="00C677B2"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  <w:t>Материал и конструкция:</w:t>
            </w:r>
          </w:p>
          <w:p w:rsidR="00C677B2" w:rsidRPr="00C677B2" w:rsidRDefault="00CF24A9" w:rsidP="00D279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1) </w:t>
            </w:r>
            <w:r w:rsidR="00C677B2" w:rsidRPr="00C677B2">
              <w:rPr>
                <w:rFonts w:ascii="Times New Roman" w:eastAsia="Calibri" w:hAnsi="Times New Roman" w:cs="Times New Roman"/>
                <w:sz w:val="26"/>
                <w:szCs w:val="26"/>
              </w:rPr>
              <w:t>Здание одноэтажное;</w:t>
            </w:r>
          </w:p>
          <w:p w:rsidR="00C677B2" w:rsidRPr="00C677B2" w:rsidRDefault="00C677B2" w:rsidP="00D279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eastAsia="Calibri" w:hAnsi="Times New Roman" w:cs="Times New Roman"/>
                <w:sz w:val="26"/>
                <w:szCs w:val="26"/>
              </w:rPr>
              <w:t>- материал наружных стен здания - кирпичные;</w:t>
            </w:r>
          </w:p>
          <w:p w:rsidR="00C677B2" w:rsidRDefault="00C677B2" w:rsidP="00D2795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eastAsia="Calibri" w:hAnsi="Times New Roman" w:cs="Times New Roman"/>
                <w:sz w:val="26"/>
                <w:szCs w:val="26"/>
              </w:rPr>
              <w:t>Год постройки 1989 год.</w:t>
            </w:r>
          </w:p>
          <w:p w:rsidR="009709F6" w:rsidRPr="00C677B2" w:rsidRDefault="00CF24A9" w:rsidP="00D27953">
            <w:pPr>
              <w:jc w:val="both"/>
              <w:rPr>
                <w:rFonts w:ascii="Calibri" w:eastAsia="Calibri" w:hAnsi="Calibri" w:cs="Times New Roman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2) </w:t>
            </w:r>
            <w:r w:rsidR="009709F6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Земельный участок общей площадью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695,0 кв.м.</w:t>
            </w:r>
          </w:p>
          <w:p w:rsidR="00815757" w:rsidRPr="002844D8" w:rsidRDefault="00D217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(приложение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2844D8" w:rsidTr="00932AB2">
        <w:tc>
          <w:tcPr>
            <w:tcW w:w="2689" w:type="dxa"/>
          </w:tcPr>
          <w:p w:rsidR="002844D8" w:rsidRDefault="00D217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6" w:type="dxa"/>
            <w:gridSpan w:val="2"/>
          </w:tcPr>
          <w:p w:rsidR="002844D8" w:rsidRPr="002844D8" w:rsidRDefault="00D217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зарегистрировано (приложение 4)</w:t>
            </w:r>
          </w:p>
        </w:tc>
      </w:tr>
      <w:tr w:rsidR="002844D8" w:rsidTr="00932AB2">
        <w:tc>
          <w:tcPr>
            <w:tcW w:w="2689" w:type="dxa"/>
          </w:tcPr>
          <w:p w:rsidR="002844D8" w:rsidRDefault="00EB1466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Иная информация</w:t>
            </w:r>
          </w:p>
        </w:tc>
        <w:tc>
          <w:tcPr>
            <w:tcW w:w="6656" w:type="dxa"/>
            <w:gridSpan w:val="2"/>
          </w:tcPr>
          <w:p w:rsidR="002844D8" w:rsidRPr="002844D8" w:rsidRDefault="00526695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отсутствует</w:t>
            </w:r>
          </w:p>
        </w:tc>
      </w:tr>
      <w:tr w:rsidR="00932AB2" w:rsidTr="00932AB2">
        <w:tc>
          <w:tcPr>
            <w:tcW w:w="2689" w:type="dxa"/>
          </w:tcPr>
          <w:p w:rsidR="00932AB2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Начальная цена </w:t>
            </w:r>
            <w:r w:rsidR="00D2179B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  <w:tc>
          <w:tcPr>
            <w:tcW w:w="6656" w:type="dxa"/>
            <w:gridSpan w:val="2"/>
          </w:tcPr>
          <w:p w:rsidR="00932AB2" w:rsidRPr="00ED4154" w:rsidRDefault="00ED4154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 </w:t>
            </w:r>
            <w:r w:rsidR="00CF24A9">
              <w:rPr>
                <w:rFonts w:ascii="Times New Roman" w:hAnsi="Times New Roman" w:cs="Times New Roman"/>
                <w:b/>
                <w:sz w:val="26"/>
                <w:szCs w:val="26"/>
              </w:rPr>
              <w:t>431</w:t>
            </w: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000,00</w:t>
            </w:r>
          </w:p>
        </w:tc>
      </w:tr>
      <w:tr w:rsidR="00D2179B" w:rsidTr="00932AB2">
        <w:tc>
          <w:tcPr>
            <w:tcW w:w="2689" w:type="dxa"/>
          </w:tcPr>
          <w:p w:rsidR="00D2179B" w:rsidRDefault="00D2179B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Шаг аукциона (шаг торговой секции), руб.</w:t>
            </w:r>
          </w:p>
        </w:tc>
        <w:tc>
          <w:tcPr>
            <w:tcW w:w="6656" w:type="dxa"/>
            <w:gridSpan w:val="2"/>
          </w:tcPr>
          <w:p w:rsidR="00D2179B" w:rsidRPr="00ED4154" w:rsidRDefault="00ED4154" w:rsidP="00D27953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CF24A9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1 </w:t>
            </w:r>
            <w:r w:rsidR="00CF24A9">
              <w:rPr>
                <w:rFonts w:ascii="Times New Roman" w:hAnsi="Times New Roman" w:cs="Times New Roman"/>
                <w:b/>
                <w:sz w:val="26"/>
                <w:szCs w:val="26"/>
              </w:rPr>
              <w:t>55</w:t>
            </w: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0,00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Задаток, руб.</w:t>
            </w:r>
          </w:p>
        </w:tc>
        <w:tc>
          <w:tcPr>
            <w:tcW w:w="6656" w:type="dxa"/>
            <w:gridSpan w:val="2"/>
          </w:tcPr>
          <w:p w:rsidR="0060108E" w:rsidRPr="00ED4154" w:rsidRDefault="00ED4154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CF24A9">
              <w:rPr>
                <w:rFonts w:ascii="Times New Roman" w:hAnsi="Times New Roman" w:cs="Times New Roman"/>
                <w:b/>
                <w:sz w:val="26"/>
                <w:szCs w:val="26"/>
              </w:rPr>
              <w:t>86</w:t>
            </w: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CF24A9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Pr="00ED4154">
              <w:rPr>
                <w:rFonts w:ascii="Times New Roman" w:hAnsi="Times New Roman" w:cs="Times New Roman"/>
                <w:b/>
                <w:sz w:val="26"/>
                <w:szCs w:val="26"/>
              </w:rPr>
              <w:t>00,00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6" w:type="dxa"/>
            <w:gridSpan w:val="2"/>
          </w:tcPr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0108E" w:rsidRPr="0060108E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  <w:tc>
          <w:tcPr>
            <w:tcW w:w="6656" w:type="dxa"/>
            <w:gridSpan w:val="2"/>
          </w:tcPr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Информационное сообщение, размещенное на сайтах,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B844E1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Срок заключения договора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по итогам процедуры</w:t>
            </w:r>
          </w:p>
        </w:tc>
        <w:tc>
          <w:tcPr>
            <w:tcW w:w="6656" w:type="dxa"/>
            <w:gridSpan w:val="2"/>
          </w:tcPr>
          <w:p w:rsidR="00047651" w:rsidRPr="00466759" w:rsidRDefault="00047651" w:rsidP="00D279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1" w:history="1">
              <w:r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47651" w:rsidRPr="00466759" w:rsidRDefault="00047651" w:rsidP="00D279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</w:p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0108E" w:rsidTr="00932AB2">
        <w:tc>
          <w:tcPr>
            <w:tcW w:w="2689" w:type="dxa"/>
          </w:tcPr>
          <w:p w:rsidR="0060108E" w:rsidRPr="00932AB2" w:rsidRDefault="00B844E1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Условия и сроки платежа по договору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</w:p>
        </w:tc>
        <w:tc>
          <w:tcPr>
            <w:tcW w:w="6656" w:type="dxa"/>
            <w:gridSpan w:val="2"/>
          </w:tcPr>
          <w:p w:rsidR="0060108E" w:rsidRPr="00932AB2" w:rsidRDefault="00B844E1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0 (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тридцати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B844E1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Передача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оформление права собственности</w:t>
            </w:r>
          </w:p>
        </w:tc>
        <w:tc>
          <w:tcPr>
            <w:tcW w:w="6656" w:type="dxa"/>
            <w:gridSpan w:val="2"/>
          </w:tcPr>
          <w:p w:rsidR="00BD57FC" w:rsidRPr="00BD57FC" w:rsidRDefault="00BD57FC" w:rsidP="00D2795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Передача Объекта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30 (тридцать) дней после дня полной оплаты Объекта. Право собственности переходит к Покупателю со дня государственной регистрации перехода права собственности на такое имущество. Основанием государственной регистрации является договор купли-продажи Объекта, а также акт приёма-передачи Объекта.</w:t>
            </w:r>
          </w:p>
          <w:p w:rsidR="00BD57FC" w:rsidRPr="00BD57FC" w:rsidRDefault="00BD57FC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  <w:p w:rsidR="0060108E" w:rsidRPr="00932AB2" w:rsidRDefault="0060108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677B2" w:rsidTr="00932AB2">
        <w:tc>
          <w:tcPr>
            <w:tcW w:w="2689" w:type="dxa"/>
          </w:tcPr>
          <w:p w:rsidR="00C677B2" w:rsidRDefault="00C677B2" w:rsidP="00D27953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6" w:type="dxa"/>
            <w:gridSpan w:val="2"/>
          </w:tcPr>
          <w:p w:rsidR="0098262C" w:rsidRPr="0098262C" w:rsidRDefault="0098262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98262C" w:rsidRPr="0098262C" w:rsidRDefault="0098262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98262C" w:rsidRPr="0098262C" w:rsidRDefault="0098262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 xml:space="preserve"> запрос о разъяснениях».</w:t>
            </w:r>
          </w:p>
          <w:p w:rsidR="0098262C" w:rsidRPr="0098262C" w:rsidRDefault="0098262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F97FC7" w:rsidRDefault="0098262C" w:rsidP="00D27953">
            <w:pPr>
              <w:jc w:val="both"/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C677B2" w:rsidRPr="00BD57FC" w:rsidRDefault="00C677B2" w:rsidP="00D2795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C6C98" w:rsidTr="002E2922">
        <w:tc>
          <w:tcPr>
            <w:tcW w:w="9345" w:type="dxa"/>
            <w:gridSpan w:val="3"/>
          </w:tcPr>
          <w:p w:rsidR="009C6C98" w:rsidRPr="009C6C98" w:rsidRDefault="009C6C98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60108E" w:rsidTr="00C513C1">
        <w:tc>
          <w:tcPr>
            <w:tcW w:w="2689" w:type="dxa"/>
          </w:tcPr>
          <w:p w:rsidR="0060108E" w:rsidRPr="00932AB2" w:rsidRDefault="009C6C9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60108E" w:rsidRDefault="009C6C98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</w:t>
            </w:r>
            <w:r w:rsidR="00512B9F"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9C6C98" w:rsidRPr="009C6C98" w:rsidRDefault="009C6C98" w:rsidP="00D27953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60108E" w:rsidTr="00C513C1">
        <w:tc>
          <w:tcPr>
            <w:tcW w:w="2689" w:type="dxa"/>
          </w:tcPr>
          <w:p w:rsidR="0060108E" w:rsidRPr="00932AB2" w:rsidRDefault="00633C27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Перечень документов, представляемых участником в составе заявки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личность;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60108E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 к оформлению представляемых участниками документов</w:t>
            </w:r>
          </w:p>
        </w:tc>
        <w:tc>
          <w:tcPr>
            <w:tcW w:w="6656" w:type="dxa"/>
            <w:gridSpan w:val="2"/>
          </w:tcPr>
          <w:p w:rsidR="00BD57FC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Заявка оформляется на русском языке, подается путем заполнения ее электронной формы, размещенной на универсальной торговой площадке с приложением электронных образов необходимых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 Все документы, преобразуемые в электронно-цифровую форму, должны быть подписаны Претендентом либо его представителем, имеющим право действовать от имени Претендента. Документы от имени юридического лица должны быть скреплены печатью такого юридического лица (при наличии печати). 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  <w:p w:rsidR="0060108E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60108E" w:rsidTr="00932AB2">
        <w:tc>
          <w:tcPr>
            <w:tcW w:w="2689" w:type="dxa"/>
          </w:tcPr>
          <w:p w:rsidR="0060108E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6" w:type="dxa"/>
            <w:gridSpan w:val="2"/>
          </w:tcPr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60108E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0166FD" w:rsidTr="00347F07">
        <w:tc>
          <w:tcPr>
            <w:tcW w:w="9345" w:type="dxa"/>
            <w:gridSpan w:val="3"/>
          </w:tcPr>
          <w:p w:rsidR="000166FD" w:rsidRPr="000166FD" w:rsidRDefault="000166FD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BB61A0" w:rsidTr="00DF63FC">
        <w:tc>
          <w:tcPr>
            <w:tcW w:w="2689" w:type="dxa"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3328" w:type="dxa"/>
          </w:tcPr>
          <w:p w:rsidR="00BB61A0" w:rsidRPr="00932AB2" w:rsidRDefault="00AF173E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  <w:tc>
          <w:tcPr>
            <w:tcW w:w="3328" w:type="dxa"/>
            <w:vMerge w:val="restart"/>
            <w:vAlign w:val="center"/>
          </w:tcPr>
          <w:p w:rsidR="00DF63FC" w:rsidRPr="00DF63FC" w:rsidRDefault="00BB61A0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F63FC">
              <w:rPr>
                <w:rFonts w:ascii="Times New Roman" w:hAnsi="Times New Roman" w:cs="Times New Roman"/>
                <w:b/>
                <w:sz w:val="26"/>
                <w:szCs w:val="26"/>
              </w:rPr>
              <w:t>ВНИМАНИЕ!</w:t>
            </w:r>
          </w:p>
          <w:p w:rsidR="00BB61A0" w:rsidRPr="00BB61A0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Указанное в настоящем информационном сообщении время – серверное время электронной площадки (МОСКОВСКОЕ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UTS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+3)</w:t>
            </w:r>
          </w:p>
        </w:tc>
      </w:tr>
      <w:tr w:rsidR="00BB61A0" w:rsidTr="00A371E4">
        <w:tc>
          <w:tcPr>
            <w:tcW w:w="2689" w:type="dxa"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3328" w:type="dxa"/>
          </w:tcPr>
          <w:p w:rsidR="00BB61A0" w:rsidRPr="00932AB2" w:rsidRDefault="001E381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20.10.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ED41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6A4681">
              <w:rPr>
                <w:rFonts w:ascii="Times New Roman" w:hAnsi="Times New Roman" w:cs="Times New Roman"/>
                <w:sz w:val="26"/>
                <w:szCs w:val="26"/>
              </w:rPr>
              <w:t>6: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>00 (МСК)</w:t>
            </w:r>
          </w:p>
        </w:tc>
        <w:tc>
          <w:tcPr>
            <w:tcW w:w="3328" w:type="dxa"/>
            <w:vMerge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E06C26">
        <w:tc>
          <w:tcPr>
            <w:tcW w:w="2689" w:type="dxa"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3328" w:type="dxa"/>
          </w:tcPr>
          <w:p w:rsidR="00BB61A0" w:rsidRPr="00932AB2" w:rsidRDefault="001E381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15.11.</w:t>
            </w:r>
            <w:r w:rsidR="00ED4154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>:00 (МСК)</w:t>
            </w:r>
          </w:p>
        </w:tc>
        <w:tc>
          <w:tcPr>
            <w:tcW w:w="3328" w:type="dxa"/>
            <w:vMerge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CC4CA3">
        <w:tc>
          <w:tcPr>
            <w:tcW w:w="2689" w:type="dxa"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3328" w:type="dxa"/>
          </w:tcPr>
          <w:p w:rsidR="00BB61A0" w:rsidRPr="00932AB2" w:rsidRDefault="001E381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17.11</w:t>
            </w:r>
            <w:r w:rsidR="00ED4154">
              <w:rPr>
                <w:rFonts w:ascii="Times New Roman" w:hAnsi="Times New Roman" w:cs="Times New Roman"/>
                <w:sz w:val="26"/>
                <w:szCs w:val="26"/>
              </w:rPr>
              <w:t>.202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328" w:type="dxa"/>
            <w:vMerge/>
          </w:tcPr>
          <w:p w:rsidR="00BB61A0" w:rsidRPr="00932AB2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B61A0" w:rsidTr="00D43A6A">
        <w:tc>
          <w:tcPr>
            <w:tcW w:w="2689" w:type="dxa"/>
          </w:tcPr>
          <w:p w:rsidR="00BB61A0" w:rsidRPr="000166FD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ата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время начала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торговой сессии (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приема предложений о цене от участников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328" w:type="dxa"/>
          </w:tcPr>
          <w:p w:rsidR="00BB61A0" w:rsidRPr="00BB61A0" w:rsidRDefault="001E381C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19.11</w:t>
            </w:r>
            <w:r w:rsidR="00BB61A0" w:rsidRPr="00BB61A0">
              <w:rPr>
                <w:rFonts w:ascii="Times New Roman" w:hAnsi="Times New Roman" w:cs="Times New Roman"/>
                <w:sz w:val="26"/>
                <w:szCs w:val="26"/>
              </w:rPr>
              <w:t>.20</w:t>
            </w:r>
            <w:r w:rsidR="00ED415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4765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DF63F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B61A0">
              <w:rPr>
                <w:rFonts w:ascii="Times New Roman" w:hAnsi="Times New Roman" w:cs="Times New Roman"/>
                <w:sz w:val="26"/>
                <w:szCs w:val="26"/>
              </w:rPr>
              <w:t>:00 (МСК)</w:t>
            </w:r>
          </w:p>
        </w:tc>
        <w:tc>
          <w:tcPr>
            <w:tcW w:w="3328" w:type="dxa"/>
            <w:vMerge/>
          </w:tcPr>
          <w:p w:rsidR="00BB61A0" w:rsidRPr="00BB61A0" w:rsidRDefault="00BB61A0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166FD" w:rsidTr="00932AB2">
        <w:tc>
          <w:tcPr>
            <w:tcW w:w="2689" w:type="dxa"/>
          </w:tcPr>
          <w:p w:rsidR="000166FD" w:rsidRPr="00932AB2" w:rsidRDefault="00F6166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определения победителя</w:t>
            </w:r>
          </w:p>
        </w:tc>
        <w:tc>
          <w:tcPr>
            <w:tcW w:w="6656" w:type="dxa"/>
            <w:gridSpan w:val="2"/>
          </w:tcPr>
          <w:p w:rsidR="000166FD" w:rsidRPr="00932AB2" w:rsidRDefault="00F6166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Победителем признаётся участник, предложивший наиболее высокую цену.</w:t>
            </w:r>
          </w:p>
        </w:tc>
      </w:tr>
      <w:tr w:rsidR="00F6166F" w:rsidTr="00706FB6">
        <w:tc>
          <w:tcPr>
            <w:tcW w:w="9345" w:type="dxa"/>
            <w:gridSpan w:val="3"/>
          </w:tcPr>
          <w:p w:rsidR="00F6166F" w:rsidRPr="00F6166F" w:rsidRDefault="00F6166F" w:rsidP="00D27953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6166F">
              <w:rPr>
                <w:rFonts w:ascii="Times New Roman" w:hAnsi="Times New Roman" w:cs="Times New Roman"/>
                <w:b/>
                <w:sz w:val="26"/>
                <w:szCs w:val="26"/>
              </w:rPr>
              <w:t>Документы и сведения</w:t>
            </w:r>
          </w:p>
        </w:tc>
      </w:tr>
      <w:tr w:rsidR="000166FD" w:rsidTr="00932AB2">
        <w:tc>
          <w:tcPr>
            <w:tcW w:w="2689" w:type="dxa"/>
          </w:tcPr>
          <w:p w:rsidR="000166FD" w:rsidRPr="00932AB2" w:rsidRDefault="00F6166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 договора купли-продажи доли</w:t>
            </w:r>
          </w:p>
        </w:tc>
        <w:tc>
          <w:tcPr>
            <w:tcW w:w="6656" w:type="dxa"/>
            <w:gridSpan w:val="2"/>
          </w:tcPr>
          <w:p w:rsidR="000166FD" w:rsidRPr="00932AB2" w:rsidRDefault="00F6166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3</w:t>
            </w:r>
          </w:p>
        </w:tc>
      </w:tr>
      <w:tr w:rsidR="000166FD" w:rsidTr="00932AB2">
        <w:tc>
          <w:tcPr>
            <w:tcW w:w="2689" w:type="dxa"/>
          </w:tcPr>
          <w:p w:rsidR="000166FD" w:rsidRPr="00932AB2" w:rsidRDefault="00F6166F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6" w:type="dxa"/>
            <w:gridSpan w:val="2"/>
          </w:tcPr>
          <w:p w:rsidR="00F97FC7" w:rsidRPr="00F97FC7" w:rsidRDefault="00F97FC7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данному Объекту проводились действия по продаже:</w:t>
            </w:r>
          </w:p>
          <w:p w:rsidR="00F97FC7" w:rsidRPr="00F97FC7" w:rsidRDefault="00F97FC7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открытый аукцион №1 с закрытой формой подачи предложения о цене муниципального имущества, назначенный на 20.04.2018 признан не состоявшимся ввиду отсутствия заявок на участие в аукционе.</w:t>
            </w:r>
          </w:p>
          <w:p w:rsidR="00F97FC7" w:rsidRPr="00F97FC7" w:rsidRDefault="00F97FC7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открытый аукцион №04 с закрытой формой подачи предложения о цене муниципального имущества, назначенный на 19.06.2018 признан не состоявшимся ввиду отсутствия заявок на участие в аукционе.</w:t>
            </w:r>
          </w:p>
          <w:p w:rsidR="00F97FC7" w:rsidRPr="00F97FC7" w:rsidRDefault="00F97FC7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открытый аукцион №09 с закрытой формой подачи предложения о цене муниципального имущества, назначенный 27.08.2018 признан не состоявшимся ввиду отсутствия заявок на участие в аукционе;</w:t>
            </w:r>
          </w:p>
          <w:p w:rsidR="00F97FC7" w:rsidRPr="00F97FC7" w:rsidRDefault="00F97FC7" w:rsidP="00D27953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открытый аукцион №14 с закрытой формой подачи предложения о цене муниципального имущества, назначенный 10.12.2018 признан не состоявшимся ввиду отсутствия заявок на участие в аукционе;</w:t>
            </w:r>
          </w:p>
          <w:p w:rsidR="00E81B45" w:rsidRDefault="00F97FC7" w:rsidP="00D27953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97F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открытый аукцион №2 с закрытой формой подачи предложения о цене муниципального имущества, назначенный 27.03.2019 признан не состоявшимся ввиду отсутствия заявок на участие в аукционе</w:t>
            </w:r>
            <w:r w:rsidR="00E81B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E81B45" w:rsidRPr="00E81B45" w:rsidRDefault="00E81B45" w:rsidP="00D27953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81B4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открытый аукцион №8 в электронной форме</w:t>
            </w: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1B4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назначенный </w:t>
            </w: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>20.08.2019 признан не состоявшимся ввиду отсутствия заявок на участие в аукционе;</w:t>
            </w:r>
          </w:p>
          <w:p w:rsidR="00E81B45" w:rsidRDefault="00E81B45" w:rsidP="00D27953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E81B4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открытый аукцион №12 в электронной форме</w:t>
            </w: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1B45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назначенный </w:t>
            </w:r>
            <w:r w:rsidRPr="00E81B45">
              <w:rPr>
                <w:rFonts w:ascii="Times New Roman" w:hAnsi="Times New Roman" w:cs="Times New Roman"/>
                <w:sz w:val="26"/>
                <w:szCs w:val="26"/>
              </w:rPr>
              <w:t>14.11.2019 признан не состоявшимся ввиду отсутствия заявок на участие в аукционе</w:t>
            </w:r>
            <w:r w:rsidR="001F123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B3724" w:rsidRDefault="009B3724" w:rsidP="00D27953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B3724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9B3724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>открытый аукцион №1 в электронной форме</w:t>
            </w:r>
            <w:r w:rsidRPr="009B372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9B3724">
              <w:rPr>
                <w:rFonts w:ascii="Times New Roman" w:hAnsi="Times New Roman" w:cs="Times New Roman"/>
                <w:spacing w:val="2"/>
                <w:sz w:val="26"/>
                <w:szCs w:val="26"/>
              </w:rPr>
              <w:t xml:space="preserve">назначенный </w:t>
            </w:r>
            <w:r w:rsidRPr="009B3724">
              <w:rPr>
                <w:rFonts w:ascii="Times New Roman" w:hAnsi="Times New Roman" w:cs="Times New Roman"/>
                <w:sz w:val="26"/>
                <w:szCs w:val="26"/>
              </w:rPr>
              <w:t>28.05.2020 признан не состоявшимся ввиду отсутствия заявок на участие в аукционе</w:t>
            </w:r>
            <w:r w:rsidR="00526695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26695" w:rsidRPr="00FF6D4D" w:rsidRDefault="00526695" w:rsidP="00D2795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FF6D4D">
              <w:rPr>
                <w:rFonts w:ascii="Times New Roman" w:hAnsi="Times New Roman" w:cs="Times New Roman"/>
                <w:sz w:val="26"/>
                <w:szCs w:val="26"/>
              </w:rPr>
              <w:t>открытый аукцион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FF6D4D">
              <w:rPr>
                <w:rFonts w:ascii="Times New Roman" w:hAnsi="Times New Roman" w:cs="Times New Roman"/>
                <w:sz w:val="26"/>
                <w:szCs w:val="26"/>
              </w:rPr>
              <w:t xml:space="preserve"> в электронной форме, назначенный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FF6D4D">
              <w:rPr>
                <w:rFonts w:ascii="Times New Roman" w:hAnsi="Times New Roman" w:cs="Times New Roman"/>
                <w:sz w:val="26"/>
                <w:szCs w:val="26"/>
              </w:rPr>
              <w:t>.08.202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F6D4D">
              <w:rPr>
                <w:rFonts w:ascii="Times New Roman" w:hAnsi="Times New Roman" w:cs="Times New Roman"/>
                <w:sz w:val="26"/>
                <w:szCs w:val="26"/>
              </w:rPr>
              <w:t xml:space="preserve"> признан не состоявшимся ввиду отсутствия заявок на участие в 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526695" w:rsidRPr="009B3724" w:rsidRDefault="00526695" w:rsidP="00D27953">
            <w:pPr>
              <w:ind w:firstLine="5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166FD" w:rsidRPr="00932AB2" w:rsidRDefault="000166FD" w:rsidP="00D2795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5489" w:rsidRPr="00025489" w:rsidRDefault="00025489" w:rsidP="00D2795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025489" w:rsidRPr="0002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7A" w:rsidRDefault="00C0467A" w:rsidP="00C0467A">
      <w:pPr>
        <w:spacing w:after="0" w:line="240" w:lineRule="auto"/>
      </w:pPr>
      <w:r>
        <w:separator/>
      </w:r>
    </w:p>
  </w:endnote>
  <w:end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7A" w:rsidRDefault="00C0467A" w:rsidP="00C0467A">
      <w:pPr>
        <w:spacing w:after="0" w:line="240" w:lineRule="auto"/>
      </w:pPr>
      <w:r>
        <w:separator/>
      </w:r>
    </w:p>
  </w:footnote>
  <w:foot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40FAA"/>
    <w:rsid w:val="00047651"/>
    <w:rsid w:val="000D734F"/>
    <w:rsid w:val="001E381C"/>
    <w:rsid w:val="001F1236"/>
    <w:rsid w:val="002662A2"/>
    <w:rsid w:val="002844D8"/>
    <w:rsid w:val="002A78CE"/>
    <w:rsid w:val="003D7B3A"/>
    <w:rsid w:val="00432187"/>
    <w:rsid w:val="004C2B2B"/>
    <w:rsid w:val="00512B9F"/>
    <w:rsid w:val="005206B4"/>
    <w:rsid w:val="00526695"/>
    <w:rsid w:val="005803D2"/>
    <w:rsid w:val="0060108E"/>
    <w:rsid w:val="00633C27"/>
    <w:rsid w:val="006421A7"/>
    <w:rsid w:val="00682695"/>
    <w:rsid w:val="00693F40"/>
    <w:rsid w:val="006A4681"/>
    <w:rsid w:val="006B0F14"/>
    <w:rsid w:val="006F0539"/>
    <w:rsid w:val="00796050"/>
    <w:rsid w:val="007A0CC9"/>
    <w:rsid w:val="007A1ED6"/>
    <w:rsid w:val="007F2E15"/>
    <w:rsid w:val="00815757"/>
    <w:rsid w:val="00932AB2"/>
    <w:rsid w:val="00965B24"/>
    <w:rsid w:val="009709F6"/>
    <w:rsid w:val="0098262C"/>
    <w:rsid w:val="009B3724"/>
    <w:rsid w:val="009C6C98"/>
    <w:rsid w:val="00AF173E"/>
    <w:rsid w:val="00B30C0A"/>
    <w:rsid w:val="00B844E1"/>
    <w:rsid w:val="00BB61A0"/>
    <w:rsid w:val="00BD57FC"/>
    <w:rsid w:val="00C0467A"/>
    <w:rsid w:val="00C16124"/>
    <w:rsid w:val="00C247FC"/>
    <w:rsid w:val="00C513C1"/>
    <w:rsid w:val="00C677B2"/>
    <w:rsid w:val="00CA601A"/>
    <w:rsid w:val="00CC3F9B"/>
    <w:rsid w:val="00CE26CA"/>
    <w:rsid w:val="00CF24A9"/>
    <w:rsid w:val="00D2179B"/>
    <w:rsid w:val="00D27953"/>
    <w:rsid w:val="00D9748C"/>
    <w:rsid w:val="00DB0346"/>
    <w:rsid w:val="00DD513F"/>
    <w:rsid w:val="00DF63FC"/>
    <w:rsid w:val="00E05631"/>
    <w:rsid w:val="00E81B45"/>
    <w:rsid w:val="00EB1466"/>
    <w:rsid w:val="00ED4154"/>
    <w:rsid w:val="00ED49C1"/>
    <w:rsid w:val="00F6166F"/>
    <w:rsid w:val="00F667EC"/>
    <w:rsid w:val="00F9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8664CAA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467A"/>
  </w:style>
  <w:style w:type="paragraph" w:styleId="a9">
    <w:name w:val="footer"/>
    <w:basedOn w:val="a"/>
    <w:link w:val="aa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467A"/>
  </w:style>
  <w:style w:type="paragraph" w:customStyle="1" w:styleId="ConsPlusNormal">
    <w:name w:val="ConsPlusNormal"/>
    <w:rsid w:val="0052669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6DB4457CFCE35033336107CA2A511C93E30DCD7393A61BA543058BDF584D395F0A8476FC94935C8E3843C8D1BA986A9EFC79D2Bq2oD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umi-kogalum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-kogalu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5D687-4F4B-43D2-BB58-97CCD00F4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9</Pages>
  <Words>2369</Words>
  <Characters>13504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Белоусова Зинаида Александровна</cp:lastModifiedBy>
  <cp:revision>33</cp:revision>
  <cp:lastPrinted>2021-10-15T11:15:00Z</cp:lastPrinted>
  <dcterms:created xsi:type="dcterms:W3CDTF">2019-06-24T07:54:00Z</dcterms:created>
  <dcterms:modified xsi:type="dcterms:W3CDTF">2021-10-15T11:15:00Z</dcterms:modified>
</cp:coreProperties>
</file>