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B4" w:rsidRDefault="00BF7BB4" w:rsidP="00BF7BB4"/>
    <w:p w:rsidR="00BF7BB4" w:rsidRDefault="00BF7BB4" w:rsidP="00BF7BB4"/>
    <w:p w:rsidR="00BF7BB4" w:rsidRPr="00E42E47" w:rsidRDefault="00BF7BB4" w:rsidP="00BF7BB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E42E47">
        <w:rPr>
          <w:noProof/>
        </w:rPr>
        <w:drawing>
          <wp:anchor distT="36830" distB="36830" distL="6400800" distR="6400800" simplePos="0" relativeHeight="251659264" behindDoc="0" locked="0" layoutInCell="1" allowOverlap="1" wp14:anchorId="1C4B8246" wp14:editId="17D186B5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6E360B" w:rsidRPr="006E360B" w:rsidRDefault="006E360B" w:rsidP="006E360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  <w:r w:rsidRPr="006E360B">
        <w:rPr>
          <w:color w:val="3366FF"/>
          <w:sz w:val="26"/>
          <w:szCs w:val="26"/>
          <w:u w:val="single"/>
        </w:rPr>
        <w:t>От «24» ноября 2021г.</w:t>
      </w:r>
      <w:r w:rsidRPr="006E360B">
        <w:rPr>
          <w:color w:val="3366FF"/>
          <w:sz w:val="26"/>
          <w:szCs w:val="26"/>
        </w:rPr>
        <w:t xml:space="preserve"> </w:t>
      </w:r>
      <w:r w:rsidRPr="006E360B">
        <w:rPr>
          <w:color w:val="3366FF"/>
          <w:sz w:val="26"/>
          <w:szCs w:val="26"/>
        </w:rPr>
        <w:tab/>
      </w:r>
      <w:r w:rsidRPr="006E360B">
        <w:rPr>
          <w:color w:val="3366FF"/>
          <w:sz w:val="26"/>
          <w:szCs w:val="26"/>
        </w:rPr>
        <w:tab/>
      </w:r>
      <w:r w:rsidRPr="006E360B">
        <w:rPr>
          <w:color w:val="3366FF"/>
          <w:sz w:val="26"/>
          <w:szCs w:val="26"/>
        </w:rPr>
        <w:tab/>
      </w:r>
      <w:r w:rsidRPr="006E360B">
        <w:rPr>
          <w:color w:val="3366FF"/>
          <w:sz w:val="26"/>
          <w:szCs w:val="26"/>
        </w:rPr>
        <w:tab/>
      </w:r>
      <w:r w:rsidRPr="006E360B">
        <w:rPr>
          <w:color w:val="3366FF"/>
          <w:sz w:val="26"/>
          <w:szCs w:val="26"/>
        </w:rPr>
        <w:tab/>
      </w:r>
      <w:r w:rsidRPr="006E360B">
        <w:rPr>
          <w:color w:val="3366FF"/>
          <w:sz w:val="26"/>
          <w:szCs w:val="26"/>
        </w:rPr>
        <w:tab/>
      </w:r>
      <w:r w:rsidRPr="006E360B">
        <w:rPr>
          <w:color w:val="3366FF"/>
          <w:sz w:val="26"/>
          <w:szCs w:val="26"/>
        </w:rPr>
        <w:tab/>
        <w:t xml:space="preserve">        </w:t>
      </w:r>
      <w:r w:rsidRPr="006E360B">
        <w:rPr>
          <w:color w:val="3366FF"/>
          <w:sz w:val="26"/>
          <w:szCs w:val="26"/>
          <w:u w:val="single"/>
        </w:rPr>
        <w:t>№ 2</w:t>
      </w:r>
      <w:r>
        <w:rPr>
          <w:color w:val="3366FF"/>
          <w:sz w:val="26"/>
          <w:szCs w:val="26"/>
          <w:u w:val="single"/>
        </w:rPr>
        <w:t>8</w:t>
      </w:r>
      <w:r w:rsidRPr="006E360B">
        <w:rPr>
          <w:color w:val="3366FF"/>
          <w:sz w:val="26"/>
          <w:szCs w:val="26"/>
          <w:u w:val="single"/>
        </w:rPr>
        <w:t>-ГД</w:t>
      </w: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F7BB4" w:rsidRDefault="00BF7BB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F7BB4" w:rsidRDefault="00BF7BB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>решением Думы</w:t>
      </w:r>
      <w:r w:rsidR="00414476">
        <w:rPr>
          <w:sz w:val="26"/>
          <w:szCs w:val="26"/>
          <w:lang w:eastAsia="en-US"/>
        </w:rPr>
        <w:t xml:space="preserve"> города Когалыма </w:t>
      </w:r>
      <w:r w:rsidR="00DA1ED4">
        <w:rPr>
          <w:sz w:val="26"/>
          <w:szCs w:val="26"/>
          <w:lang w:eastAsia="en-US"/>
        </w:rPr>
        <w:t xml:space="preserve">                   </w:t>
      </w:r>
      <w:r w:rsidRPr="009B614D">
        <w:rPr>
          <w:sz w:val="26"/>
          <w:szCs w:val="26"/>
          <w:lang w:eastAsia="en-US"/>
        </w:rPr>
        <w:t xml:space="preserve">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9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Когалыма»</w:t>
      </w:r>
      <w:r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</w:t>
      </w:r>
      <w:r w:rsidR="00A93B87">
        <w:rPr>
          <w:sz w:val="26"/>
          <w:szCs w:val="26"/>
        </w:rPr>
        <w:t>е</w:t>
      </w:r>
      <w:r w:rsidRPr="009B614D">
        <w:rPr>
          <w:sz w:val="26"/>
          <w:szCs w:val="26"/>
        </w:rPr>
        <w:t>нную постановлением Администрации города Когалыма от 02.10.2013 №2810, Дума города Когалыма РЕШИЛА:</w:t>
      </w: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>1. Одобрить</w:t>
      </w:r>
      <w:r w:rsidR="001A334E">
        <w:rPr>
          <w:sz w:val="26"/>
          <w:szCs w:val="26"/>
          <w:lang w:eastAsia="en-US"/>
        </w:rPr>
        <w:t xml:space="preserve"> предложения о внесении изменений в</w:t>
      </w:r>
      <w:r w:rsidRPr="009B614D">
        <w:rPr>
          <w:sz w:val="26"/>
          <w:szCs w:val="26"/>
          <w:lang w:eastAsia="en-US"/>
        </w:rPr>
        <w:t xml:space="preserve">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</w:t>
      </w:r>
      <w:r>
        <w:rPr>
          <w:sz w:val="26"/>
          <w:szCs w:val="26"/>
        </w:rPr>
        <w:t>»</w:t>
      </w:r>
      <w:r w:rsidR="001A334E">
        <w:rPr>
          <w:sz w:val="26"/>
          <w:szCs w:val="26"/>
        </w:rPr>
        <w:t xml:space="preserve"> </w:t>
      </w:r>
      <w:r w:rsidR="003D6DE4">
        <w:rPr>
          <w:sz w:val="26"/>
          <w:szCs w:val="26"/>
          <w:lang w:eastAsia="en-US"/>
        </w:rPr>
        <w:t>согласно приложению</w:t>
      </w:r>
      <w:r w:rsidR="001A334E">
        <w:rPr>
          <w:sz w:val="26"/>
          <w:szCs w:val="26"/>
          <w:lang w:eastAsia="en-US"/>
        </w:rPr>
        <w:t xml:space="preserve"> к настоящему решению</w:t>
      </w:r>
      <w:r w:rsidR="00A93B87">
        <w:rPr>
          <w:sz w:val="26"/>
          <w:szCs w:val="26"/>
          <w:lang w:eastAsia="en-US"/>
        </w:rPr>
        <w:t>.</w:t>
      </w:r>
    </w:p>
    <w:p w:rsidR="00DA1ED4" w:rsidRDefault="00DA1ED4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D5F4F" w:rsidRPr="009B614D" w:rsidRDefault="003D5F4F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D5F4F" w:rsidRPr="009B614D" w:rsidRDefault="003D5F4F" w:rsidP="003D5F4F"/>
    <w:p w:rsidR="003D5F4F" w:rsidRPr="00CB3B9F" w:rsidRDefault="003D5F4F" w:rsidP="003D5F4F"/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Pr="00CB3B9F" w:rsidRDefault="003D5F4F" w:rsidP="003D5F4F">
      <w:pPr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D8703D" w:rsidRDefault="00D8703D">
      <w:pPr>
        <w:sectPr w:rsidR="00D8703D" w:rsidSect="00F077B9">
          <w:footerReference w:type="default" r:id="rId11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07279F" w:rsidRPr="0007279F" w:rsidRDefault="0007279F" w:rsidP="006E360B">
      <w:pPr>
        <w:widowControl w:val="0"/>
        <w:autoSpaceDE w:val="0"/>
        <w:autoSpaceDN w:val="0"/>
        <w:ind w:left="12474" w:right="536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lastRenderedPageBreak/>
        <w:t xml:space="preserve">Приложение </w:t>
      </w:r>
    </w:p>
    <w:p w:rsidR="0007279F" w:rsidRPr="0007279F" w:rsidRDefault="0007279F" w:rsidP="006E360B">
      <w:pPr>
        <w:widowControl w:val="0"/>
        <w:autoSpaceDE w:val="0"/>
        <w:autoSpaceDN w:val="0"/>
        <w:ind w:left="12474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к решению Думы </w:t>
      </w:r>
    </w:p>
    <w:p w:rsidR="0007279F" w:rsidRPr="0007279F" w:rsidRDefault="0007279F" w:rsidP="006E360B">
      <w:pPr>
        <w:widowControl w:val="0"/>
        <w:autoSpaceDE w:val="0"/>
        <w:autoSpaceDN w:val="0"/>
        <w:ind w:left="12474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города Когалыма </w:t>
      </w:r>
    </w:p>
    <w:p w:rsidR="0007279F" w:rsidRPr="0007279F" w:rsidRDefault="0007279F" w:rsidP="006E360B">
      <w:pPr>
        <w:widowControl w:val="0"/>
        <w:autoSpaceDE w:val="0"/>
        <w:autoSpaceDN w:val="0"/>
        <w:ind w:left="12474" w:right="678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от </w:t>
      </w:r>
      <w:r w:rsidR="006E360B">
        <w:rPr>
          <w:sz w:val="26"/>
          <w:szCs w:val="26"/>
        </w:rPr>
        <w:t>24.11.2021</w:t>
      </w:r>
      <w:r w:rsidRPr="0007279F">
        <w:rPr>
          <w:sz w:val="26"/>
          <w:szCs w:val="26"/>
        </w:rPr>
        <w:t xml:space="preserve"> №</w:t>
      </w:r>
      <w:r w:rsidR="006E360B">
        <w:rPr>
          <w:sz w:val="26"/>
          <w:szCs w:val="26"/>
        </w:rPr>
        <w:t>28-ГД</w:t>
      </w:r>
    </w:p>
    <w:p w:rsidR="00DA1ED4" w:rsidRDefault="00DA1ED4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43A10" w:rsidRDefault="00543A10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  <w:bookmarkStart w:id="0" w:name="_GoBack"/>
      <w:bookmarkEnd w:id="0"/>
    </w:p>
    <w:p w:rsidR="00543A10" w:rsidRPr="0007279F" w:rsidRDefault="00543A10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Предложения о внесении изменений в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07279F" w:rsidRPr="0007279F" w:rsidRDefault="0007279F" w:rsidP="00543A1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Pr="0007279F" w:rsidRDefault="00BD37A0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 w:rsidR="0068661C"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:rsid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p w:rsidR="00DA1ED4" w:rsidRPr="0007279F" w:rsidRDefault="00DA1ED4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5672"/>
        <w:gridCol w:w="3685"/>
        <w:gridCol w:w="3506"/>
      </w:tblGrid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2022-2026</w:t>
            </w:r>
            <w:r w:rsidR="00A27EFD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</w:t>
            </w:r>
            <w:r w:rsidR="00543A10">
              <w:rPr>
                <w:rFonts w:eastAsiaTheme="minorHAnsi"/>
                <w:sz w:val="22"/>
                <w:szCs w:val="22"/>
                <w:lang w:eastAsia="en-US"/>
              </w:rPr>
              <w:t>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Качанов Александр Михайлович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 «Единая дежурно-диспетчерская служба города Когалыма»;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0"/>
        <w:gridCol w:w="2834"/>
        <w:gridCol w:w="942"/>
        <w:gridCol w:w="455"/>
        <w:gridCol w:w="505"/>
        <w:gridCol w:w="508"/>
        <w:gridCol w:w="584"/>
        <w:gridCol w:w="691"/>
        <w:gridCol w:w="1598"/>
        <w:gridCol w:w="1908"/>
      </w:tblGrid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  <w:r w:rsidR="00EB5C81">
              <w:rPr>
                <w:sz w:val="22"/>
                <w:szCs w:val="22"/>
              </w:rPr>
              <w:t xml:space="preserve"> 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1. </w:t>
            </w:r>
            <w:r w:rsidRPr="00DA1ED4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2. </w:t>
            </w:r>
            <w:r w:rsidRPr="00DA1ED4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DA1ED4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DA1ED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Документ – основание </w:t>
            </w:r>
          </w:p>
        </w:tc>
        <w:tc>
          <w:tcPr>
            <w:tcW w:w="2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proofErr w:type="spellStart"/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</w:t>
            </w:r>
            <w:proofErr w:type="spellEnd"/>
            <w:r w:rsidR="00DA1ED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9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работы общественно спасательных постов в местах массового отдыха людей на водных объектах города Когалыма, (единиц).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D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2B0A0D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ском автономном округе - Югре»,</w:t>
            </w:r>
          </w:p>
          <w:p w:rsidR="0007279F" w:rsidRPr="00DA1ED4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02.04.2008 №721 «Об утверждении Положения об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2"/>
        <w:gridCol w:w="2971"/>
        <w:gridCol w:w="803"/>
        <w:gridCol w:w="454"/>
        <w:gridCol w:w="505"/>
        <w:gridCol w:w="508"/>
        <w:gridCol w:w="584"/>
        <w:gridCol w:w="692"/>
        <w:gridCol w:w="1133"/>
        <w:gridCol w:w="2549"/>
      </w:tblGrid>
      <w:tr w:rsidR="00DA1ED4" w:rsidRPr="00DA1ED4" w:rsidTr="00F077B9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BE43AB" w:rsidRDefault="00DA1ED4" w:rsidP="00DA1ED4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DA1ED4" w:rsidRPr="00DA1ED4" w:rsidRDefault="00DA1ED4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D" w:rsidRDefault="00DA1ED4" w:rsidP="0066484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осуществлении безопасности людей на водных объектах, охране их жизни и здоровья в городе Когалыме»</w:t>
            </w:r>
            <w:r w:rsidR="002B0A0D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2B0A0D" w:rsidRDefault="00DA1ED4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  <w:r w:rsidR="002B0A0D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,</w:t>
            </w:r>
          </w:p>
          <w:p w:rsidR="00DA1ED4" w:rsidRPr="00DA1ED4" w:rsidRDefault="00845A09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</w:t>
            </w:r>
            <w:r w:rsidR="002B0A0D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1ED4" w:rsidRPr="00DA1ED4" w:rsidTr="00F077B9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9772B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Приказ МЧС России №578, </w:t>
            </w:r>
            <w:proofErr w:type="spellStart"/>
            <w:r>
              <w:rPr>
                <w:sz w:val="22"/>
                <w:szCs w:val="22"/>
              </w:rPr>
              <w:t>Минкомсвязи</w:t>
            </w:r>
            <w:proofErr w:type="spellEnd"/>
            <w:r>
              <w:rPr>
                <w:sz w:val="22"/>
                <w:szCs w:val="22"/>
              </w:rPr>
              <w:t xml:space="preserve"> России №</w:t>
            </w:r>
            <w:r w:rsidR="0007279F" w:rsidRPr="00DA1ED4">
              <w:rPr>
                <w:sz w:val="22"/>
                <w:szCs w:val="22"/>
              </w:rPr>
              <w:t>365 от 31.07.2020 «Об утверждении Положения о системах оповещения населения»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F077B9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0"/>
        <w:gridCol w:w="2834"/>
        <w:gridCol w:w="942"/>
        <w:gridCol w:w="455"/>
        <w:gridCol w:w="505"/>
        <w:gridCol w:w="508"/>
        <w:gridCol w:w="584"/>
        <w:gridCol w:w="691"/>
        <w:gridCol w:w="1598"/>
        <w:gridCol w:w="1908"/>
      </w:tblGrid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DA1ED4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6E360B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12" w:history="1">
              <w:r w:rsidR="0007279F" w:rsidRPr="00DA1ED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07279F"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</w:t>
            </w:r>
            <w:r w:rsidR="00092476">
              <w:rPr>
                <w:rFonts w:eastAsiaTheme="minorHAnsi"/>
                <w:sz w:val="22"/>
                <w:szCs w:val="22"/>
                <w:lang w:eastAsia="en-US"/>
              </w:rPr>
              <w:t xml:space="preserve">данской обороны», постановление </w:t>
            </w:r>
            <w:r w:rsidR="0007279F" w:rsidRPr="00DA1ED4">
              <w:rPr>
                <w:rFonts w:eastAsiaTheme="minorHAnsi"/>
                <w:sz w:val="22"/>
                <w:szCs w:val="22"/>
                <w:lang w:eastAsia="en-US"/>
              </w:rPr>
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/ Муниципальное казенное учреждение «УОДОМС»</w:t>
            </w:r>
          </w:p>
        </w:tc>
      </w:tr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</w:t>
            </w:r>
            <w:r w:rsidR="0009247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</w:r>
          </w:p>
          <w:p w:rsidR="0007279F" w:rsidRPr="00DA1ED4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3967"/>
        <w:gridCol w:w="1560"/>
        <w:gridCol w:w="1274"/>
        <w:gridCol w:w="1419"/>
        <w:gridCol w:w="1701"/>
        <w:gridCol w:w="1419"/>
        <w:gridCol w:w="9"/>
        <w:gridCol w:w="1513"/>
      </w:tblGrid>
      <w:tr w:rsidR="0007279F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</w:tr>
      <w:tr w:rsidR="0007279F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rPr>
          <w:trHeight w:val="748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7279F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DA1ED4" w:rsidRPr="00DA1ED4" w:rsidTr="00DA1ED4"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07279F" w:rsidRPr="0007279F" w:rsidRDefault="0007279F" w:rsidP="0007279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A1ED4" w:rsidRDefault="00DA1ED4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lastRenderedPageBreak/>
        <w:t>Таблица</w:t>
      </w:r>
      <w:r w:rsidRPr="0007279F">
        <w:rPr>
          <w:b/>
          <w:color w:val="000000"/>
          <w:spacing w:val="-6"/>
          <w:sz w:val="26"/>
          <w:szCs w:val="26"/>
        </w:rPr>
        <w:t xml:space="preserve"> </w:t>
      </w:r>
      <w:r w:rsidRPr="0007279F">
        <w:rPr>
          <w:sz w:val="26"/>
          <w:szCs w:val="26"/>
        </w:rPr>
        <w:t>1</w:t>
      </w:r>
    </w:p>
    <w:p w:rsidR="0007279F" w:rsidRDefault="0007279F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DA1ED4" w:rsidRPr="00DA1ED4" w:rsidRDefault="00DA1ED4" w:rsidP="00DA1ED4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1ED4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DA1ED4" w:rsidRPr="0007279F" w:rsidRDefault="00DA1ED4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07279F" w:rsidRPr="00DA1ED4" w:rsidTr="00DA1ED4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7279F" w:rsidRPr="00DA1ED4" w:rsidTr="00DA1ED4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 г.</w:t>
            </w:r>
          </w:p>
        </w:tc>
      </w:tr>
      <w:tr w:rsidR="0007279F" w:rsidRPr="00DA1ED4" w:rsidTr="00DA1ED4"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7279F" w:rsidRPr="00DA1ED4" w:rsidTr="00DA1ED4"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2 076,00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</w:tr>
      <w:tr w:rsidR="0007279F" w:rsidRPr="00DA1ED4" w:rsidTr="00DA1ED4"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2 076,00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</w:tr>
      <w:tr w:rsidR="0007279F" w:rsidRPr="00DA1ED4" w:rsidTr="00DA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</w:t>
            </w:r>
            <w:r w:rsidR="00C40B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07279F" w:rsidRPr="00DA1ED4" w:rsidTr="00DA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</w:tbl>
    <w:p w:rsidR="00DA1ED4" w:rsidRDefault="00DA1ED4" w:rsidP="00DA1ED4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A1ED4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1398" w:type="pct"/>
            <w:gridSpan w:val="2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</w:tbl>
    <w:p w:rsidR="00DA1ED4" w:rsidRDefault="00DA1ED4" w:rsidP="00DA1ED4">
      <w:pPr>
        <w:rPr>
          <w:rFonts w:eastAsiaTheme="minorHAnsi"/>
          <w:color w:val="000000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DA1ED4" w:rsidTr="00DA1ED4"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07279F" w:rsidRPr="00DA1ED4" w:rsidTr="00DA1ED4">
        <w:trPr>
          <w:trHeight w:val="433"/>
        </w:trPr>
        <w:tc>
          <w:tcPr>
            <w:tcW w:w="5000" w:type="pct"/>
            <w:gridSpan w:val="10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151 506,20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30 182,80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30 262,30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30 353,70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151 506,20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30 182,80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30 262,30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30 353,70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</w:tbl>
    <w:p w:rsidR="00101919" w:rsidRDefault="00101919" w:rsidP="00DA1ED4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1398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42 998,00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8 404,90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8 638,60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8 651,50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42 998,00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8 404,90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8 638,60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8 651,50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</w:tr>
      <w:tr w:rsidR="0007279F" w:rsidRPr="00DA1ED4" w:rsidTr="00DF3D70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A4552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нное учреждение «Единая дежурно-диспетчерская служба города Когалыма»)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178 904,70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07279F" w:rsidRPr="00DA1ED4" w:rsidRDefault="0007279F" w:rsidP="00DF3D70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36 312,90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35 579,40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35 670,80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</w:tr>
      <w:tr w:rsidR="00DF3D70" w:rsidRPr="00DA1ED4" w:rsidTr="00DF3D70">
        <w:tc>
          <w:tcPr>
            <w:tcW w:w="1398" w:type="pct"/>
            <w:vMerge/>
            <w:vAlign w:val="center"/>
            <w:hideMark/>
          </w:tcPr>
          <w:p w:rsidR="00DF3D70" w:rsidRPr="00DA1ED4" w:rsidRDefault="00DF3D70" w:rsidP="00DF3D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F3D70" w:rsidRPr="00DA1ED4" w:rsidRDefault="00DF3D70" w:rsidP="00DF3D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178 904,70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36 312,90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35 579,40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35 670,80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</w:tr>
    </w:tbl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</w:pPr>
      <w:r w:rsidRPr="0007279F">
        <w:rPr>
          <w:rFonts w:eastAsiaTheme="minorHAnsi"/>
          <w:color w:val="000000"/>
          <w:sz w:val="26"/>
          <w:szCs w:val="26"/>
          <w:lang w:eastAsia="en-US"/>
        </w:rPr>
        <w:lastRenderedPageBreak/>
        <w:t>Таблица 2</w:t>
      </w: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Pr="0007279F" w:rsidRDefault="00101919" w:rsidP="0010191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101919" w:rsidRPr="0007279F" w:rsidRDefault="00101919" w:rsidP="00101919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10191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07279F" w:rsidRPr="00101919" w:rsidTr="00101919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ском автономном округе - Югре»;</w:t>
            </w:r>
          </w:p>
          <w:p w:rsidR="0007279F" w:rsidRPr="00101919" w:rsidRDefault="00CA7157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02.04.2008 №721 «Об утверждении Положения об осуществлении мероприятий по обеспечению безопасности людей на водных объектах, охране их жизни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и здоровья в городе Когалыме»;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ест массового отдыха населения»;</w:t>
            </w:r>
          </w:p>
          <w:p w:rsidR="0007279F" w:rsidRPr="00101919" w:rsidRDefault="00CA7157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ьзования таких водных объектов».</w:t>
            </w:r>
          </w:p>
        </w:tc>
      </w:tr>
    </w:tbl>
    <w:p w:rsidR="00101919" w:rsidRDefault="00101919" w:rsidP="00E453DB">
      <w:pPr>
        <w:jc w:val="both"/>
        <w:rPr>
          <w:rFonts w:eastAsiaTheme="minorHAnsi"/>
          <w:color w:val="000000"/>
          <w:spacing w:val="-6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412"/>
        <w:gridCol w:w="7762"/>
      </w:tblGrid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вления в Российской Федерации»;</w:t>
            </w:r>
          </w:p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новении чрезвычайных ситуаций»;</w:t>
            </w:r>
          </w:p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видации чрезвычайных ситуаций»;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CA7157" w:rsidRDefault="00CA7157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остановление П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равительства Р</w:t>
            </w:r>
            <w:r w:rsidR="009210E0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оссийской Федерации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от 31.12.2020 №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тельства Российской Федерации»;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F077B9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1011AA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области гражданской обороны».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E3" w:rsidRPr="00101919" w:rsidRDefault="00FD0AE3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от 21</w:t>
            </w:r>
            <w:r w:rsidR="00CD7D0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.12.1994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№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69-ФЗ «О пожарной безопасности»;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F60A28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добровольной пожарной охране»;</w:t>
            </w:r>
          </w:p>
          <w:p w:rsidR="00F60A28" w:rsidRPr="00F077B9" w:rsidRDefault="00F60A28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Г</w:t>
            </w:r>
            <w:r w:rsidR="0007279F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территории города Когалыма»;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101919" w:rsidRDefault="00101919" w:rsidP="00E453DB">
      <w:pPr>
        <w:jc w:val="both"/>
        <w:rPr>
          <w:rFonts w:eastAsiaTheme="minorHAnsi"/>
          <w:color w:val="000000"/>
          <w:sz w:val="22"/>
          <w:szCs w:val="22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</w:t>
            </w:r>
            <w:r w:rsidR="002F7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обеспечение уставной деятельности Муниципального каз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нного учреждения «Единая дежурно-диспетчерская служба города Когалыма», а именно: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- обеспечение гарантий и компенсаций, обусловленных условиями трудовых отношений работников 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муниципального казе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3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2F75D3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Главы города Когалыма от 26.05.2006 №174-р «О создании Муниципального учреждения «Единая дежурная диспетчерская служба»</w:t>
            </w:r>
            <w:r w:rsidR="002F7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</w:t>
            </w:r>
            <w:r w:rsidR="002F7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Администрации города Когалыма».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</w:tbl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lastRenderedPageBreak/>
        <w:t>Таблица 3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i/>
          <w:color w:val="FF0000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</w:t>
      </w:r>
      <w:r w:rsidR="00AC69F8">
        <w:rPr>
          <w:rFonts w:eastAsiaTheme="minorHAnsi"/>
          <w:sz w:val="26"/>
          <w:szCs w:val="26"/>
          <w:lang w:eastAsia="en-US"/>
        </w:rPr>
        <w:t>ень реализуемых объектов на 2022 год и на плановый период 2023 и 2024</w:t>
      </w:r>
      <w:r w:rsidRPr="0007279F">
        <w:rPr>
          <w:rFonts w:eastAsiaTheme="minorHAnsi"/>
          <w:sz w:val="26"/>
          <w:szCs w:val="26"/>
          <w:lang w:eastAsia="en-US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07279F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07279F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1"/>
        <w:gridCol w:w="1672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7279F" w:rsidRPr="0007279F" w:rsidTr="009B5FC2">
        <w:tc>
          <w:tcPr>
            <w:tcW w:w="675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1" w:type="dxa"/>
            <w:vMerge w:val="restart"/>
            <w:vAlign w:val="center"/>
          </w:tcPr>
          <w:p w:rsidR="0007279F" w:rsidRPr="0007279F" w:rsidRDefault="0007279F" w:rsidP="009B5FC2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Мощность</w:t>
            </w:r>
          </w:p>
        </w:tc>
        <w:tc>
          <w:tcPr>
            <w:tcW w:w="1672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Заказчик по строительству</w:t>
            </w:r>
          </w:p>
        </w:tc>
      </w:tr>
      <w:tr w:rsidR="0007279F" w:rsidRPr="0007279F" w:rsidTr="009B5FC2">
        <w:tc>
          <w:tcPr>
            <w:tcW w:w="675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72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иные средства</w:t>
            </w: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9B5FC2">
        <w:tc>
          <w:tcPr>
            <w:tcW w:w="675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07279F" w:rsidRPr="0007279F" w:rsidTr="009B5FC2">
        <w:tc>
          <w:tcPr>
            <w:tcW w:w="675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07279F">
              <w:rPr>
                <w:rFonts w:eastAsiaTheme="minorHAns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lastRenderedPageBreak/>
        <w:t>Таблица 4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01919" w:rsidRDefault="00101919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lastRenderedPageBreak/>
        <w:t xml:space="preserve">Таблица 5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07279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7279F" w:rsidRPr="0007279F" w:rsidRDefault="0007279F" w:rsidP="0007279F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07279F" w:rsidRPr="0007279F" w:rsidTr="00101919">
        <w:tc>
          <w:tcPr>
            <w:tcW w:w="2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lastRenderedPageBreak/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sz w:val="26"/>
          <w:szCs w:val="26"/>
        </w:rPr>
        <w:t>Таблица 6</w:t>
      </w:r>
    </w:p>
    <w:p w:rsidR="00101919" w:rsidRPr="0007279F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  <w:r w:rsidRPr="0007279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9"/>
        <w:gridCol w:w="2430"/>
        <w:gridCol w:w="1878"/>
        <w:gridCol w:w="1614"/>
        <w:gridCol w:w="1614"/>
        <w:gridCol w:w="1613"/>
        <w:gridCol w:w="1613"/>
        <w:gridCol w:w="1616"/>
        <w:gridCol w:w="1987"/>
      </w:tblGrid>
      <w:tr w:rsidR="0007279F" w:rsidRPr="0007279F" w:rsidTr="008D58F4">
        <w:trPr>
          <w:jc w:val="center"/>
        </w:trPr>
        <w:tc>
          <w:tcPr>
            <w:tcW w:w="423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№ показателя</w:t>
            </w:r>
          </w:p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1" w:type="pct"/>
            <w:gridSpan w:val="5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Значение показателя по годам</w:t>
            </w:r>
            <w:r w:rsidRPr="0007279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33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515" w:type="pct"/>
            <w:vAlign w:val="center"/>
          </w:tcPr>
          <w:p w:rsidR="008D58F4" w:rsidRPr="0007279F" w:rsidRDefault="008D58F4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633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:rsidR="008D58F4" w:rsidRPr="0007279F" w:rsidRDefault="008D58F4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D8703D" w:rsidRDefault="00D8703D"/>
    <w:p w:rsidR="00D8703D" w:rsidRDefault="00D8703D"/>
    <w:p w:rsidR="00D8703D" w:rsidRDefault="00D8703D"/>
    <w:sectPr w:rsidR="00D8703D" w:rsidSect="00101919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81" w:rsidRDefault="00EB5C81" w:rsidP="00DA1ED4">
      <w:r>
        <w:separator/>
      </w:r>
    </w:p>
  </w:endnote>
  <w:endnote w:type="continuationSeparator" w:id="0">
    <w:p w:rsidR="00EB5C81" w:rsidRDefault="00EB5C81" w:rsidP="00DA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87112"/>
      <w:docPartObj>
        <w:docPartGallery w:val="Page Numbers (Bottom of Page)"/>
        <w:docPartUnique/>
      </w:docPartObj>
    </w:sdtPr>
    <w:sdtEndPr/>
    <w:sdtContent>
      <w:p w:rsidR="00EB5C81" w:rsidRDefault="00EB5C81" w:rsidP="00DA1ED4">
        <w:pPr>
          <w:pStyle w:val="ab"/>
          <w:jc w:val="right"/>
        </w:pPr>
        <w:r w:rsidRPr="0095090B">
          <w:rPr>
            <w:rFonts w:ascii="Times New Roman" w:hAnsi="Times New Roman" w:cs="Times New Roman"/>
          </w:rPr>
          <w:fldChar w:fldCharType="begin"/>
        </w:r>
        <w:r w:rsidRPr="0095090B">
          <w:rPr>
            <w:rFonts w:ascii="Times New Roman" w:hAnsi="Times New Roman" w:cs="Times New Roman"/>
          </w:rPr>
          <w:instrText>PAGE   \* MERGEFORMAT</w:instrText>
        </w:r>
        <w:r w:rsidRPr="0095090B">
          <w:rPr>
            <w:rFonts w:ascii="Times New Roman" w:hAnsi="Times New Roman" w:cs="Times New Roman"/>
          </w:rPr>
          <w:fldChar w:fldCharType="separate"/>
        </w:r>
        <w:r w:rsidR="006E360B">
          <w:rPr>
            <w:rFonts w:ascii="Times New Roman" w:hAnsi="Times New Roman" w:cs="Times New Roman"/>
            <w:noProof/>
          </w:rPr>
          <w:t>19</w:t>
        </w:r>
        <w:r w:rsidRPr="009509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81" w:rsidRDefault="00EB5C81" w:rsidP="00DA1ED4">
      <w:r>
        <w:separator/>
      </w:r>
    </w:p>
  </w:footnote>
  <w:footnote w:type="continuationSeparator" w:id="0">
    <w:p w:rsidR="00EB5C81" w:rsidRDefault="00EB5C81" w:rsidP="00DA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F"/>
    <w:rsid w:val="00001B2D"/>
    <w:rsid w:val="000725F3"/>
    <w:rsid w:val="0007279F"/>
    <w:rsid w:val="00092476"/>
    <w:rsid w:val="001011AA"/>
    <w:rsid w:val="00101919"/>
    <w:rsid w:val="001179C9"/>
    <w:rsid w:val="00163A42"/>
    <w:rsid w:val="001A334E"/>
    <w:rsid w:val="001E640D"/>
    <w:rsid w:val="002B0A0D"/>
    <w:rsid w:val="002F75D3"/>
    <w:rsid w:val="003647E6"/>
    <w:rsid w:val="003C6D7E"/>
    <w:rsid w:val="003D5F4F"/>
    <w:rsid w:val="003D6DE4"/>
    <w:rsid w:val="00414476"/>
    <w:rsid w:val="00477E9A"/>
    <w:rsid w:val="004A551F"/>
    <w:rsid w:val="004E31FE"/>
    <w:rsid w:val="00543A10"/>
    <w:rsid w:val="00615D07"/>
    <w:rsid w:val="00664841"/>
    <w:rsid w:val="0068661C"/>
    <w:rsid w:val="006968CA"/>
    <w:rsid w:val="006E360B"/>
    <w:rsid w:val="007B611D"/>
    <w:rsid w:val="00845A09"/>
    <w:rsid w:val="008C1729"/>
    <w:rsid w:val="008D58F4"/>
    <w:rsid w:val="0090310D"/>
    <w:rsid w:val="009210E0"/>
    <w:rsid w:val="0095090B"/>
    <w:rsid w:val="00974C73"/>
    <w:rsid w:val="009772BF"/>
    <w:rsid w:val="009B5FC2"/>
    <w:rsid w:val="00A055B4"/>
    <w:rsid w:val="00A27EFD"/>
    <w:rsid w:val="00A45529"/>
    <w:rsid w:val="00A93B87"/>
    <w:rsid w:val="00A956F3"/>
    <w:rsid w:val="00AC69F8"/>
    <w:rsid w:val="00B06386"/>
    <w:rsid w:val="00B651DD"/>
    <w:rsid w:val="00BA47B7"/>
    <w:rsid w:val="00BD37A0"/>
    <w:rsid w:val="00BE43AB"/>
    <w:rsid w:val="00BF7BB4"/>
    <w:rsid w:val="00C40B60"/>
    <w:rsid w:val="00C42546"/>
    <w:rsid w:val="00CA7157"/>
    <w:rsid w:val="00CD7D07"/>
    <w:rsid w:val="00D8382A"/>
    <w:rsid w:val="00D8703D"/>
    <w:rsid w:val="00DA1ED4"/>
    <w:rsid w:val="00DF3D70"/>
    <w:rsid w:val="00E453DB"/>
    <w:rsid w:val="00EB5C81"/>
    <w:rsid w:val="00ED0368"/>
    <w:rsid w:val="00ED2DF9"/>
    <w:rsid w:val="00ED3F08"/>
    <w:rsid w:val="00F077B9"/>
    <w:rsid w:val="00F60A28"/>
    <w:rsid w:val="00F72845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884937"/>
  <w15:chartTrackingRefBased/>
  <w15:docId w15:val="{E665E3C0-5277-4E0B-B3E6-E86790D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C686-793B-499A-8B92-FEC37BA6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Смекалин Дмитрий Александрович</dc:creator>
  <cp:keywords/>
  <dc:description/>
  <cp:lastModifiedBy>Макшакова Елена Александровна</cp:lastModifiedBy>
  <cp:revision>58</cp:revision>
  <cp:lastPrinted>2021-11-08T12:46:00Z</cp:lastPrinted>
  <dcterms:created xsi:type="dcterms:W3CDTF">2021-11-02T08:57:00Z</dcterms:created>
  <dcterms:modified xsi:type="dcterms:W3CDTF">2021-11-25T11:23:00Z</dcterms:modified>
</cp:coreProperties>
</file>