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page" w:tblpX="8875" w:tblpY="-631"/>
        <w:tblW w:w="0" w:type="auto"/>
        <w:tblLook w:val="04A0" w:firstRow="1" w:lastRow="0" w:firstColumn="1" w:lastColumn="0" w:noHBand="0" w:noVBand="1"/>
      </w:tblPr>
      <w:tblGrid>
        <w:gridCol w:w="3049"/>
      </w:tblGrid>
      <w:tr w:rsidR="00A31D1F" w:rsidRPr="00A31D1F" w14:paraId="0A59EA27" w14:textId="77777777" w:rsidTr="009B6DBD">
        <w:tc>
          <w:tcPr>
            <w:tcW w:w="3049" w:type="dxa"/>
            <w:hideMark/>
          </w:tcPr>
          <w:p w14:paraId="0A5DE70F" w14:textId="77777777" w:rsidR="00A31D1F" w:rsidRPr="00A31D1F" w:rsidRDefault="00A31D1F" w:rsidP="00A31D1F">
            <w:pPr>
              <w:autoSpaceDE w:val="0"/>
              <w:autoSpaceDN w:val="0"/>
              <w:adjustRightInd w:val="0"/>
              <w:spacing w:after="0" w:line="240" w:lineRule="auto"/>
              <w:ind w:left="74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1D1F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проект</w:t>
            </w:r>
            <w:r w:rsidRPr="00A31D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4F75EAD0" w14:textId="77777777" w:rsidR="00A31D1F" w:rsidRPr="00A31D1F" w:rsidRDefault="00A31D1F" w:rsidP="00A31D1F">
            <w:pPr>
              <w:autoSpaceDE w:val="0"/>
              <w:autoSpaceDN w:val="0"/>
              <w:adjustRightInd w:val="0"/>
              <w:spacing w:after="0" w:line="240" w:lineRule="auto"/>
              <w:ind w:left="74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1D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вносится главой </w:t>
            </w:r>
          </w:p>
          <w:p w14:paraId="79BE0886" w14:textId="77777777" w:rsidR="00A31D1F" w:rsidRPr="00A31D1F" w:rsidRDefault="00A31D1F" w:rsidP="00A31D1F">
            <w:pPr>
              <w:autoSpaceDE w:val="0"/>
              <w:autoSpaceDN w:val="0"/>
              <w:adjustRightInd w:val="0"/>
              <w:spacing w:after="0" w:line="240" w:lineRule="auto"/>
              <w:ind w:left="74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1D1F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города Когалыма</w:t>
            </w:r>
          </w:p>
        </w:tc>
      </w:tr>
    </w:tbl>
    <w:p w14:paraId="36789C2E" w14:textId="1DD041DB" w:rsidR="00A31D1F" w:rsidRPr="00A31D1F" w:rsidRDefault="00A31D1F" w:rsidP="00A31D1F">
      <w:pPr>
        <w:widowControl w:val="0"/>
        <w:autoSpaceDE w:val="0"/>
        <w:autoSpaceDN w:val="0"/>
        <w:adjustRightInd w:val="0"/>
        <w:spacing w:after="0" w:line="240" w:lineRule="auto"/>
        <w:ind w:firstLine="4445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A31D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0C5A96F5" wp14:editId="093CD7D2">
            <wp:simplePos x="0" y="0"/>
            <wp:positionH relativeFrom="margin">
              <wp:posOffset>2581275</wp:posOffset>
            </wp:positionH>
            <wp:positionV relativeFrom="paragraph">
              <wp:posOffset>-541020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5D337" w14:textId="69C8733B" w:rsidR="00A31D1F" w:rsidRPr="00A31D1F" w:rsidRDefault="00A31D1F" w:rsidP="00A31D1F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  <w:t xml:space="preserve">    </w:t>
      </w:r>
      <w:r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 w:rsidRPr="00A31D1F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>РЕШЕНИЕ</w:t>
      </w:r>
    </w:p>
    <w:p w14:paraId="1004AF2A" w14:textId="77777777" w:rsidR="00A31D1F" w:rsidRPr="00A31D1F" w:rsidRDefault="00A31D1F" w:rsidP="00A31D1F">
      <w:pPr>
        <w:widowControl w:val="0"/>
        <w:autoSpaceDE w:val="0"/>
        <w:autoSpaceDN w:val="0"/>
        <w:adjustRightInd w:val="0"/>
        <w:spacing w:after="0" w:line="240" w:lineRule="auto"/>
        <w:ind w:right="28" w:firstLine="708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A31D1F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>ДУМЫ ГОРОДА КОГАЛЫМА</w:t>
      </w:r>
    </w:p>
    <w:p w14:paraId="1EC08AFE" w14:textId="77777777" w:rsidR="00A31D1F" w:rsidRPr="00A31D1F" w:rsidRDefault="00A31D1F" w:rsidP="00A31D1F">
      <w:pPr>
        <w:widowControl w:val="0"/>
        <w:autoSpaceDE w:val="0"/>
        <w:autoSpaceDN w:val="0"/>
        <w:adjustRightInd w:val="0"/>
        <w:spacing w:after="0" w:line="240" w:lineRule="auto"/>
        <w:ind w:right="2" w:firstLine="708"/>
        <w:jc w:val="center"/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</w:pPr>
      <w:r w:rsidRPr="00A31D1F"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14:paraId="5BA0F69B" w14:textId="77777777" w:rsidR="00A31D1F" w:rsidRPr="00A31D1F" w:rsidRDefault="00A31D1F" w:rsidP="00A31D1F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Calibri" w:hAnsi="Times New Roman" w:cs="Times New Roman"/>
          <w:color w:val="3366FF"/>
          <w:sz w:val="2"/>
          <w:szCs w:val="20"/>
          <w:lang w:eastAsia="ru-RU"/>
        </w:rPr>
      </w:pPr>
    </w:p>
    <w:p w14:paraId="49218B53" w14:textId="77777777" w:rsidR="00A31D1F" w:rsidRPr="00A31D1F" w:rsidRDefault="00A31D1F" w:rsidP="00A31D1F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0"/>
          <w:szCs w:val="20"/>
          <w:lang w:eastAsia="ru-RU"/>
        </w:rPr>
      </w:pPr>
    </w:p>
    <w:p w14:paraId="26EAC206" w14:textId="77777777" w:rsidR="00A31D1F" w:rsidRPr="00A31D1F" w:rsidRDefault="00A31D1F" w:rsidP="00A31D1F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</w:pPr>
      <w:r w:rsidRPr="00A31D1F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 xml:space="preserve">От «___»_______________20___г.                                                   №_______ </w:t>
      </w:r>
    </w:p>
    <w:p w14:paraId="4F4744A3" w14:textId="49F97C3E" w:rsidR="00AA6776" w:rsidRDefault="00AA6776" w:rsidP="00AA6776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bCs/>
          <w:sz w:val="26"/>
          <w:szCs w:val="26"/>
        </w:rPr>
      </w:pPr>
    </w:p>
    <w:p w14:paraId="03204040" w14:textId="7F705765" w:rsidR="00A31D1F" w:rsidRDefault="00A31D1F" w:rsidP="00AA6776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bCs/>
          <w:sz w:val="26"/>
          <w:szCs w:val="26"/>
        </w:rPr>
      </w:pPr>
    </w:p>
    <w:p w14:paraId="6CAFCE75" w14:textId="27CE35AF" w:rsidR="00A918E2" w:rsidRPr="00E4090F" w:rsidRDefault="0034235B" w:rsidP="00AA6776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bCs/>
          <w:sz w:val="26"/>
          <w:szCs w:val="26"/>
        </w:rPr>
      </w:pPr>
      <w:r w:rsidRPr="00E4090F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</w:p>
    <w:p w14:paraId="2F9044B5" w14:textId="77777777" w:rsidR="00EA7C57" w:rsidRPr="00E4090F" w:rsidRDefault="0034235B" w:rsidP="00AA6776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bCs/>
          <w:sz w:val="26"/>
          <w:szCs w:val="26"/>
        </w:rPr>
      </w:pPr>
      <w:r w:rsidRPr="00E4090F">
        <w:rPr>
          <w:rFonts w:ascii="Times New Roman" w:hAnsi="Times New Roman" w:cs="Times New Roman"/>
          <w:bCs/>
          <w:sz w:val="26"/>
          <w:szCs w:val="26"/>
        </w:rPr>
        <w:t>в решение</w:t>
      </w:r>
      <w:r w:rsidR="00EA7C57" w:rsidRPr="00E409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4090F">
        <w:rPr>
          <w:rFonts w:ascii="Times New Roman" w:hAnsi="Times New Roman" w:cs="Times New Roman"/>
          <w:bCs/>
          <w:sz w:val="26"/>
          <w:szCs w:val="26"/>
        </w:rPr>
        <w:t xml:space="preserve">Думы города Когалыма </w:t>
      </w:r>
    </w:p>
    <w:p w14:paraId="4CA8A44D" w14:textId="6B1BA61D" w:rsidR="0034235B" w:rsidRPr="00E4090F" w:rsidRDefault="00F61BCF" w:rsidP="00AA6776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01.09.2021 №590</w:t>
      </w:r>
      <w:r w:rsidR="0034235B" w:rsidRPr="00E4090F">
        <w:rPr>
          <w:rFonts w:ascii="Times New Roman" w:hAnsi="Times New Roman" w:cs="Times New Roman"/>
          <w:bCs/>
          <w:sz w:val="26"/>
          <w:szCs w:val="26"/>
        </w:rPr>
        <w:t>-ГД</w:t>
      </w:r>
    </w:p>
    <w:p w14:paraId="7CB401EC" w14:textId="77777777" w:rsidR="0034235B" w:rsidRDefault="0034235B" w:rsidP="0001638A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741AE07" w14:textId="77777777" w:rsidR="00AA6776" w:rsidRPr="00E4090F" w:rsidRDefault="00AA6776" w:rsidP="0001638A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0BAC6C7" w14:textId="353CBDF9" w:rsidR="0001638A" w:rsidRPr="00E4090F" w:rsidRDefault="006B1ADE" w:rsidP="006B1A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ADE">
        <w:rPr>
          <w:rFonts w:ascii="Times New Roman" w:eastAsia="Calibri" w:hAnsi="Times New Roman" w:cs="Times New Roman"/>
          <w:sz w:val="26"/>
          <w:szCs w:val="26"/>
        </w:rPr>
        <w:t>В соответствии с Федеральным законом от 31.07.2020 №248-ФЗ «О государственном контроле (надзоре) и муниципальном контроле в Российской Федерации», Уставом</w:t>
      </w:r>
      <w:r w:rsidRPr="006B1ADE">
        <w:rPr>
          <w:rFonts w:ascii="Times New Roman" w:eastAsia="Calibri" w:hAnsi="Times New Roman" w:cs="Times New Roman"/>
          <w:bCs/>
          <w:sz w:val="26"/>
          <w:szCs w:val="26"/>
        </w:rPr>
        <w:t xml:space="preserve"> города Когалыма, Дума города Когалыма РЕШИЛА</w:t>
      </w:r>
      <w:r w:rsidRPr="006B1ADE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38688680" w14:textId="77777777" w:rsidR="0001638A" w:rsidRPr="00E4090F" w:rsidRDefault="0001638A" w:rsidP="00AA67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CFCBDE9" w14:textId="586A6204" w:rsidR="00EA7C57" w:rsidRPr="00E4090F" w:rsidRDefault="0001638A" w:rsidP="00F61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090F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="006B1ADE" w:rsidRPr="001F4ACC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6B1ADE" w:rsidRPr="001F4AC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нести в </w:t>
      </w:r>
      <w:r w:rsidR="0053115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приложение к </w:t>
      </w:r>
      <w:r w:rsidR="00531153" w:rsidRPr="001F4ACC">
        <w:rPr>
          <w:rFonts w:ascii="Times New Roman" w:hAnsi="Times New Roman" w:cs="Times New Roman"/>
          <w:color w:val="000000" w:themeColor="text1"/>
          <w:sz w:val="26"/>
          <w:szCs w:val="26"/>
        </w:rPr>
        <w:t>решению</w:t>
      </w:r>
      <w:r w:rsidR="006B1ADE" w:rsidRPr="001F4A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 города Когалыма </w:t>
      </w:r>
      <w:r w:rsidR="00F61BC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от 01.09.2021 №590</w:t>
      </w:r>
      <w:r w:rsidR="006B1AD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-ГД </w:t>
      </w:r>
      <w:r w:rsidR="006B1ADE" w:rsidRPr="001F4ACC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«</w:t>
      </w:r>
      <w:r w:rsidR="006B1ADE" w:rsidRPr="001F4AC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Об </w:t>
      </w:r>
      <w:r w:rsidR="006B1ADE" w:rsidRPr="00F61BC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утверждении Положения о муниципальном </w:t>
      </w:r>
      <w:r w:rsidR="00F61BCF" w:rsidRPr="00F61BCF">
        <w:rPr>
          <w:rFonts w:ascii="Times New Roman" w:hAnsi="Times New Roman" w:cs="Times New Roman"/>
          <w:sz w:val="26"/>
          <w:szCs w:val="26"/>
        </w:rPr>
        <w:t>лесном контроле в городе Когалыме</w:t>
      </w:r>
      <w:r w:rsidR="006B1ADE" w:rsidRPr="00F61BCF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» (далее</w:t>
      </w:r>
      <w:r w:rsidR="006B1ADE" w:rsidRPr="00F61B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r w:rsidR="002E737E">
        <w:rPr>
          <w:rFonts w:ascii="Times New Roman" w:hAnsi="Times New Roman" w:cs="Times New Roman"/>
          <w:color w:val="000000" w:themeColor="text1"/>
          <w:sz w:val="26"/>
          <w:szCs w:val="26"/>
        </w:rPr>
        <w:t>Положение</w:t>
      </w:r>
      <w:r w:rsidR="006B1ADE" w:rsidRPr="00F61BC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) следующие изменения</w:t>
      </w:r>
      <w:r w:rsidR="006B1ADE" w:rsidRPr="00F61BC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2CBE286F" w14:textId="009E6DBC" w:rsidR="003D4168" w:rsidRPr="003D4168" w:rsidRDefault="00000602" w:rsidP="005311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912C38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11</w:t>
      </w:r>
      <w:r w:rsidR="002E02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раздела 1</w:t>
      </w:r>
      <w:r w:rsidR="00531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</w:t>
      </w:r>
      <w:r w:rsidR="00912C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признать утратившим силу;</w:t>
      </w:r>
    </w:p>
    <w:p w14:paraId="22FA9786" w14:textId="4C7B49F4" w:rsidR="00912C38" w:rsidRDefault="00912C38" w:rsidP="003D416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2C38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дополнить Положение разделом 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2C38">
        <w:rPr>
          <w:rFonts w:ascii="Times New Roman" w:hAnsi="Times New Roman" w:cs="Times New Roman"/>
          <w:sz w:val="26"/>
          <w:szCs w:val="26"/>
        </w:rPr>
        <w:t>в редакции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31153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="007830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настоящему решению</w:t>
      </w:r>
      <w:r w:rsidR="009453D1">
        <w:rPr>
          <w:rFonts w:ascii="Times New Roman" w:hAnsi="Times New Roman" w:cs="Times New Roman"/>
          <w:sz w:val="26"/>
          <w:szCs w:val="26"/>
        </w:rPr>
        <w:t>;</w:t>
      </w:r>
      <w:bookmarkStart w:id="0" w:name="_GoBack"/>
      <w:bookmarkEnd w:id="0"/>
    </w:p>
    <w:p w14:paraId="2C303DC0" w14:textId="39F5CAA6" w:rsidR="009453D1" w:rsidRDefault="00531153" w:rsidP="003D416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таблицу</w:t>
      </w:r>
      <w:r w:rsidR="009453D1">
        <w:rPr>
          <w:rFonts w:ascii="Times New Roman" w:hAnsi="Times New Roman" w:cs="Times New Roman"/>
          <w:sz w:val="26"/>
          <w:szCs w:val="26"/>
        </w:rPr>
        <w:t xml:space="preserve"> №2 приложения 2 к Положению </w:t>
      </w:r>
      <w:r>
        <w:rPr>
          <w:rFonts w:ascii="Times New Roman" w:hAnsi="Times New Roman" w:cs="Times New Roman"/>
          <w:sz w:val="26"/>
          <w:szCs w:val="26"/>
        </w:rPr>
        <w:t>дополнить строками 21-23</w:t>
      </w:r>
      <w:r w:rsidR="009453D1">
        <w:rPr>
          <w:rFonts w:ascii="Times New Roman" w:hAnsi="Times New Roman" w:cs="Times New Roman"/>
          <w:sz w:val="26"/>
          <w:szCs w:val="26"/>
        </w:rPr>
        <w:t xml:space="preserve"> </w:t>
      </w:r>
      <w:r w:rsidR="007830C2">
        <w:rPr>
          <w:rFonts w:ascii="Times New Roman" w:hAnsi="Times New Roman" w:cs="Times New Roman"/>
          <w:sz w:val="26"/>
          <w:szCs w:val="26"/>
        </w:rPr>
        <w:t>следующего содержания</w:t>
      </w:r>
      <w:r w:rsidR="009453D1">
        <w:rPr>
          <w:rFonts w:ascii="Times New Roman" w:hAnsi="Times New Roman" w:cs="Times New Roman"/>
          <w:sz w:val="26"/>
          <w:szCs w:val="26"/>
        </w:rPr>
        <w:t>:</w:t>
      </w:r>
    </w:p>
    <w:p w14:paraId="78749E25" w14:textId="77777777" w:rsidR="009453D1" w:rsidRDefault="009453D1" w:rsidP="003D416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7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7649"/>
        <w:gridCol w:w="284"/>
      </w:tblGrid>
      <w:tr w:rsidR="002E737E" w:rsidRPr="009453D1" w14:paraId="23DE9C89" w14:textId="40936CC3" w:rsidTr="002E737E">
        <w:tc>
          <w:tcPr>
            <w:tcW w:w="284" w:type="dxa"/>
            <w:tcBorders>
              <w:right w:val="single" w:sz="4" w:space="0" w:color="auto"/>
            </w:tcBorders>
          </w:tcPr>
          <w:p w14:paraId="2AFA4D9A" w14:textId="386643E9" w:rsidR="002E737E" w:rsidRDefault="002E7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59DC" w14:textId="17B8E372" w:rsidR="002E737E" w:rsidRPr="009453D1" w:rsidRDefault="002E7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9453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3D9E" w14:textId="77777777" w:rsidR="002E737E" w:rsidRPr="009453D1" w:rsidRDefault="002E737E" w:rsidP="007830C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9453D1">
              <w:rPr>
                <w:rFonts w:ascii="Times New Roman" w:hAnsi="Times New Roman" w:cs="Times New Roman"/>
                <w:sz w:val="26"/>
                <w:szCs w:val="26"/>
              </w:rPr>
              <w:t>Общее количество жалоб, поданных контролируемыми лицами в досудебном порядке за отчетный период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2C04636" w14:textId="77777777" w:rsidR="002E737E" w:rsidRPr="009453D1" w:rsidRDefault="002E737E" w:rsidP="009453D1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737E" w:rsidRPr="009453D1" w14:paraId="3E16EF77" w14:textId="5552697F" w:rsidTr="002E737E">
        <w:tc>
          <w:tcPr>
            <w:tcW w:w="284" w:type="dxa"/>
            <w:tcBorders>
              <w:right w:val="single" w:sz="4" w:space="0" w:color="auto"/>
            </w:tcBorders>
          </w:tcPr>
          <w:p w14:paraId="48EDBCE1" w14:textId="77777777" w:rsidR="002E737E" w:rsidRDefault="002E7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E7D9" w14:textId="5F7FE7D5" w:rsidR="002E737E" w:rsidRPr="009453D1" w:rsidRDefault="002E7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9453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2C86" w14:textId="77777777" w:rsidR="002E737E" w:rsidRPr="009453D1" w:rsidRDefault="002E737E" w:rsidP="0078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53D1">
              <w:rPr>
                <w:rFonts w:ascii="Times New Roman" w:hAnsi="Times New Roman" w:cs="Times New Roman"/>
                <w:sz w:val="26"/>
                <w:szCs w:val="26"/>
              </w:rPr>
              <w:t>Количество жалоб, в отношении которых контрольным органом был нарушен срок рассмотрения, за отчетный период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5A60BEC" w14:textId="77777777" w:rsidR="002E737E" w:rsidRPr="009453D1" w:rsidRDefault="002E7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737E" w:rsidRPr="009453D1" w14:paraId="55236594" w14:textId="5E242DF5" w:rsidTr="002E737E">
        <w:tc>
          <w:tcPr>
            <w:tcW w:w="284" w:type="dxa"/>
            <w:tcBorders>
              <w:right w:val="single" w:sz="4" w:space="0" w:color="auto"/>
            </w:tcBorders>
          </w:tcPr>
          <w:p w14:paraId="71D1285D" w14:textId="77777777" w:rsidR="002E737E" w:rsidRDefault="002E7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7975" w14:textId="6373F028" w:rsidR="002E737E" w:rsidRPr="009453D1" w:rsidRDefault="002E7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9453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2D16" w14:textId="77777777" w:rsidR="002E737E" w:rsidRPr="009453D1" w:rsidRDefault="002E737E" w:rsidP="0078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53D1">
              <w:rPr>
                <w:rFonts w:ascii="Times New Roman" w:hAnsi="Times New Roman" w:cs="Times New Roman"/>
                <w:sz w:val="26"/>
                <w:szCs w:val="26"/>
              </w:rPr>
      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9995BDF" w14:textId="77777777" w:rsidR="002E737E" w:rsidRDefault="002E7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661D27" w14:textId="77777777" w:rsidR="002E737E" w:rsidRDefault="002E7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794246" w14:textId="77777777" w:rsidR="002E737E" w:rsidRDefault="002E7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F060DC" w14:textId="77777777" w:rsidR="002E737E" w:rsidRDefault="002E7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38362E" w14:textId="77777777" w:rsidR="002E737E" w:rsidRDefault="002E7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03E5F3" w14:textId="181D3AAE" w:rsidR="002E737E" w:rsidRPr="009453D1" w:rsidRDefault="002E7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14:paraId="2CE3F17F" w14:textId="77777777" w:rsidR="009453D1" w:rsidRDefault="009453D1" w:rsidP="003D416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B7681BD" w14:textId="4FECD8C3" w:rsidR="009453D1" w:rsidRPr="00E4090F" w:rsidRDefault="009453D1" w:rsidP="00945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090F">
        <w:rPr>
          <w:rFonts w:ascii="Times New Roman" w:hAnsi="Times New Roman" w:cs="Times New Roman"/>
          <w:iCs/>
          <w:sz w:val="26"/>
          <w:szCs w:val="26"/>
        </w:rPr>
        <w:t>2</w:t>
      </w:r>
      <w:r>
        <w:rPr>
          <w:rFonts w:ascii="Times New Roman" w:hAnsi="Times New Roman" w:cs="Times New Roman"/>
          <w:iCs/>
          <w:sz w:val="26"/>
          <w:szCs w:val="26"/>
        </w:rPr>
        <w:t>. Опубликовать настоящее р</w:t>
      </w:r>
      <w:r w:rsidRPr="00E4090F">
        <w:rPr>
          <w:rFonts w:ascii="Times New Roman" w:hAnsi="Times New Roman" w:cs="Times New Roman"/>
          <w:iCs/>
          <w:sz w:val="26"/>
          <w:szCs w:val="26"/>
        </w:rPr>
        <w:t xml:space="preserve">ешение </w:t>
      </w:r>
      <w:r w:rsidR="00531153">
        <w:rPr>
          <w:rFonts w:ascii="Times New Roman" w:hAnsi="Times New Roman" w:cs="Times New Roman"/>
          <w:iCs/>
          <w:sz w:val="26"/>
          <w:szCs w:val="26"/>
        </w:rPr>
        <w:t xml:space="preserve">и приложение к нему </w:t>
      </w:r>
      <w:r w:rsidRPr="00E4090F">
        <w:rPr>
          <w:rFonts w:ascii="Times New Roman" w:hAnsi="Times New Roman" w:cs="Times New Roman"/>
          <w:iCs/>
          <w:sz w:val="26"/>
          <w:szCs w:val="26"/>
        </w:rPr>
        <w:t>в газете «Когалымский вестник».</w:t>
      </w:r>
    </w:p>
    <w:p w14:paraId="39E66DBD" w14:textId="77777777" w:rsidR="009453D1" w:rsidRDefault="009453D1" w:rsidP="00945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0CAC9F" w14:textId="77777777" w:rsidR="009453D1" w:rsidRPr="00E4090F" w:rsidRDefault="009453D1" w:rsidP="00945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8080" w:type="dxa"/>
        <w:tblInd w:w="817" w:type="dxa"/>
        <w:tblLook w:val="04A0" w:firstRow="1" w:lastRow="0" w:firstColumn="1" w:lastColumn="0" w:noHBand="0" w:noVBand="1"/>
      </w:tblPr>
      <w:tblGrid>
        <w:gridCol w:w="4045"/>
        <w:gridCol w:w="423"/>
        <w:gridCol w:w="3612"/>
      </w:tblGrid>
      <w:tr w:rsidR="009453D1" w:rsidRPr="00AA6776" w14:paraId="7DA39D8F" w14:textId="77777777" w:rsidTr="0024333C">
        <w:tc>
          <w:tcPr>
            <w:tcW w:w="4107" w:type="dxa"/>
            <w:hideMark/>
          </w:tcPr>
          <w:p w14:paraId="79473C1B" w14:textId="77777777" w:rsidR="009453D1" w:rsidRPr="00AA6776" w:rsidRDefault="009453D1" w:rsidP="0024333C">
            <w:pPr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776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429" w:type="dxa"/>
          </w:tcPr>
          <w:p w14:paraId="3CD9CAAD" w14:textId="77777777" w:rsidR="009453D1" w:rsidRPr="00AA6776" w:rsidRDefault="009453D1" w:rsidP="0024333C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hideMark/>
          </w:tcPr>
          <w:p w14:paraId="0A4113DC" w14:textId="77777777" w:rsidR="009453D1" w:rsidRPr="00AA6776" w:rsidRDefault="009453D1" w:rsidP="0024333C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776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</w:t>
            </w:r>
          </w:p>
        </w:tc>
      </w:tr>
      <w:tr w:rsidR="009453D1" w:rsidRPr="00AA6776" w14:paraId="5B72A6C5" w14:textId="77777777" w:rsidTr="0024333C">
        <w:tc>
          <w:tcPr>
            <w:tcW w:w="4107" w:type="dxa"/>
          </w:tcPr>
          <w:p w14:paraId="08E07176" w14:textId="77777777" w:rsidR="009453D1" w:rsidRPr="00AA6776" w:rsidRDefault="009453D1" w:rsidP="0024333C">
            <w:pPr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776">
              <w:rPr>
                <w:rFonts w:ascii="Times New Roman" w:eastAsia="Times New Roman" w:hAnsi="Times New Roman" w:cs="Times New Roman"/>
                <w:sz w:val="26"/>
                <w:szCs w:val="26"/>
              </w:rPr>
              <w:t>Думы города Когалыма</w:t>
            </w:r>
          </w:p>
          <w:p w14:paraId="256D6EBF" w14:textId="77777777" w:rsidR="009453D1" w:rsidRPr="00AA6776" w:rsidRDefault="009453D1" w:rsidP="0024333C">
            <w:pPr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9" w:type="dxa"/>
          </w:tcPr>
          <w:p w14:paraId="723E55AC" w14:textId="77777777" w:rsidR="009453D1" w:rsidRPr="00AA6776" w:rsidRDefault="009453D1" w:rsidP="0024333C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hideMark/>
          </w:tcPr>
          <w:p w14:paraId="5C69A1D7" w14:textId="77777777" w:rsidR="009453D1" w:rsidRPr="00AA6776" w:rsidRDefault="009453D1" w:rsidP="0024333C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776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города Когалыма</w:t>
            </w:r>
          </w:p>
        </w:tc>
      </w:tr>
      <w:tr w:rsidR="009453D1" w:rsidRPr="00AA6776" w14:paraId="2369E79C" w14:textId="77777777" w:rsidTr="0024333C">
        <w:tc>
          <w:tcPr>
            <w:tcW w:w="4107" w:type="dxa"/>
            <w:hideMark/>
          </w:tcPr>
          <w:p w14:paraId="5874C276" w14:textId="77777777" w:rsidR="009453D1" w:rsidRPr="00AA6776" w:rsidRDefault="009453D1" w:rsidP="0024333C">
            <w:pPr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77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  А.Ю.Говорищева</w:t>
            </w:r>
          </w:p>
        </w:tc>
        <w:tc>
          <w:tcPr>
            <w:tcW w:w="429" w:type="dxa"/>
          </w:tcPr>
          <w:p w14:paraId="1254FC1E" w14:textId="77777777" w:rsidR="009453D1" w:rsidRPr="00AA6776" w:rsidRDefault="009453D1" w:rsidP="0024333C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hideMark/>
          </w:tcPr>
          <w:p w14:paraId="6158B6CE" w14:textId="77777777" w:rsidR="009453D1" w:rsidRPr="00AA6776" w:rsidRDefault="009453D1" w:rsidP="0024333C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77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_____________Н.Н.Пальчиков</w:t>
            </w:r>
          </w:p>
        </w:tc>
      </w:tr>
    </w:tbl>
    <w:p w14:paraId="4DD03253" w14:textId="77777777" w:rsidR="00F74B7D" w:rsidRPr="00F74B7D" w:rsidRDefault="00F74B7D" w:rsidP="00F74B7D">
      <w:pPr>
        <w:autoSpaceDE w:val="0"/>
        <w:autoSpaceDN w:val="0"/>
        <w:adjustRightInd w:val="0"/>
        <w:spacing w:after="0" w:line="240" w:lineRule="auto"/>
        <w:ind w:left="4536" w:firstLine="12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4B7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4727757D" w14:textId="77777777" w:rsidR="00F74B7D" w:rsidRPr="00F74B7D" w:rsidRDefault="00F74B7D" w:rsidP="00F74B7D">
      <w:pPr>
        <w:autoSpaceDE w:val="0"/>
        <w:autoSpaceDN w:val="0"/>
        <w:adjustRightInd w:val="0"/>
        <w:spacing w:after="0" w:line="240" w:lineRule="auto"/>
        <w:ind w:left="4536" w:firstLine="12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4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решению Думы </w:t>
      </w:r>
    </w:p>
    <w:p w14:paraId="32B21948" w14:textId="77777777" w:rsidR="00F74B7D" w:rsidRDefault="00F74B7D" w:rsidP="00F74B7D">
      <w:pPr>
        <w:autoSpaceDE w:val="0"/>
        <w:autoSpaceDN w:val="0"/>
        <w:adjustRightInd w:val="0"/>
        <w:spacing w:after="0" w:line="240" w:lineRule="auto"/>
        <w:ind w:left="4536" w:firstLine="12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p w14:paraId="4044E018" w14:textId="7580BF23" w:rsidR="009453D1" w:rsidRDefault="00F74B7D" w:rsidP="00F74B7D">
      <w:pPr>
        <w:autoSpaceDE w:val="0"/>
        <w:autoSpaceDN w:val="0"/>
        <w:adjustRightInd w:val="0"/>
        <w:spacing w:after="0" w:line="240" w:lineRule="auto"/>
        <w:ind w:left="4536" w:firstLine="12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4B7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«___»____20__г №__</w:t>
      </w:r>
    </w:p>
    <w:p w14:paraId="673195B4" w14:textId="77777777" w:rsidR="00F74B7D" w:rsidRDefault="00F74B7D" w:rsidP="00912C38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48FB1F" w14:textId="77777777" w:rsidR="00F74B7D" w:rsidRDefault="00F74B7D" w:rsidP="00912C38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93C7A6" w14:textId="43101ED9" w:rsidR="00912C38" w:rsidRDefault="00912C38" w:rsidP="00912C38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C3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1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2C38">
        <w:rPr>
          <w:rFonts w:ascii="Times New Roman" w:hAnsi="Times New Roman" w:cs="Times New Roman"/>
          <w:sz w:val="26"/>
          <w:szCs w:val="26"/>
        </w:rPr>
        <w:t>Обжалование решений контрольных органов, действий (</w:t>
      </w:r>
      <w:r w:rsidR="00531153">
        <w:rPr>
          <w:rFonts w:ascii="Times New Roman" w:hAnsi="Times New Roman" w:cs="Times New Roman"/>
          <w:sz w:val="26"/>
          <w:szCs w:val="26"/>
        </w:rPr>
        <w:t>бездействия) их должностных лиц</w:t>
      </w:r>
    </w:p>
    <w:p w14:paraId="52FA82CA" w14:textId="77777777" w:rsidR="00912C38" w:rsidRDefault="00912C38" w:rsidP="00912C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D785757" w14:textId="7FEA1A29" w:rsidR="00912C38" w:rsidRDefault="00912C38" w:rsidP="00912C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57. Контролируемые лица, права и законные интересы которых, по их мнению, были непосредственно нарушены в рамках осуществления муниципального контроля имеют право на досудебное обжалование:</w:t>
      </w:r>
    </w:p>
    <w:p w14:paraId="4CBB742E" w14:textId="77777777" w:rsidR="00912C38" w:rsidRDefault="00912C38" w:rsidP="00912C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решений о проведении контрольных мероприятий;</w:t>
      </w:r>
    </w:p>
    <w:p w14:paraId="0EC4535D" w14:textId="77777777" w:rsidR="00912C38" w:rsidRDefault="00912C38" w:rsidP="00912C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актов контрольных мероприятий, предписаний об устранении выявленных нарушений;</w:t>
      </w:r>
    </w:p>
    <w:p w14:paraId="6AE871B7" w14:textId="2CC3B5F0" w:rsidR="00CC63AD" w:rsidRDefault="00912C38" w:rsidP="00CC6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действий (бездействия) должностных лиц контрольного органа в рамках контрольных мероприятий.</w:t>
      </w:r>
    </w:p>
    <w:p w14:paraId="52800807" w14:textId="77777777" w:rsidR="00164501" w:rsidRDefault="00912C38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58. Судебное обжалование решений контрольного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14:paraId="4EA14775" w14:textId="77777777" w:rsidR="00164501" w:rsidRDefault="00912C38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59. Жалоба подается контролируемым лицом в уполномоченный на рассмотрение жалобы орган, определяемый в соответствии с пунктом 6</w:t>
      </w:r>
      <w:r w:rsidR="00164501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Положения,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</w:t>
      </w:r>
      <w:r w:rsidR="00164501">
        <w:rPr>
          <w:rFonts w:ascii="Times New Roman" w:hAnsi="Times New Roman" w:cs="Times New Roman"/>
          <w:sz w:val="26"/>
          <w:szCs w:val="26"/>
        </w:rPr>
        <w:t xml:space="preserve"> пунктом 59.1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Положения.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1" w:name="Par10"/>
      <w:bookmarkEnd w:id="1"/>
    </w:p>
    <w:p w14:paraId="47F35EED" w14:textId="4E3639BB" w:rsidR="00164501" w:rsidRDefault="00164501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59.1</w:t>
      </w:r>
      <w:r w:rsidR="00912C38">
        <w:rPr>
          <w:rFonts w:ascii="Times New Roman" w:hAnsi="Times New Roman" w:cs="Times New Roman"/>
          <w:sz w:val="26"/>
          <w:szCs w:val="26"/>
        </w:rPr>
        <w:t>. Жалоба, содержащая сведения и документы, составляющие государственную или иную охраняемую законом тайну (далее - жалоба, содержащая государственную тайну), подается контролируемым лицом в Администрацию города Когалыма, без использования единого портала государственных и муниципальных услуг и (или) региональных порталов государственных и муниципальных услуг.</w:t>
      </w:r>
    </w:p>
    <w:p w14:paraId="5C2BD42B" w14:textId="77777777" w:rsidR="00164501" w:rsidRDefault="00912C38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Жалоба, содержащая государственную тайну, доставляется Федеральным государственным унитарным предприятием </w:t>
      </w:r>
      <w:r w:rsidR="00164501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Главный центр специальной связи</w:t>
      </w:r>
      <w:r w:rsidR="00164501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FB53D15" w14:textId="77777777" w:rsidR="00164501" w:rsidRDefault="00912C38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рассмотрении жалобы, содержащей государственную тайну, участвуют должностные лица Администрации города Когалыма, допущенные к государственной тайне.</w:t>
      </w:r>
    </w:p>
    <w:p w14:paraId="36499D7B" w14:textId="77777777" w:rsidR="00164501" w:rsidRDefault="00912C38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Рассмотрение жалоб, содержащих государственную тайну, хранение документов по результатам рассмотрения указанных жалоб осуществляется с соблюдением требований законодательства Российской Федерации о государственной тайне.</w:t>
      </w:r>
      <w:bookmarkStart w:id="2" w:name="Par15"/>
      <w:bookmarkEnd w:id="2"/>
    </w:p>
    <w:p w14:paraId="2089BEE0" w14:textId="319204F8" w:rsidR="00164501" w:rsidRDefault="00912C38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164501">
        <w:rPr>
          <w:rFonts w:ascii="Times New Roman" w:hAnsi="Times New Roman" w:cs="Times New Roman"/>
          <w:sz w:val="26"/>
          <w:szCs w:val="26"/>
        </w:rPr>
        <w:t>0</w:t>
      </w:r>
      <w:r w:rsidR="00CC63AD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Жалоба на решение контрольного органа, действия (бездействие) его должностных лиц рассматривается ру</w:t>
      </w:r>
      <w:r w:rsidR="00164501">
        <w:rPr>
          <w:rFonts w:ascii="Times New Roman" w:hAnsi="Times New Roman" w:cs="Times New Roman"/>
          <w:sz w:val="26"/>
          <w:szCs w:val="26"/>
        </w:rPr>
        <w:t>ководителем контрольного органа.</w:t>
      </w:r>
    </w:p>
    <w:p w14:paraId="2795A8C1" w14:textId="77777777" w:rsidR="00164501" w:rsidRDefault="00912C38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Жалоба на действия (бездействие) руководителя контрольного органа рассматривается вышестоящим органом контрольного органа.</w:t>
      </w:r>
    </w:p>
    <w:p w14:paraId="6E992F14" w14:textId="6BD6BDA9" w:rsidR="00164501" w:rsidRDefault="00164501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61. </w:t>
      </w:r>
      <w:r w:rsidR="00912C38">
        <w:rPr>
          <w:rFonts w:ascii="Times New Roman" w:hAnsi="Times New Roman" w:cs="Times New Roman"/>
          <w:sz w:val="26"/>
          <w:szCs w:val="26"/>
        </w:rPr>
        <w:t>Жалоба на решение контрольного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14:paraId="50694362" w14:textId="6A413CF9" w:rsidR="00164501" w:rsidRDefault="00164501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61.1. </w:t>
      </w:r>
      <w:r w:rsidR="00912C38">
        <w:rPr>
          <w:rFonts w:ascii="Times New Roman" w:hAnsi="Times New Roman" w:cs="Times New Roman"/>
          <w:sz w:val="26"/>
          <w:szCs w:val="26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7504CF5" w14:textId="3F70B0AD" w:rsidR="00164501" w:rsidRDefault="00164501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61.2. </w:t>
      </w:r>
      <w:r w:rsidR="00912C38">
        <w:rPr>
          <w:rFonts w:ascii="Times New Roman" w:hAnsi="Times New Roman" w:cs="Times New Roman"/>
          <w:sz w:val="26"/>
          <w:szCs w:val="26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контрольным органом.</w:t>
      </w:r>
    </w:p>
    <w:p w14:paraId="3E9BACE4" w14:textId="5D6E356F" w:rsidR="00164501" w:rsidRDefault="00164501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62. </w:t>
      </w:r>
      <w:r w:rsidR="00912C38">
        <w:rPr>
          <w:rFonts w:ascii="Times New Roman" w:hAnsi="Times New Roman" w:cs="Times New Roman"/>
          <w:sz w:val="26"/>
          <w:szCs w:val="26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7B1CD5C0" w14:textId="0576C0B0" w:rsidR="00164501" w:rsidRDefault="00164501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63. </w:t>
      </w:r>
      <w:r w:rsidR="00912C38">
        <w:rPr>
          <w:rFonts w:ascii="Times New Roman" w:hAnsi="Times New Roman" w:cs="Times New Roman"/>
          <w:sz w:val="26"/>
          <w:szCs w:val="26"/>
        </w:rPr>
        <w:t>Жалоба может содержать ходатайство о приостановлении исполнения обжалуемого решения контрольного органа.</w:t>
      </w:r>
    </w:p>
    <w:p w14:paraId="72CD2652" w14:textId="176991E6" w:rsidR="00164501" w:rsidRDefault="00164501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64. </w:t>
      </w:r>
      <w:r w:rsidR="00912C38">
        <w:rPr>
          <w:rFonts w:ascii="Times New Roman" w:hAnsi="Times New Roman" w:cs="Times New Roman"/>
          <w:sz w:val="26"/>
          <w:szCs w:val="26"/>
        </w:rPr>
        <w:t>Контрольный орган в срок не позднее двух рабочих дней со дня регист</w:t>
      </w:r>
      <w:r>
        <w:rPr>
          <w:rFonts w:ascii="Times New Roman" w:hAnsi="Times New Roman" w:cs="Times New Roman"/>
          <w:sz w:val="26"/>
          <w:szCs w:val="26"/>
        </w:rPr>
        <w:t>рации жалобы принимает решение:</w:t>
      </w:r>
    </w:p>
    <w:p w14:paraId="52C3EC22" w14:textId="77777777" w:rsidR="00164501" w:rsidRDefault="00912C38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 приостановлении исполнения обжалуемого решения контрольного органа;</w:t>
      </w:r>
    </w:p>
    <w:p w14:paraId="1466A82C" w14:textId="77777777" w:rsidR="00164501" w:rsidRDefault="00912C38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об отказе в приостановлении исполнения обжалуемого решения контрольного органа.</w:t>
      </w:r>
    </w:p>
    <w:p w14:paraId="371605D0" w14:textId="77777777" w:rsidR="00164501" w:rsidRDefault="00912C38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принятом решении направляется лицу, подавшему жалобу, в течение одного рабочего дня с момента принятия решения.</w:t>
      </w:r>
    </w:p>
    <w:p w14:paraId="12800E6C" w14:textId="74D3D3EE" w:rsidR="00164501" w:rsidRDefault="00164501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65. </w:t>
      </w:r>
      <w:r w:rsidR="00912C38">
        <w:rPr>
          <w:rFonts w:ascii="Times New Roman" w:hAnsi="Times New Roman" w:cs="Times New Roman"/>
          <w:sz w:val="26"/>
          <w:szCs w:val="26"/>
        </w:rPr>
        <w:t>Контрольный орган принимает решение об отказе в рассмотрении жалобы в течение пяти рабочих дней с момента получения жалобы, если:</w:t>
      </w:r>
    </w:p>
    <w:p w14:paraId="56CC686B" w14:textId="77777777" w:rsidR="00164501" w:rsidRDefault="00912C38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жалоба подана после истечения сроков подачи жалобы, установленных</w:t>
      </w:r>
      <w:r w:rsidR="00164501">
        <w:rPr>
          <w:rFonts w:ascii="Times New Roman" w:hAnsi="Times New Roman" w:cs="Times New Roman"/>
          <w:sz w:val="26"/>
          <w:szCs w:val="26"/>
        </w:rPr>
        <w:t xml:space="preserve"> частями 5 и 6 статьи 40</w:t>
      </w:r>
      <w:r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164501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248-ФЗ, и не содержит ходатайства о восстановлении пропу</w:t>
      </w:r>
      <w:r w:rsidR="00164501">
        <w:rPr>
          <w:rFonts w:ascii="Times New Roman" w:hAnsi="Times New Roman" w:cs="Times New Roman"/>
          <w:sz w:val="26"/>
          <w:szCs w:val="26"/>
        </w:rPr>
        <w:t>щенного срока на подачу жалобы;</w:t>
      </w:r>
    </w:p>
    <w:p w14:paraId="29E11FF0" w14:textId="77777777" w:rsidR="00164501" w:rsidRDefault="00912C38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в удовлетворении ходатайства о восстановлении пропущенного срока на подачу жалобы отказано;</w:t>
      </w:r>
    </w:p>
    <w:p w14:paraId="38D6A11A" w14:textId="77777777" w:rsidR="00164501" w:rsidRDefault="00912C38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47E1DF2F" w14:textId="77777777" w:rsidR="00164501" w:rsidRDefault="00912C38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имеется решение суда по в</w:t>
      </w:r>
      <w:r w:rsidR="00164501">
        <w:rPr>
          <w:rFonts w:ascii="Times New Roman" w:hAnsi="Times New Roman" w:cs="Times New Roman"/>
          <w:sz w:val="26"/>
          <w:szCs w:val="26"/>
        </w:rPr>
        <w:t>опросам, поставленным в жалобе;</w:t>
      </w:r>
    </w:p>
    <w:p w14:paraId="0EF62DC9" w14:textId="77777777" w:rsidR="00164501" w:rsidRDefault="00912C38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04553C61" w14:textId="77777777" w:rsidR="00164501" w:rsidRDefault="00912C38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6770776A" w14:textId="77777777" w:rsidR="00164501" w:rsidRDefault="00912C38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4E04CF7E" w14:textId="77777777" w:rsidR="00164501" w:rsidRDefault="00912C38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8) жалоба подана в </w:t>
      </w:r>
      <w:r w:rsidR="00164501">
        <w:rPr>
          <w:rFonts w:ascii="Times New Roman" w:hAnsi="Times New Roman" w:cs="Times New Roman"/>
          <w:sz w:val="26"/>
          <w:szCs w:val="26"/>
        </w:rPr>
        <w:t>ненадлежащий контрольный орган;</w:t>
      </w:r>
    </w:p>
    <w:p w14:paraId="7C67964C" w14:textId="27E8E045" w:rsidR="00CC63AD" w:rsidRDefault="00912C38" w:rsidP="00BF3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5F44AAE1" w14:textId="7AA66DB5" w:rsidR="00164501" w:rsidRDefault="00164501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66. </w:t>
      </w:r>
      <w:r w:rsidR="00912C38">
        <w:rPr>
          <w:rFonts w:ascii="Times New Roman" w:hAnsi="Times New Roman" w:cs="Times New Roman"/>
          <w:sz w:val="26"/>
          <w:szCs w:val="26"/>
        </w:rPr>
        <w:t>Жалоба подлежит рассмотрению контрольным органом в течение двадцати рабочих дней со дня ее регистрации.</w:t>
      </w:r>
    </w:p>
    <w:p w14:paraId="70FAA614" w14:textId="77777777" w:rsidR="00164501" w:rsidRDefault="00912C38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исключительных случаях указанный срок может быть продлен, на двадцать рабочих дней.</w:t>
      </w:r>
    </w:p>
    <w:p w14:paraId="17A39B7B" w14:textId="0B3F8375" w:rsidR="00164501" w:rsidRDefault="00164501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67. </w:t>
      </w:r>
      <w:r w:rsidR="00912C38">
        <w:rPr>
          <w:rFonts w:ascii="Times New Roman" w:hAnsi="Times New Roman" w:cs="Times New Roman"/>
          <w:sz w:val="26"/>
          <w:szCs w:val="26"/>
        </w:rPr>
        <w:t>Контрольный орган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14:paraId="6AFDAB22" w14:textId="52081DEF" w:rsidR="00164501" w:rsidRDefault="00912C38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Рассмотрение жалобы, связанной со сведениями и документами, составляющими государственную или иную охраняемую законом тайну, осуществляется в порядке, предусмотренном</w:t>
      </w:r>
      <w:r w:rsidR="00164501">
        <w:rPr>
          <w:rFonts w:ascii="Times New Roman" w:hAnsi="Times New Roman" w:cs="Times New Roman"/>
          <w:sz w:val="26"/>
          <w:szCs w:val="26"/>
        </w:rPr>
        <w:t xml:space="preserve"> пунктом </w:t>
      </w:r>
      <w:r w:rsidR="002E0283">
        <w:rPr>
          <w:rFonts w:ascii="Times New Roman" w:hAnsi="Times New Roman" w:cs="Times New Roman"/>
          <w:sz w:val="26"/>
          <w:szCs w:val="26"/>
        </w:rPr>
        <w:t>61</w:t>
      </w:r>
      <w:r w:rsidR="00531153">
        <w:rPr>
          <w:rFonts w:ascii="Times New Roman" w:hAnsi="Times New Roman" w:cs="Times New Roman"/>
          <w:sz w:val="26"/>
          <w:szCs w:val="26"/>
        </w:rPr>
        <w:t>.1</w:t>
      </w:r>
      <w:r w:rsidR="0016450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настоящего Положения.</w:t>
      </w:r>
    </w:p>
    <w:p w14:paraId="47597649" w14:textId="65862545" w:rsidR="00164501" w:rsidRDefault="00164501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68. </w:t>
      </w:r>
      <w:r w:rsidR="00912C38">
        <w:rPr>
          <w:rFonts w:ascii="Times New Roman" w:hAnsi="Times New Roman" w:cs="Times New Roman"/>
          <w:sz w:val="26"/>
          <w:szCs w:val="26"/>
        </w:rPr>
        <w:t>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14:paraId="367E78CA" w14:textId="77777777" w:rsidR="00164501" w:rsidRDefault="00912C38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14:paraId="47481740" w14:textId="09503D21" w:rsidR="00164501" w:rsidRDefault="00164501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69.</w:t>
      </w:r>
      <w:r w:rsidR="00912C38" w:rsidRPr="0016450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12C38">
        <w:rPr>
          <w:rFonts w:ascii="Times New Roman" w:hAnsi="Times New Roman" w:cs="Times New Roman"/>
          <w:sz w:val="26"/>
          <w:szCs w:val="26"/>
        </w:rPr>
        <w:t>По итогам рассмотрения жалобы контрольный орган принимает одно из следующих решений:</w:t>
      </w:r>
    </w:p>
    <w:p w14:paraId="314A2F39" w14:textId="77777777" w:rsidR="00164501" w:rsidRDefault="00912C38" w:rsidP="00164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остав</w:t>
      </w:r>
      <w:r w:rsidR="00164501">
        <w:rPr>
          <w:rFonts w:ascii="Times New Roman" w:hAnsi="Times New Roman" w:cs="Times New Roman"/>
          <w:sz w:val="26"/>
          <w:szCs w:val="26"/>
        </w:rPr>
        <w:t>ляет жалобу без удовлетворения;</w:t>
      </w:r>
    </w:p>
    <w:p w14:paraId="21AC765B" w14:textId="77777777" w:rsidR="009453D1" w:rsidRDefault="00912C38" w:rsidP="00945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отменяет решение контрольного</w:t>
      </w:r>
      <w:r w:rsidR="009453D1">
        <w:rPr>
          <w:rFonts w:ascii="Times New Roman" w:hAnsi="Times New Roman" w:cs="Times New Roman"/>
          <w:sz w:val="26"/>
          <w:szCs w:val="26"/>
        </w:rPr>
        <w:t xml:space="preserve"> органа полностью или частично;</w:t>
      </w:r>
    </w:p>
    <w:p w14:paraId="0983356C" w14:textId="77777777" w:rsidR="009453D1" w:rsidRDefault="00912C38" w:rsidP="00945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отменяет решение контрольного органа полностью и принимает новое решение;</w:t>
      </w:r>
    </w:p>
    <w:p w14:paraId="09C8664A" w14:textId="77777777" w:rsidR="009453D1" w:rsidRDefault="00912C38" w:rsidP="00945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признает действия (бездействие) должностных лиц контрольных органов незаконными и выносит решение по существу, в том числе об осуществлении при необходимости определенных действий.</w:t>
      </w:r>
    </w:p>
    <w:p w14:paraId="3F614210" w14:textId="087A0DA0" w:rsidR="00912C38" w:rsidRDefault="009453D1" w:rsidP="00945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70. </w:t>
      </w:r>
      <w:r w:rsidR="00912C38">
        <w:rPr>
          <w:rFonts w:ascii="Times New Roman" w:hAnsi="Times New Roman" w:cs="Times New Roman"/>
          <w:sz w:val="26"/>
          <w:szCs w:val="26"/>
        </w:rPr>
        <w:t>Решение контрольного органа, содержащее обоснование принятого решения, срок и порядок его исполнения, размещается через личные кабинеты контролируемых лиц в государственных информационных системах (при их наличии) или направляется почтовым отправлением (в случае оформления на бумажном носителе) в срок не позднее одного рабочего дня со дня его принятия.</w:t>
      </w:r>
    </w:p>
    <w:p w14:paraId="7A5EE838" w14:textId="77777777" w:rsidR="00912C38" w:rsidRDefault="00912C38" w:rsidP="003D416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FFA00A" w14:textId="77777777" w:rsidR="00912C38" w:rsidRDefault="00912C38" w:rsidP="003D416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5611F3" w14:textId="77777777" w:rsidR="00643452" w:rsidRDefault="00643452" w:rsidP="00F74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43452" w:rsidSect="00AA6776">
      <w:pgSz w:w="11905" w:h="16838"/>
      <w:pgMar w:top="1134" w:right="567" w:bottom="1134" w:left="2552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400A2" w14:textId="77777777" w:rsidR="008B74AE" w:rsidRDefault="008B74AE" w:rsidP="008B74AE">
      <w:pPr>
        <w:spacing w:after="0" w:line="240" w:lineRule="auto"/>
      </w:pPr>
      <w:r>
        <w:separator/>
      </w:r>
    </w:p>
  </w:endnote>
  <w:endnote w:type="continuationSeparator" w:id="0">
    <w:p w14:paraId="56B92FF6" w14:textId="77777777" w:rsidR="008B74AE" w:rsidRDefault="008B74AE" w:rsidP="008B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EE0B0" w14:textId="77777777" w:rsidR="008B74AE" w:rsidRDefault="008B74AE" w:rsidP="008B74AE">
      <w:pPr>
        <w:spacing w:after="0" w:line="240" w:lineRule="auto"/>
      </w:pPr>
      <w:r>
        <w:separator/>
      </w:r>
    </w:p>
  </w:footnote>
  <w:footnote w:type="continuationSeparator" w:id="0">
    <w:p w14:paraId="5396A688" w14:textId="77777777" w:rsidR="008B74AE" w:rsidRDefault="008B74AE" w:rsidP="008B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D0C78"/>
    <w:multiLevelType w:val="hybridMultilevel"/>
    <w:tmpl w:val="C5247156"/>
    <w:lvl w:ilvl="0" w:tplc="7264EF3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8B"/>
    <w:rsid w:val="00000602"/>
    <w:rsid w:val="00005662"/>
    <w:rsid w:val="00006313"/>
    <w:rsid w:val="0001346D"/>
    <w:rsid w:val="0001546F"/>
    <w:rsid w:val="0001638A"/>
    <w:rsid w:val="000255CE"/>
    <w:rsid w:val="000536BA"/>
    <w:rsid w:val="000661CE"/>
    <w:rsid w:val="00067CD0"/>
    <w:rsid w:val="00083F5D"/>
    <w:rsid w:val="0009018B"/>
    <w:rsid w:val="000C1821"/>
    <w:rsid w:val="000E645D"/>
    <w:rsid w:val="00101860"/>
    <w:rsid w:val="00133F14"/>
    <w:rsid w:val="00134A3B"/>
    <w:rsid w:val="00140EE8"/>
    <w:rsid w:val="00154B80"/>
    <w:rsid w:val="00163538"/>
    <w:rsid w:val="00164501"/>
    <w:rsid w:val="00186890"/>
    <w:rsid w:val="00192D96"/>
    <w:rsid w:val="001A7E92"/>
    <w:rsid w:val="001D28ED"/>
    <w:rsid w:val="00223258"/>
    <w:rsid w:val="00234647"/>
    <w:rsid w:val="00262AA4"/>
    <w:rsid w:val="00275268"/>
    <w:rsid w:val="002A2C85"/>
    <w:rsid w:val="002A5354"/>
    <w:rsid w:val="002C55B9"/>
    <w:rsid w:val="002E0283"/>
    <w:rsid w:val="002E1EBD"/>
    <w:rsid w:val="002E737E"/>
    <w:rsid w:val="002F09E3"/>
    <w:rsid w:val="002F7E2E"/>
    <w:rsid w:val="00332548"/>
    <w:rsid w:val="0034235B"/>
    <w:rsid w:val="003445BE"/>
    <w:rsid w:val="003723D7"/>
    <w:rsid w:val="003724CE"/>
    <w:rsid w:val="00381005"/>
    <w:rsid w:val="003B791F"/>
    <w:rsid w:val="003C1175"/>
    <w:rsid w:val="003D4168"/>
    <w:rsid w:val="003F7032"/>
    <w:rsid w:val="00406D23"/>
    <w:rsid w:val="00411D76"/>
    <w:rsid w:val="00415E1B"/>
    <w:rsid w:val="00445DC8"/>
    <w:rsid w:val="00452A3C"/>
    <w:rsid w:val="004718D6"/>
    <w:rsid w:val="00471C5D"/>
    <w:rsid w:val="00497FE9"/>
    <w:rsid w:val="004A74C8"/>
    <w:rsid w:val="004D39E9"/>
    <w:rsid w:val="004E0236"/>
    <w:rsid w:val="004E460F"/>
    <w:rsid w:val="00531153"/>
    <w:rsid w:val="00556E11"/>
    <w:rsid w:val="00583D63"/>
    <w:rsid w:val="00602A2D"/>
    <w:rsid w:val="006151D6"/>
    <w:rsid w:val="00643452"/>
    <w:rsid w:val="00656E65"/>
    <w:rsid w:val="006B1ADE"/>
    <w:rsid w:val="006E0485"/>
    <w:rsid w:val="006F5E12"/>
    <w:rsid w:val="007036D2"/>
    <w:rsid w:val="007830C2"/>
    <w:rsid w:val="007943AB"/>
    <w:rsid w:val="007D6168"/>
    <w:rsid w:val="007F77F1"/>
    <w:rsid w:val="00800E08"/>
    <w:rsid w:val="008167E2"/>
    <w:rsid w:val="00825C20"/>
    <w:rsid w:val="00832005"/>
    <w:rsid w:val="008800B4"/>
    <w:rsid w:val="008848D7"/>
    <w:rsid w:val="008B6713"/>
    <w:rsid w:val="008B74AE"/>
    <w:rsid w:val="008F2764"/>
    <w:rsid w:val="00912C38"/>
    <w:rsid w:val="009453D1"/>
    <w:rsid w:val="00961651"/>
    <w:rsid w:val="009E1E9D"/>
    <w:rsid w:val="009E5926"/>
    <w:rsid w:val="009F4A05"/>
    <w:rsid w:val="009F6DD0"/>
    <w:rsid w:val="00A2549A"/>
    <w:rsid w:val="00A31D1F"/>
    <w:rsid w:val="00A564CA"/>
    <w:rsid w:val="00A640F7"/>
    <w:rsid w:val="00A911AE"/>
    <w:rsid w:val="00A918E2"/>
    <w:rsid w:val="00AA6776"/>
    <w:rsid w:val="00AC1EE9"/>
    <w:rsid w:val="00B131BD"/>
    <w:rsid w:val="00B377BD"/>
    <w:rsid w:val="00B86162"/>
    <w:rsid w:val="00BE3F98"/>
    <w:rsid w:val="00BF3E2E"/>
    <w:rsid w:val="00C47D0B"/>
    <w:rsid w:val="00C5432E"/>
    <w:rsid w:val="00C757F9"/>
    <w:rsid w:val="00C76745"/>
    <w:rsid w:val="00C949C3"/>
    <w:rsid w:val="00CA1ADF"/>
    <w:rsid w:val="00CB56B6"/>
    <w:rsid w:val="00CC63AD"/>
    <w:rsid w:val="00CD0DEF"/>
    <w:rsid w:val="00CF5A68"/>
    <w:rsid w:val="00D00A0E"/>
    <w:rsid w:val="00D306DB"/>
    <w:rsid w:val="00D503A1"/>
    <w:rsid w:val="00D60CB0"/>
    <w:rsid w:val="00D87BAB"/>
    <w:rsid w:val="00DB2C6C"/>
    <w:rsid w:val="00DE09FF"/>
    <w:rsid w:val="00DF6FFD"/>
    <w:rsid w:val="00E13766"/>
    <w:rsid w:val="00E30CC3"/>
    <w:rsid w:val="00E4090F"/>
    <w:rsid w:val="00E40DCC"/>
    <w:rsid w:val="00E51EFA"/>
    <w:rsid w:val="00E93AF2"/>
    <w:rsid w:val="00EA6816"/>
    <w:rsid w:val="00EA7C57"/>
    <w:rsid w:val="00EE1E27"/>
    <w:rsid w:val="00F04C41"/>
    <w:rsid w:val="00F235CF"/>
    <w:rsid w:val="00F307C7"/>
    <w:rsid w:val="00F42F7E"/>
    <w:rsid w:val="00F43199"/>
    <w:rsid w:val="00F53071"/>
    <w:rsid w:val="00F5379C"/>
    <w:rsid w:val="00F61BCF"/>
    <w:rsid w:val="00F741A5"/>
    <w:rsid w:val="00F74B7D"/>
    <w:rsid w:val="00FA37E5"/>
    <w:rsid w:val="00FA6F14"/>
    <w:rsid w:val="00FE063E"/>
    <w:rsid w:val="00FF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0FF8"/>
  <w15:chartTrackingRefBased/>
  <w15:docId w15:val="{F17518EF-B896-4DFD-8A5A-AE091C68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7BD"/>
    <w:pPr>
      <w:ind w:left="720"/>
      <w:contextualSpacing/>
    </w:pPr>
  </w:style>
  <w:style w:type="paragraph" w:customStyle="1" w:styleId="ConsPlusNormal">
    <w:name w:val="ConsPlusNormal"/>
    <w:rsid w:val="00B377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4">
    <w:name w:val="Table Grid"/>
    <w:basedOn w:val="a1"/>
    <w:uiPriority w:val="39"/>
    <w:rsid w:val="00154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2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C85"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1546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1546F"/>
    <w:rPr>
      <w:sz w:val="20"/>
      <w:szCs w:val="20"/>
    </w:rPr>
  </w:style>
  <w:style w:type="character" w:styleId="a9">
    <w:name w:val="annotation reference"/>
    <w:uiPriority w:val="99"/>
    <w:semiHidden/>
    <w:unhideWhenUsed/>
    <w:rsid w:val="0001546F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B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B74AE"/>
  </w:style>
  <w:style w:type="paragraph" w:styleId="ac">
    <w:name w:val="footer"/>
    <w:basedOn w:val="a"/>
    <w:link w:val="ad"/>
    <w:uiPriority w:val="99"/>
    <w:unhideWhenUsed/>
    <w:rsid w:val="008B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B74AE"/>
  </w:style>
  <w:style w:type="paragraph" w:styleId="ae">
    <w:name w:val="annotation subject"/>
    <w:basedOn w:val="a7"/>
    <w:next w:val="a7"/>
    <w:link w:val="af"/>
    <w:uiPriority w:val="99"/>
    <w:semiHidden/>
    <w:unhideWhenUsed/>
    <w:rsid w:val="00CC63AD"/>
    <w:rPr>
      <w:b/>
      <w:bCs/>
    </w:rPr>
  </w:style>
  <w:style w:type="character" w:customStyle="1" w:styleId="af">
    <w:name w:val="Тема примечания Знак"/>
    <w:basedOn w:val="a8"/>
    <w:link w:val="ae"/>
    <w:uiPriority w:val="99"/>
    <w:semiHidden/>
    <w:rsid w:val="00CC63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4677</TotalTime>
  <Pages>4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Грязева Светлана Евгеньевна</dc:creator>
  <cp:keywords/>
  <dc:description/>
  <cp:lastModifiedBy>Иванова Елена Николаевна</cp:lastModifiedBy>
  <cp:revision>78</cp:revision>
  <cp:lastPrinted>2023-03-31T03:59:00Z</cp:lastPrinted>
  <dcterms:created xsi:type="dcterms:W3CDTF">2021-12-02T09:17:00Z</dcterms:created>
  <dcterms:modified xsi:type="dcterms:W3CDTF">2023-04-20T04:17:00Z</dcterms:modified>
</cp:coreProperties>
</file>