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73AE8C91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5183B698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500B6E4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DE4C175" wp14:editId="4BDEB3F1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7752238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15D79C4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0A5388CC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1B39FCC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3063CF6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0DFA6ADD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A152A39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9019443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CA1BA17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36CBF79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AE254F5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7E22F71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B42E63A" w14:textId="77777777"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508739A7" w14:textId="77777777" w:rsidR="00C24192" w:rsidRPr="00754502" w:rsidRDefault="00C24192" w:rsidP="00C2419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</w:t>
      </w:r>
    </w:p>
    <w:p w14:paraId="6EBB9BCC" w14:textId="77777777" w:rsidR="00C24192" w:rsidRPr="00754502" w:rsidRDefault="00C24192" w:rsidP="00C2419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2E54E309" w14:textId="77777777" w:rsidR="00C24192" w:rsidRPr="00754502" w:rsidRDefault="00C24192" w:rsidP="00C2419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14:paraId="0996A8EA" w14:textId="77777777" w:rsidR="00C24192" w:rsidRPr="00754502" w:rsidRDefault="00C24192" w:rsidP="00C2419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>от 1</w:t>
      </w:r>
      <w:r>
        <w:rPr>
          <w:rFonts w:ascii="Times New Roman" w:hAnsi="Times New Roman" w:cs="Times New Roman"/>
          <w:b w:val="0"/>
          <w:sz w:val="26"/>
          <w:szCs w:val="26"/>
        </w:rPr>
        <w:t>6</w:t>
      </w:r>
      <w:r w:rsidRPr="00754502">
        <w:rPr>
          <w:rFonts w:ascii="Times New Roman" w:hAnsi="Times New Roman" w:cs="Times New Roman"/>
          <w:b w:val="0"/>
          <w:sz w:val="26"/>
          <w:szCs w:val="26"/>
        </w:rPr>
        <w:t>.11.2021 №23</w:t>
      </w:r>
      <w:r>
        <w:rPr>
          <w:rFonts w:ascii="Times New Roman" w:hAnsi="Times New Roman" w:cs="Times New Roman"/>
          <w:b w:val="0"/>
          <w:sz w:val="26"/>
          <w:szCs w:val="26"/>
        </w:rPr>
        <w:t>32</w:t>
      </w:r>
    </w:p>
    <w:p w14:paraId="73DAC7E9" w14:textId="77777777" w:rsidR="00B22DDA" w:rsidRDefault="00B22DDA" w:rsidP="00B22DDA">
      <w:pPr>
        <w:ind w:firstLine="851"/>
        <w:rPr>
          <w:sz w:val="26"/>
          <w:szCs w:val="26"/>
        </w:rPr>
      </w:pPr>
    </w:p>
    <w:p w14:paraId="0B536AFB" w14:textId="7408CEA1" w:rsidR="00695330" w:rsidRPr="00155CB9" w:rsidRDefault="00695330" w:rsidP="00573C55">
      <w:pPr>
        <w:pStyle w:val="Default"/>
        <w:ind w:firstLine="709"/>
        <w:jc w:val="both"/>
        <w:rPr>
          <w:rFonts w:eastAsiaTheme="minorHAnsi"/>
          <w:color w:val="auto"/>
          <w:sz w:val="26"/>
          <w:szCs w:val="26"/>
          <w:lang w:eastAsia="en-US"/>
        </w:rPr>
      </w:pPr>
      <w:r w:rsidRPr="00155CB9">
        <w:rPr>
          <w:color w:val="auto"/>
          <w:sz w:val="26"/>
          <w:szCs w:val="26"/>
        </w:rPr>
        <w:t>В соответствии с</w:t>
      </w:r>
      <w:r w:rsidR="008438DD" w:rsidRPr="00155CB9">
        <w:rPr>
          <w:color w:val="auto"/>
          <w:sz w:val="26"/>
          <w:szCs w:val="26"/>
        </w:rPr>
        <w:t xml:space="preserve"> </w:t>
      </w:r>
      <w:hyperlink r:id="rId7">
        <w:r w:rsidR="00573C55" w:rsidRPr="00573C55">
          <w:rPr>
            <w:sz w:val="26"/>
            <w:szCs w:val="26"/>
          </w:rPr>
          <w:t>постановлением</w:t>
        </w:r>
      </w:hyperlink>
      <w:r w:rsidR="00573C55" w:rsidRPr="00573C55">
        <w:rPr>
          <w:sz w:val="26"/>
          <w:szCs w:val="26"/>
        </w:rPr>
        <w:t xml:space="preserve">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</w:t>
      </w:r>
      <w:r w:rsidR="00573C55">
        <w:rPr>
          <w:sz w:val="26"/>
          <w:szCs w:val="26"/>
        </w:rPr>
        <w:t xml:space="preserve">рации», Уставом города Когалыма, </w:t>
      </w:r>
      <w:r w:rsidR="002531B5" w:rsidRPr="00155CB9">
        <w:rPr>
          <w:color w:val="auto"/>
          <w:sz w:val="26"/>
          <w:szCs w:val="26"/>
        </w:rPr>
        <w:t>в целях реализации муниципальной программы «</w:t>
      </w:r>
      <w:r w:rsidR="002531B5" w:rsidRPr="00155CB9">
        <w:rPr>
          <w:rFonts w:eastAsiaTheme="minorHAnsi"/>
          <w:color w:val="auto"/>
          <w:sz w:val="26"/>
          <w:szCs w:val="26"/>
          <w:lang w:eastAsia="en-US"/>
        </w:rPr>
        <w:t>Культурное пространство города Когалыма», утвержденной постановлением Администрации города Когалыма от 15.10.2013 №2932</w:t>
      </w:r>
      <w:r w:rsidRPr="00155CB9">
        <w:rPr>
          <w:color w:val="auto"/>
          <w:sz w:val="26"/>
          <w:szCs w:val="26"/>
        </w:rPr>
        <w:t>:</w:t>
      </w:r>
    </w:p>
    <w:p w14:paraId="1A3BDD87" w14:textId="77777777" w:rsidR="00C24192" w:rsidRPr="00155CB9" w:rsidRDefault="00C24192" w:rsidP="000C3FA1">
      <w:pPr>
        <w:ind w:firstLine="709"/>
        <w:jc w:val="both"/>
        <w:rPr>
          <w:sz w:val="26"/>
          <w:szCs w:val="26"/>
        </w:rPr>
      </w:pPr>
    </w:p>
    <w:p w14:paraId="05AE3C51" w14:textId="77777777" w:rsidR="00C24192" w:rsidRDefault="00C24192" w:rsidP="000C3FA1">
      <w:pPr>
        <w:pStyle w:val="ConsPlusTitle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Pr="009C719F">
        <w:rPr>
          <w:rFonts w:ascii="Times New Roman" w:hAnsi="Times New Roman" w:cs="Times New Roman"/>
          <w:b w:val="0"/>
          <w:sz w:val="26"/>
          <w:szCs w:val="26"/>
        </w:rPr>
        <w:t xml:space="preserve">приложение к постановлению Администрации города Когалыма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</w:t>
      </w:r>
      <w:r w:rsidRPr="009C719F">
        <w:rPr>
          <w:rFonts w:ascii="Times New Roman" w:hAnsi="Times New Roman" w:cs="Times New Roman"/>
          <w:b w:val="0"/>
          <w:sz w:val="26"/>
          <w:szCs w:val="26"/>
        </w:rPr>
        <w:t xml:space="preserve">от 16.11.2021 №2332 «Об утверждении </w:t>
      </w:r>
      <w:r w:rsidRPr="009C719F">
        <w:rPr>
          <w:rFonts w:ascii="Times New Roman" w:eastAsiaTheme="minorHAnsi" w:hAnsi="Times New Roman" w:cs="Times New Roman"/>
          <w:b w:val="0"/>
          <w:color w:val="000000"/>
          <w:sz w:val="26"/>
          <w:szCs w:val="26"/>
          <w:lang w:eastAsia="en-US"/>
        </w:rPr>
        <w:t>Порядк</w:t>
      </w:r>
      <w:r>
        <w:rPr>
          <w:rFonts w:ascii="Times New Roman" w:eastAsiaTheme="minorHAnsi" w:hAnsi="Times New Roman" w:cs="Times New Roman"/>
          <w:b w:val="0"/>
          <w:color w:val="000000"/>
          <w:sz w:val="26"/>
          <w:szCs w:val="26"/>
          <w:lang w:eastAsia="en-US"/>
        </w:rPr>
        <w:t>а</w:t>
      </w:r>
      <w:r w:rsidRPr="009C719F">
        <w:rPr>
          <w:rFonts w:ascii="Times New Roman" w:eastAsiaTheme="minorHAnsi" w:hAnsi="Times New Roman" w:cs="Times New Roman"/>
          <w:b w:val="0"/>
          <w:color w:val="000000"/>
          <w:sz w:val="26"/>
          <w:szCs w:val="26"/>
          <w:lang w:eastAsia="en-US"/>
        </w:rPr>
        <w:t xml:space="preserve">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«Создание спектаклей»</w:t>
      </w:r>
      <w:r w:rsidRPr="009C719F">
        <w:rPr>
          <w:rFonts w:ascii="Times New Roman" w:hAnsi="Times New Roman" w:cs="Times New Roman"/>
          <w:b w:val="0"/>
          <w:sz w:val="26"/>
          <w:szCs w:val="26"/>
        </w:rPr>
        <w:t xml:space="preserve"> (далее – Порядок</w:t>
      </w:r>
      <w:r w:rsidR="005D4CDB">
        <w:rPr>
          <w:rFonts w:ascii="Times New Roman" w:hAnsi="Times New Roman" w:cs="Times New Roman"/>
          <w:b w:val="0"/>
          <w:sz w:val="26"/>
          <w:szCs w:val="26"/>
        </w:rPr>
        <w:t>) внести следующие изменения:</w:t>
      </w:r>
    </w:p>
    <w:p w14:paraId="084CB2B7" w14:textId="77777777" w:rsidR="00F35FD1" w:rsidRDefault="00F35FD1" w:rsidP="00F35FD1">
      <w:pPr>
        <w:pStyle w:val="ConsPlusTitle"/>
        <w:widowControl/>
        <w:tabs>
          <w:tab w:val="left" w:pos="993"/>
        </w:tabs>
        <w:ind w:left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2AFE7424" w14:textId="17EDA0EA" w:rsidR="00573C55" w:rsidRPr="00573C55" w:rsidRDefault="00573C55" w:rsidP="00573C55">
      <w:pPr>
        <w:pStyle w:val="a8"/>
        <w:numPr>
          <w:ilvl w:val="1"/>
          <w:numId w:val="3"/>
        </w:numPr>
        <w:tabs>
          <w:tab w:val="left" w:pos="1276"/>
        </w:tabs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 w:rsidRPr="00573C55">
        <w:rPr>
          <w:rFonts w:ascii="Times New Roman" w:hAnsi="Times New Roman"/>
          <w:sz w:val="26"/>
          <w:szCs w:val="26"/>
        </w:rPr>
        <w:t xml:space="preserve">Пункт 1.7 раздела 1 Порядка изложить в следующей редакции: </w:t>
      </w:r>
    </w:p>
    <w:p w14:paraId="7EBA46D1" w14:textId="4FD94BC7" w:rsidR="00573C55" w:rsidRPr="00573C55" w:rsidRDefault="00573C55" w:rsidP="00573C55">
      <w:pPr>
        <w:ind w:firstLine="709"/>
        <w:jc w:val="both"/>
        <w:rPr>
          <w:sz w:val="26"/>
          <w:szCs w:val="26"/>
        </w:rPr>
      </w:pPr>
      <w:r w:rsidRPr="00573C55">
        <w:rPr>
          <w:sz w:val="26"/>
          <w:szCs w:val="26"/>
        </w:rPr>
        <w:t xml:space="preserve">«1.6. 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(в разделе единого портала), при наличии технической возможности, и на официальном сайте Администрации города Когалыма в информационно-телекоммуникационной сети «Интернет» </w:t>
      </w:r>
      <w:hyperlink r:id="rId8" w:history="1">
        <w:r w:rsidRPr="00573C55">
          <w:rPr>
            <w:rStyle w:val="af"/>
            <w:sz w:val="26"/>
            <w:szCs w:val="26"/>
            <w:lang w:val="en-US"/>
          </w:rPr>
          <w:t>www</w:t>
        </w:r>
        <w:r w:rsidRPr="00573C55">
          <w:rPr>
            <w:rStyle w:val="af"/>
            <w:sz w:val="26"/>
            <w:szCs w:val="26"/>
          </w:rPr>
          <w:t>.</w:t>
        </w:r>
        <w:proofErr w:type="spellStart"/>
        <w:r w:rsidRPr="00573C55">
          <w:rPr>
            <w:rStyle w:val="af"/>
            <w:sz w:val="26"/>
            <w:szCs w:val="26"/>
            <w:lang w:val="en-US"/>
          </w:rPr>
          <w:t>admkogalym</w:t>
        </w:r>
        <w:proofErr w:type="spellEnd"/>
        <w:r w:rsidRPr="00573C55">
          <w:rPr>
            <w:rStyle w:val="af"/>
            <w:sz w:val="26"/>
            <w:szCs w:val="26"/>
          </w:rPr>
          <w:t>.</w:t>
        </w:r>
        <w:proofErr w:type="spellStart"/>
        <w:r w:rsidRPr="00573C55">
          <w:rPr>
            <w:rStyle w:val="af"/>
            <w:sz w:val="26"/>
            <w:szCs w:val="26"/>
            <w:lang w:val="en-US"/>
          </w:rPr>
          <w:t>ru</w:t>
        </w:r>
        <w:proofErr w:type="spellEnd"/>
      </w:hyperlink>
      <w:r w:rsidRPr="00573C55">
        <w:rPr>
          <w:sz w:val="26"/>
          <w:szCs w:val="26"/>
        </w:rPr>
        <w:t xml:space="preserve"> (далее – официальный сайт) не позднее 15-го рабочего дня, следующего за днем принятия решения Думы города Когалыма о бюджете (решения Думы города Когалыма о внесении изменений в решение Думы города Когалыма о бюджете города Когалыма) на очередной финансовый год и плановый период (при наличии технической возможности).»;</w:t>
      </w:r>
    </w:p>
    <w:p w14:paraId="4F7EED7A" w14:textId="77777777" w:rsidR="005719F1" w:rsidRPr="002B7C2D" w:rsidRDefault="005719F1" w:rsidP="005719F1">
      <w:pPr>
        <w:pStyle w:val="a8"/>
        <w:numPr>
          <w:ilvl w:val="1"/>
          <w:numId w:val="3"/>
        </w:numPr>
        <w:tabs>
          <w:tab w:val="left" w:pos="1276"/>
        </w:tabs>
        <w:spacing w:line="240" w:lineRule="auto"/>
        <w:ind w:left="0" w:firstLine="698"/>
        <w:contextualSpacing w:val="0"/>
        <w:rPr>
          <w:rFonts w:ascii="Times New Roman" w:hAnsi="Times New Roman"/>
          <w:sz w:val="26"/>
          <w:szCs w:val="26"/>
        </w:rPr>
      </w:pPr>
      <w:r w:rsidRPr="002B7C2D">
        <w:rPr>
          <w:rFonts w:ascii="Times New Roman" w:hAnsi="Times New Roman"/>
          <w:sz w:val="26"/>
          <w:szCs w:val="26"/>
        </w:rPr>
        <w:t>Пункт 4.1 раздела 4 Порядка изложить в следующей редакции:</w:t>
      </w:r>
    </w:p>
    <w:p w14:paraId="5369389C" w14:textId="6325170F" w:rsidR="005719F1" w:rsidRPr="00B36669" w:rsidRDefault="005719F1" w:rsidP="005719F1">
      <w:pPr>
        <w:pStyle w:val="a8"/>
        <w:tabs>
          <w:tab w:val="left" w:pos="1276"/>
        </w:tabs>
        <w:spacing w:line="240" w:lineRule="auto"/>
        <w:ind w:left="0" w:firstLine="698"/>
        <w:rPr>
          <w:rFonts w:ascii="Times New Roman" w:hAnsi="Times New Roman"/>
          <w:sz w:val="26"/>
          <w:szCs w:val="26"/>
        </w:rPr>
      </w:pPr>
      <w:r w:rsidRPr="00B36669">
        <w:rPr>
          <w:rFonts w:ascii="Times New Roman" w:hAnsi="Times New Roman"/>
          <w:sz w:val="26"/>
          <w:szCs w:val="26"/>
        </w:rPr>
        <w:t>«4.1. Порядок, сроки и формы предоставления отчета(</w:t>
      </w:r>
      <w:proofErr w:type="spellStart"/>
      <w:r w:rsidRPr="00B36669">
        <w:rPr>
          <w:rFonts w:ascii="Times New Roman" w:hAnsi="Times New Roman"/>
          <w:sz w:val="26"/>
          <w:szCs w:val="26"/>
        </w:rPr>
        <w:t>ов</w:t>
      </w:r>
      <w:proofErr w:type="spellEnd"/>
      <w:r w:rsidRPr="00B36669">
        <w:rPr>
          <w:rFonts w:ascii="Times New Roman" w:hAnsi="Times New Roman"/>
          <w:sz w:val="26"/>
          <w:szCs w:val="26"/>
        </w:rPr>
        <w:t>) получателем субсиди</w:t>
      </w:r>
      <w:r w:rsidR="00B36669" w:rsidRPr="00B36669">
        <w:rPr>
          <w:rFonts w:ascii="Times New Roman" w:hAnsi="Times New Roman"/>
          <w:sz w:val="26"/>
          <w:szCs w:val="26"/>
        </w:rPr>
        <w:t>и</w:t>
      </w:r>
      <w:r w:rsidRPr="00B36669">
        <w:rPr>
          <w:rFonts w:ascii="Times New Roman" w:hAnsi="Times New Roman"/>
          <w:sz w:val="26"/>
          <w:szCs w:val="26"/>
        </w:rPr>
        <w:t xml:space="preserve"> указываются в Соглашении.</w:t>
      </w:r>
    </w:p>
    <w:p w14:paraId="06ADA9F8" w14:textId="602FB55C" w:rsidR="005719F1" w:rsidRPr="00B36669" w:rsidRDefault="005719F1" w:rsidP="005719F1">
      <w:pPr>
        <w:pStyle w:val="a8"/>
        <w:tabs>
          <w:tab w:val="left" w:pos="1276"/>
        </w:tabs>
        <w:spacing w:line="240" w:lineRule="auto"/>
        <w:ind w:left="0" w:firstLine="698"/>
        <w:rPr>
          <w:rFonts w:ascii="Times New Roman" w:hAnsi="Times New Roman"/>
          <w:sz w:val="26"/>
          <w:szCs w:val="26"/>
        </w:rPr>
      </w:pPr>
      <w:r w:rsidRPr="00B36669">
        <w:rPr>
          <w:rFonts w:ascii="Times New Roman" w:hAnsi="Times New Roman"/>
          <w:sz w:val="26"/>
          <w:szCs w:val="26"/>
        </w:rPr>
        <w:lastRenderedPageBreak/>
        <w:t xml:space="preserve">Получатель субсидии предоставляет в </w:t>
      </w:r>
      <w:r w:rsidRPr="00B36669">
        <w:rPr>
          <w:rFonts w:ascii="Times New Roman" w:hAnsi="Times New Roman"/>
          <w:sz w:val="26"/>
          <w:szCs w:val="26"/>
        </w:rPr>
        <w:t>Уполномоченный орган</w:t>
      </w:r>
      <w:r w:rsidRPr="00B36669">
        <w:rPr>
          <w:rFonts w:ascii="Times New Roman" w:hAnsi="Times New Roman"/>
          <w:sz w:val="26"/>
          <w:szCs w:val="26"/>
        </w:rPr>
        <w:t xml:space="preserve"> отчётность по формам, определённым типовой формой соглашения, установленной Комитетом финансов Администрации города Когалыма. Отчётность предоставляется ежеквартально (нарастающим итогом) до 10 числа месяца, следующего за отчётным кварталом, предварительный годовой отчёт – не позднее 01 декабря ежегодно; итоговый годовой отчёт – не позднее 20 января последующего года ежегодно в период реализации программы.</w:t>
      </w:r>
    </w:p>
    <w:p w14:paraId="4F5E34C8" w14:textId="77777777" w:rsidR="005719F1" w:rsidRDefault="005719F1" w:rsidP="005719F1">
      <w:pPr>
        <w:pStyle w:val="a8"/>
        <w:tabs>
          <w:tab w:val="left" w:pos="1276"/>
        </w:tabs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 w:rsidRPr="00B36669">
        <w:rPr>
          <w:rFonts w:ascii="Times New Roman" w:hAnsi="Times New Roman"/>
          <w:sz w:val="26"/>
          <w:szCs w:val="26"/>
        </w:rPr>
        <w:t>Отчет составляется по состоянию на первое число месяца, следующего за отчетным периодом.»;</w:t>
      </w:r>
    </w:p>
    <w:p w14:paraId="4F8F26E2" w14:textId="22F9AAA2" w:rsidR="00B36669" w:rsidRPr="0024142D" w:rsidRDefault="00B36669" w:rsidP="00B36669">
      <w:pPr>
        <w:pStyle w:val="a8"/>
        <w:numPr>
          <w:ilvl w:val="1"/>
          <w:numId w:val="3"/>
        </w:numPr>
        <w:tabs>
          <w:tab w:val="left" w:pos="1276"/>
        </w:tabs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 w:rsidRPr="0024142D">
        <w:rPr>
          <w:rFonts w:ascii="Times New Roman" w:hAnsi="Times New Roman"/>
          <w:sz w:val="26"/>
          <w:szCs w:val="26"/>
        </w:rPr>
        <w:t xml:space="preserve"> Р</w:t>
      </w:r>
      <w:r w:rsidRPr="0024142D">
        <w:rPr>
          <w:rFonts w:ascii="Times New Roman" w:hAnsi="Times New Roman"/>
          <w:sz w:val="26"/>
          <w:szCs w:val="26"/>
        </w:rPr>
        <w:t xml:space="preserve">аздел 5 Порядка дополнить </w:t>
      </w:r>
      <w:r w:rsidRPr="0024142D">
        <w:rPr>
          <w:rFonts w:ascii="Times New Roman" w:hAnsi="Times New Roman"/>
          <w:sz w:val="26"/>
          <w:szCs w:val="26"/>
        </w:rPr>
        <w:t xml:space="preserve">пунктом 5.4. </w:t>
      </w:r>
      <w:r w:rsidRPr="0024142D">
        <w:rPr>
          <w:rFonts w:ascii="Times New Roman" w:hAnsi="Times New Roman"/>
          <w:sz w:val="26"/>
          <w:szCs w:val="26"/>
        </w:rPr>
        <w:t xml:space="preserve">следующего содержания: </w:t>
      </w:r>
    </w:p>
    <w:p w14:paraId="41D39E5E" w14:textId="7EE6A6E5" w:rsidR="00B36669" w:rsidRPr="006C75F2" w:rsidRDefault="00B36669" w:rsidP="00B36669">
      <w:pPr>
        <w:ind w:firstLine="709"/>
        <w:jc w:val="both"/>
        <w:rPr>
          <w:sz w:val="26"/>
          <w:szCs w:val="26"/>
        </w:rPr>
      </w:pPr>
      <w:r w:rsidRPr="0024142D">
        <w:rPr>
          <w:rFonts w:eastAsia="Calibri"/>
          <w:sz w:val="26"/>
          <w:szCs w:val="26"/>
          <w:lang w:eastAsia="en-US"/>
        </w:rPr>
        <w:t>«</w:t>
      </w:r>
      <w:r w:rsidRPr="0024142D">
        <w:rPr>
          <w:sz w:val="26"/>
        </w:rPr>
        <w:t>М</w:t>
      </w:r>
      <w:r w:rsidRPr="0024142D">
        <w:rPr>
          <w:sz w:val="26"/>
          <w:szCs w:val="26"/>
        </w:rPr>
        <w:t xml:space="preserve">ониторинг достижения </w:t>
      </w:r>
      <w:r w:rsidRPr="0024142D">
        <w:rPr>
          <w:sz w:val="26"/>
        </w:rPr>
        <w:t>результата и показателей, необходимых для достижения результата предоставления субсиди</w:t>
      </w:r>
      <w:r w:rsidR="00ED33D8" w:rsidRPr="0024142D">
        <w:rPr>
          <w:sz w:val="26"/>
        </w:rPr>
        <w:t>и</w:t>
      </w:r>
      <w:r w:rsidRPr="0024142D">
        <w:rPr>
          <w:sz w:val="26"/>
        </w:rPr>
        <w:t>,</w:t>
      </w:r>
      <w:r w:rsidRPr="0024142D">
        <w:rPr>
          <w:spacing w:val="-6"/>
          <w:sz w:val="26"/>
        </w:rPr>
        <w:t xml:space="preserve"> </w:t>
      </w:r>
      <w:r w:rsidRPr="0024142D">
        <w:rPr>
          <w:sz w:val="26"/>
          <w:szCs w:val="26"/>
        </w:rPr>
        <w:t xml:space="preserve">осуществляется исходя из достижения значений </w:t>
      </w:r>
      <w:r w:rsidRPr="0024142D">
        <w:rPr>
          <w:sz w:val="26"/>
        </w:rPr>
        <w:t>результата и показателей, необходимых для достижения результата предоставления субсидий,</w:t>
      </w:r>
      <w:r w:rsidRPr="0024142D">
        <w:rPr>
          <w:spacing w:val="-6"/>
          <w:sz w:val="26"/>
        </w:rPr>
        <w:t xml:space="preserve"> </w:t>
      </w:r>
      <w:r w:rsidRPr="0024142D">
        <w:rPr>
          <w:sz w:val="26"/>
          <w:szCs w:val="26"/>
        </w:rPr>
        <w:t xml:space="preserve">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</w:t>
      </w:r>
      <w:hyperlink r:id="rId9" w:history="1">
        <w:r w:rsidRPr="0024142D">
          <w:rPr>
            <w:sz w:val="26"/>
            <w:szCs w:val="26"/>
          </w:rPr>
          <w:t>порядке</w:t>
        </w:r>
      </w:hyperlink>
      <w:r w:rsidRPr="0024142D">
        <w:rPr>
          <w:sz w:val="26"/>
          <w:szCs w:val="26"/>
        </w:rPr>
        <w:t xml:space="preserve"> и по формам, которые установлены Министерством </w:t>
      </w:r>
      <w:r w:rsidR="0024142D">
        <w:rPr>
          <w:sz w:val="26"/>
          <w:szCs w:val="26"/>
        </w:rPr>
        <w:t>финансов Российской Федерации.».</w:t>
      </w:r>
    </w:p>
    <w:p w14:paraId="1A0DDDF2" w14:textId="77777777" w:rsidR="006F705D" w:rsidRPr="00F35FD1" w:rsidRDefault="006F705D" w:rsidP="00155CB9">
      <w:pPr>
        <w:ind w:firstLine="709"/>
        <w:jc w:val="both"/>
        <w:rPr>
          <w:rFonts w:eastAsiaTheme="minorHAnsi"/>
          <w:sz w:val="26"/>
          <w:szCs w:val="26"/>
        </w:rPr>
      </w:pPr>
    </w:p>
    <w:p w14:paraId="21083D8B" w14:textId="77777777" w:rsidR="00C24192" w:rsidRDefault="00C24192" w:rsidP="00155CB9">
      <w:pPr>
        <w:pStyle w:val="a6"/>
        <w:numPr>
          <w:ilvl w:val="0"/>
          <w:numId w:val="5"/>
        </w:numPr>
        <w:tabs>
          <w:tab w:val="left" w:pos="709"/>
        </w:tabs>
        <w:ind w:left="0" w:firstLine="709"/>
        <w:rPr>
          <w:rFonts w:cs="Times New Roman"/>
          <w:sz w:val="26"/>
          <w:szCs w:val="26"/>
        </w:rPr>
      </w:pPr>
      <w:r w:rsidRPr="005E04C0">
        <w:rPr>
          <w:rFonts w:cs="Times New Roman"/>
          <w:sz w:val="26"/>
          <w:szCs w:val="26"/>
        </w:rPr>
        <w:t>Управлению культуры, спорта и молодёжной политики Администрации города Когалыма (Жуков А.Б.)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в сроки, предусмотренные распоряжением Администрации города Когалыма                от 19.06.2013 №149-р «О мерах по формированию регистра муниципальных нормативных правовых актов Ханты-Мансийского автономного округа – Югры»</w:t>
      </w:r>
      <w:r w:rsidR="00AC0160" w:rsidRPr="005E04C0">
        <w:rPr>
          <w:spacing w:val="-6"/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</w:t>
      </w:r>
      <w:r w:rsidRPr="005E04C0">
        <w:rPr>
          <w:rFonts w:cs="Times New Roman"/>
          <w:sz w:val="26"/>
          <w:szCs w:val="26"/>
        </w:rPr>
        <w:t>.</w:t>
      </w:r>
    </w:p>
    <w:p w14:paraId="542DD2EA" w14:textId="77777777" w:rsidR="000027E2" w:rsidRPr="005E04C0" w:rsidRDefault="000027E2" w:rsidP="00155CB9">
      <w:pPr>
        <w:pStyle w:val="a6"/>
        <w:tabs>
          <w:tab w:val="left" w:pos="709"/>
        </w:tabs>
        <w:ind w:firstLine="709"/>
        <w:rPr>
          <w:rFonts w:cs="Times New Roman"/>
          <w:sz w:val="26"/>
          <w:szCs w:val="26"/>
        </w:rPr>
      </w:pPr>
    </w:p>
    <w:p w14:paraId="7D01378A" w14:textId="77777777" w:rsidR="00C24192" w:rsidRPr="005E04C0" w:rsidRDefault="00C24192" w:rsidP="00155CB9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rPr>
          <w:rFonts w:cs="Times New Roman"/>
          <w:sz w:val="26"/>
          <w:szCs w:val="26"/>
        </w:rPr>
      </w:pPr>
      <w:r w:rsidRPr="005E04C0">
        <w:rPr>
          <w:rFonts w:cs="Times New Roman"/>
          <w:sz w:val="26"/>
          <w:szCs w:val="26"/>
        </w:rPr>
        <w:t xml:space="preserve">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Pr="005E04C0">
        <w:rPr>
          <w:rFonts w:cs="Times New Roman"/>
          <w:spacing w:val="-6"/>
          <w:sz w:val="26"/>
          <w:szCs w:val="26"/>
        </w:rPr>
        <w:t>в информационно-телекоммуникационной сети «Интернет» (</w:t>
      </w:r>
      <w:hyperlink r:id="rId10" w:history="1">
        <w:r w:rsidRPr="005E04C0">
          <w:rPr>
            <w:rFonts w:cs="Times New Roman"/>
            <w:spacing w:val="-6"/>
            <w:sz w:val="26"/>
            <w:szCs w:val="26"/>
          </w:rPr>
          <w:t>www.admkogalym.ru</w:t>
        </w:r>
      </w:hyperlink>
      <w:r w:rsidRPr="005E04C0">
        <w:rPr>
          <w:rFonts w:cs="Times New Roman"/>
          <w:spacing w:val="-6"/>
          <w:sz w:val="26"/>
          <w:szCs w:val="26"/>
        </w:rPr>
        <w:t>).</w:t>
      </w:r>
    </w:p>
    <w:p w14:paraId="32BCB5D9" w14:textId="77777777" w:rsidR="00C24192" w:rsidRPr="005E04C0" w:rsidRDefault="00C24192" w:rsidP="00155CB9">
      <w:pPr>
        <w:pStyle w:val="a8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14:paraId="0C992478" w14:textId="77777777" w:rsidR="00C24192" w:rsidRPr="005E04C0" w:rsidRDefault="00C24192" w:rsidP="00155CB9">
      <w:pPr>
        <w:pStyle w:val="a6"/>
        <w:numPr>
          <w:ilvl w:val="0"/>
          <w:numId w:val="5"/>
        </w:numPr>
        <w:tabs>
          <w:tab w:val="left" w:pos="851"/>
        </w:tabs>
        <w:ind w:left="0" w:firstLine="709"/>
        <w:rPr>
          <w:rFonts w:cs="Times New Roman"/>
          <w:sz w:val="26"/>
          <w:szCs w:val="26"/>
        </w:rPr>
      </w:pPr>
      <w:r w:rsidRPr="005E04C0">
        <w:rPr>
          <w:rFonts w:cs="Times New Roman"/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Pr="005E04C0">
        <w:rPr>
          <w:rFonts w:cs="Times New Roman"/>
          <w:sz w:val="26"/>
          <w:szCs w:val="26"/>
        </w:rPr>
        <w:t>Л.А.Юрьеву</w:t>
      </w:r>
      <w:proofErr w:type="spellEnd"/>
      <w:r w:rsidRPr="005E04C0">
        <w:rPr>
          <w:rFonts w:cs="Times New Roman"/>
          <w:sz w:val="26"/>
          <w:szCs w:val="26"/>
        </w:rPr>
        <w:t>.</w:t>
      </w:r>
    </w:p>
    <w:p w14:paraId="6A18D2E1" w14:textId="77777777" w:rsidR="00ED5C7C" w:rsidRDefault="00ED5C7C" w:rsidP="00155CB9">
      <w:pPr>
        <w:ind w:firstLine="709"/>
        <w:jc w:val="both"/>
        <w:rPr>
          <w:sz w:val="26"/>
          <w:szCs w:val="26"/>
        </w:rPr>
      </w:pPr>
    </w:p>
    <w:p w14:paraId="555EDFEC" w14:textId="77777777" w:rsidR="001D0927" w:rsidRDefault="001D0927" w:rsidP="00155CB9">
      <w:pPr>
        <w:ind w:firstLine="709"/>
        <w:jc w:val="both"/>
        <w:rPr>
          <w:sz w:val="26"/>
          <w:szCs w:val="26"/>
        </w:rPr>
      </w:pPr>
    </w:p>
    <w:p w14:paraId="719D9666" w14:textId="77777777" w:rsidR="0024142D" w:rsidRDefault="0024142D" w:rsidP="00155CB9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2F88C73E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18CB35BD" w14:textId="77777777" w:rsidR="001D0927" w:rsidRPr="008465F5" w:rsidRDefault="00195E04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5507D4D3" w14:textId="77777777" w:rsidTr="001D0927">
              <w:tc>
                <w:tcPr>
                  <w:tcW w:w="3822" w:type="dxa"/>
                </w:tcPr>
                <w:p w14:paraId="46D95140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39AA09EE" wp14:editId="4B4BC015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1A0EE9EE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49311598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7B1642A7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20080A17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6F77CCEC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61FD7F41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287C984B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14:paraId="4EEB2F77" w14:textId="77777777" w:rsidR="001D0927" w:rsidRPr="00465FC6" w:rsidRDefault="00195E04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2D50554A" w14:textId="77777777" w:rsidR="00C700C4" w:rsidRDefault="00C700C4" w:rsidP="00C24192">
      <w:pPr>
        <w:spacing w:after="200" w:line="276" w:lineRule="auto"/>
        <w:rPr>
          <w:sz w:val="26"/>
          <w:szCs w:val="26"/>
        </w:rPr>
      </w:pPr>
    </w:p>
    <w:sectPr w:rsidR="00C700C4" w:rsidSect="000C3FA1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77D06"/>
    <w:multiLevelType w:val="multilevel"/>
    <w:tmpl w:val="6F965912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7808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FEE2A0D"/>
    <w:multiLevelType w:val="hybridMultilevel"/>
    <w:tmpl w:val="C242076A"/>
    <w:lvl w:ilvl="0" w:tplc="39F27D40">
      <w:start w:val="2"/>
      <w:numFmt w:val="decimal"/>
      <w:lvlText w:val="%1."/>
      <w:lvlJc w:val="left"/>
      <w:pPr>
        <w:ind w:left="1211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16F5F32"/>
    <w:multiLevelType w:val="multilevel"/>
    <w:tmpl w:val="79C26BF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8F82FB5"/>
    <w:multiLevelType w:val="multilevel"/>
    <w:tmpl w:val="F8741D0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6BB843E0"/>
    <w:multiLevelType w:val="multilevel"/>
    <w:tmpl w:val="68088A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79557191"/>
    <w:multiLevelType w:val="multilevel"/>
    <w:tmpl w:val="C8D080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  <w:strike/>
        <w:color w:val="FF000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strike/>
        <w:color w:val="FF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7E2"/>
    <w:rsid w:val="0001320B"/>
    <w:rsid w:val="00015A6A"/>
    <w:rsid w:val="00083759"/>
    <w:rsid w:val="000C3FA1"/>
    <w:rsid w:val="000E3CFD"/>
    <w:rsid w:val="000F0569"/>
    <w:rsid w:val="0010456C"/>
    <w:rsid w:val="00155CB9"/>
    <w:rsid w:val="00164666"/>
    <w:rsid w:val="00195E04"/>
    <w:rsid w:val="001D0927"/>
    <w:rsid w:val="001E328E"/>
    <w:rsid w:val="00201088"/>
    <w:rsid w:val="0024142D"/>
    <w:rsid w:val="002531B5"/>
    <w:rsid w:val="00262191"/>
    <w:rsid w:val="002B0911"/>
    <w:rsid w:val="002B10AF"/>
    <w:rsid w:val="002B49A0"/>
    <w:rsid w:val="002D5593"/>
    <w:rsid w:val="002E0A30"/>
    <w:rsid w:val="002F7936"/>
    <w:rsid w:val="00313DAF"/>
    <w:rsid w:val="003447F7"/>
    <w:rsid w:val="0035113C"/>
    <w:rsid w:val="003C16B3"/>
    <w:rsid w:val="003C5C10"/>
    <w:rsid w:val="003F587E"/>
    <w:rsid w:val="0043438A"/>
    <w:rsid w:val="00443E52"/>
    <w:rsid w:val="00456A40"/>
    <w:rsid w:val="004713EF"/>
    <w:rsid w:val="004F33B1"/>
    <w:rsid w:val="00562067"/>
    <w:rsid w:val="005719F1"/>
    <w:rsid w:val="00573C55"/>
    <w:rsid w:val="005C1FB7"/>
    <w:rsid w:val="005D4CDB"/>
    <w:rsid w:val="005E04C0"/>
    <w:rsid w:val="005F25E0"/>
    <w:rsid w:val="006015ED"/>
    <w:rsid w:val="00625AA2"/>
    <w:rsid w:val="00695330"/>
    <w:rsid w:val="006B6F60"/>
    <w:rsid w:val="006B75DD"/>
    <w:rsid w:val="006E6C3C"/>
    <w:rsid w:val="006F705D"/>
    <w:rsid w:val="007141C9"/>
    <w:rsid w:val="0071783C"/>
    <w:rsid w:val="007218D9"/>
    <w:rsid w:val="00726C95"/>
    <w:rsid w:val="007368F4"/>
    <w:rsid w:val="00747B75"/>
    <w:rsid w:val="007C24AA"/>
    <w:rsid w:val="007D1C62"/>
    <w:rsid w:val="007E28C2"/>
    <w:rsid w:val="007F5689"/>
    <w:rsid w:val="0081065A"/>
    <w:rsid w:val="00820045"/>
    <w:rsid w:val="00821216"/>
    <w:rsid w:val="008329FC"/>
    <w:rsid w:val="008438DD"/>
    <w:rsid w:val="0086685A"/>
    <w:rsid w:val="00874F39"/>
    <w:rsid w:val="00877CE5"/>
    <w:rsid w:val="008C0B7C"/>
    <w:rsid w:val="008D2DB3"/>
    <w:rsid w:val="009029BC"/>
    <w:rsid w:val="00952EC3"/>
    <w:rsid w:val="009549D0"/>
    <w:rsid w:val="00A564E7"/>
    <w:rsid w:val="00A85155"/>
    <w:rsid w:val="00AA5042"/>
    <w:rsid w:val="00AC0160"/>
    <w:rsid w:val="00AE137F"/>
    <w:rsid w:val="00AF15E1"/>
    <w:rsid w:val="00B10114"/>
    <w:rsid w:val="00B22DDA"/>
    <w:rsid w:val="00B36669"/>
    <w:rsid w:val="00B40492"/>
    <w:rsid w:val="00BB1866"/>
    <w:rsid w:val="00BC37E6"/>
    <w:rsid w:val="00BE5E69"/>
    <w:rsid w:val="00C24192"/>
    <w:rsid w:val="00C27247"/>
    <w:rsid w:val="00C365B8"/>
    <w:rsid w:val="00C700C4"/>
    <w:rsid w:val="00CB2627"/>
    <w:rsid w:val="00CC367F"/>
    <w:rsid w:val="00CD7D09"/>
    <w:rsid w:val="00CF17D0"/>
    <w:rsid w:val="00CF6B89"/>
    <w:rsid w:val="00D52DB6"/>
    <w:rsid w:val="00D548EC"/>
    <w:rsid w:val="00D76477"/>
    <w:rsid w:val="00D85DAB"/>
    <w:rsid w:val="00DF62A5"/>
    <w:rsid w:val="00E6371F"/>
    <w:rsid w:val="00E65454"/>
    <w:rsid w:val="00E675B5"/>
    <w:rsid w:val="00E86ADC"/>
    <w:rsid w:val="00EB75CB"/>
    <w:rsid w:val="00ED33D8"/>
    <w:rsid w:val="00ED5C7C"/>
    <w:rsid w:val="00ED62A2"/>
    <w:rsid w:val="00EE539C"/>
    <w:rsid w:val="00F06198"/>
    <w:rsid w:val="00F22EC3"/>
    <w:rsid w:val="00F35FD1"/>
    <w:rsid w:val="00F5080D"/>
    <w:rsid w:val="00FB5937"/>
    <w:rsid w:val="00FC25D6"/>
    <w:rsid w:val="00FC4215"/>
    <w:rsid w:val="00FD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5413E0D"/>
  <w15:docId w15:val="{BB535F97-ECD9-4569-99BE-3073750D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C241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C24192"/>
    <w:rPr>
      <w:rFonts w:ascii="Times New Roman" w:hAnsi="Times New Roman"/>
      <w:sz w:val="28"/>
    </w:rPr>
  </w:style>
  <w:style w:type="character" w:styleId="aa">
    <w:name w:val="annotation reference"/>
    <w:basedOn w:val="a0"/>
    <w:uiPriority w:val="99"/>
    <w:semiHidden/>
    <w:unhideWhenUsed/>
    <w:rsid w:val="003C16B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C16B3"/>
  </w:style>
  <w:style w:type="character" w:customStyle="1" w:styleId="ac">
    <w:name w:val="Текст примечания Знак"/>
    <w:basedOn w:val="a0"/>
    <w:link w:val="ab"/>
    <w:uiPriority w:val="99"/>
    <w:semiHidden/>
    <w:rsid w:val="003C16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C16B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C16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573C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C98A8ADFDA79A39ED54DB5D41A07FDF26C6D1BB5F8D0DF61BE19746C9H534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BF7F2654A588C081B67A8B50467A2E8E6522F2866937F0881D09F6F991A8C72F24E93D0927264BED8A0B01B968E4029D600F98F1E921C2Q8F7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../customXml/item2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0562"/>
    <w:rsid w:val="002D4D9E"/>
    <w:rsid w:val="00442918"/>
    <w:rsid w:val="005A0B6A"/>
    <w:rsid w:val="00951281"/>
    <w:rsid w:val="00A30898"/>
    <w:rsid w:val="00BF171D"/>
    <w:rsid w:val="00CA08AF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C1112-5F3A-4570-8883-AACC42792E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C58191-9F54-4F2C-BC5B-0959C64B1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Тихонова Лариса Анатольевна</cp:lastModifiedBy>
  <cp:revision>2</cp:revision>
  <cp:lastPrinted>2022-10-05T10:01:00Z</cp:lastPrinted>
  <dcterms:created xsi:type="dcterms:W3CDTF">2022-10-27T16:26:00Z</dcterms:created>
  <dcterms:modified xsi:type="dcterms:W3CDTF">2022-10-27T16:26:00Z</dcterms:modified>
</cp:coreProperties>
</file>