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4A" w:rsidRPr="001B2F4A" w:rsidRDefault="001B2F4A" w:rsidP="001B2F4A">
      <w:pPr>
        <w:ind w:left="6804"/>
        <w:rPr>
          <w:sz w:val="26"/>
          <w:szCs w:val="26"/>
        </w:rPr>
      </w:pPr>
      <w:r w:rsidRPr="001B2F4A">
        <w:rPr>
          <w:sz w:val="26"/>
          <w:szCs w:val="26"/>
        </w:rPr>
        <w:t>ПРОЕКТ</w:t>
      </w:r>
    </w:p>
    <w:p w:rsidR="001B2F4A" w:rsidRPr="00F1034E" w:rsidRDefault="001B2F4A" w:rsidP="001B2F4A">
      <w:pPr>
        <w:ind w:left="6804"/>
        <w:rPr>
          <w:sz w:val="26"/>
          <w:szCs w:val="26"/>
        </w:rPr>
      </w:pPr>
      <w:r w:rsidRPr="00F1034E">
        <w:rPr>
          <w:sz w:val="26"/>
          <w:szCs w:val="26"/>
        </w:rPr>
        <w:t>вносится главой</w:t>
      </w:r>
    </w:p>
    <w:p w:rsidR="00C952D7" w:rsidRPr="00F1034E" w:rsidRDefault="001B2F4A" w:rsidP="001B2F4A">
      <w:pPr>
        <w:pStyle w:val="ConsPlusNormal"/>
        <w:ind w:left="6804"/>
        <w:rPr>
          <w:rFonts w:ascii="Times New Roman" w:hAnsi="Times New Roman" w:cs="Times New Roman"/>
          <w:sz w:val="26"/>
          <w:szCs w:val="26"/>
        </w:rPr>
      </w:pPr>
      <w:r w:rsidRPr="00F1034E">
        <w:rPr>
          <w:rFonts w:ascii="Times New Roman" w:hAnsi="Times New Roman" w:cs="Times New Roman"/>
          <w:sz w:val="26"/>
          <w:szCs w:val="26"/>
        </w:rPr>
        <w:t>города Когалыма</w:t>
      </w: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C952D7" w:rsidRDefault="00C952D7" w:rsidP="00787203">
      <w:pPr>
        <w:pStyle w:val="ConsPlusNormal"/>
        <w:rPr>
          <w:rFonts w:ascii="Times New Roman" w:hAnsi="Times New Roman" w:cs="Times New Roman"/>
          <w:sz w:val="26"/>
          <w:szCs w:val="26"/>
        </w:rPr>
      </w:pPr>
    </w:p>
    <w:p w:rsidR="002B0953" w:rsidRPr="00F1034E" w:rsidRDefault="002B0953" w:rsidP="00787203">
      <w:pPr>
        <w:pStyle w:val="ConsPlusNormal"/>
        <w:rPr>
          <w:rFonts w:ascii="Times New Roman" w:hAnsi="Times New Roman" w:cs="Times New Roman"/>
          <w:sz w:val="26"/>
          <w:szCs w:val="26"/>
        </w:rPr>
      </w:pPr>
      <w:r w:rsidRPr="00F1034E">
        <w:rPr>
          <w:rFonts w:ascii="Times New Roman" w:hAnsi="Times New Roman" w:cs="Times New Roman"/>
          <w:sz w:val="26"/>
          <w:szCs w:val="26"/>
        </w:rPr>
        <w:t>О внесении изменений в решение</w:t>
      </w:r>
    </w:p>
    <w:p w:rsidR="00787203" w:rsidRPr="00C952D7" w:rsidRDefault="00787203" w:rsidP="00787203">
      <w:pPr>
        <w:pStyle w:val="ConsPlusNormal"/>
        <w:rPr>
          <w:rFonts w:ascii="Times New Roman" w:hAnsi="Times New Roman" w:cs="Times New Roman"/>
          <w:sz w:val="26"/>
          <w:szCs w:val="26"/>
        </w:rPr>
      </w:pPr>
      <w:r w:rsidRPr="00C952D7">
        <w:rPr>
          <w:rFonts w:ascii="Times New Roman" w:hAnsi="Times New Roman" w:cs="Times New Roman"/>
          <w:sz w:val="26"/>
          <w:szCs w:val="26"/>
        </w:rPr>
        <w:t>Думы города Когалыма</w:t>
      </w:r>
    </w:p>
    <w:p w:rsidR="00787203" w:rsidRPr="00C952D7" w:rsidRDefault="00787203" w:rsidP="00787203">
      <w:pPr>
        <w:pStyle w:val="ConsPlusNormal"/>
        <w:rPr>
          <w:rFonts w:ascii="Times New Roman" w:hAnsi="Times New Roman" w:cs="Times New Roman"/>
          <w:sz w:val="26"/>
          <w:szCs w:val="26"/>
        </w:rPr>
      </w:pPr>
      <w:r w:rsidRPr="00C952D7">
        <w:rPr>
          <w:rFonts w:ascii="Times New Roman" w:hAnsi="Times New Roman" w:cs="Times New Roman"/>
          <w:sz w:val="26"/>
          <w:szCs w:val="26"/>
        </w:rPr>
        <w:t>от 29.10.2010 №541-ГД</w:t>
      </w:r>
    </w:p>
    <w:p w:rsidR="00082D2D" w:rsidRPr="00C952D7" w:rsidRDefault="00082D2D" w:rsidP="00082D2D">
      <w:pPr>
        <w:pStyle w:val="ConsPlusNormal"/>
        <w:rPr>
          <w:rFonts w:ascii="Times New Roman" w:hAnsi="Times New Roman" w:cs="Times New Roman"/>
          <w:sz w:val="26"/>
          <w:szCs w:val="26"/>
        </w:rPr>
      </w:pPr>
    </w:p>
    <w:p w:rsidR="00082D2D" w:rsidRPr="00C952D7" w:rsidRDefault="00082D2D" w:rsidP="00082D2D">
      <w:pPr>
        <w:pStyle w:val="ConsPlusNormal"/>
        <w:rPr>
          <w:rFonts w:ascii="Times New Roman" w:hAnsi="Times New Roman" w:cs="Times New Roman"/>
          <w:sz w:val="26"/>
          <w:szCs w:val="26"/>
        </w:rPr>
      </w:pPr>
    </w:p>
    <w:p w:rsidR="00ED34AC" w:rsidRPr="00ED34AC" w:rsidRDefault="00ED34AC" w:rsidP="00ED34AC">
      <w:pPr>
        <w:ind w:firstLine="709"/>
        <w:jc w:val="both"/>
        <w:rPr>
          <w:sz w:val="26"/>
          <w:szCs w:val="26"/>
        </w:rPr>
      </w:pPr>
      <w:r w:rsidRPr="00ED34AC">
        <w:rPr>
          <w:sz w:val="26"/>
          <w:szCs w:val="26"/>
        </w:rPr>
        <w:t xml:space="preserve">В соответствии с </w:t>
      </w:r>
      <w:r w:rsidR="00260949">
        <w:rPr>
          <w:sz w:val="26"/>
          <w:szCs w:val="26"/>
        </w:rPr>
        <w:t>Бюджетным кодексом</w:t>
      </w:r>
      <w:r w:rsidR="00F23302">
        <w:rPr>
          <w:sz w:val="26"/>
          <w:szCs w:val="26"/>
        </w:rPr>
        <w:t xml:space="preserve"> Российской Федерации</w:t>
      </w:r>
      <w:r w:rsidR="00260949">
        <w:rPr>
          <w:sz w:val="26"/>
          <w:szCs w:val="26"/>
        </w:rPr>
        <w:t xml:space="preserve">, </w:t>
      </w:r>
      <w:r w:rsidRPr="00ED34AC">
        <w:rPr>
          <w:sz w:val="26"/>
          <w:szCs w:val="26"/>
        </w:rPr>
        <w:t xml:space="preserve">Уставом города Когалыма, </w:t>
      </w:r>
      <w:r w:rsidR="00205EBE" w:rsidRPr="00205EBE">
        <w:rPr>
          <w:sz w:val="26"/>
          <w:szCs w:val="26"/>
        </w:rPr>
        <w:t>в целях приведения нормативного правового акта города Когалыма в соответствие действующему законодательству Российской Федерации</w:t>
      </w:r>
      <w:r w:rsidR="00205EBE">
        <w:rPr>
          <w:sz w:val="26"/>
          <w:szCs w:val="26"/>
        </w:rPr>
        <w:t>,</w:t>
      </w:r>
      <w:r w:rsidR="00205EBE" w:rsidRPr="00205EBE">
        <w:rPr>
          <w:sz w:val="26"/>
          <w:szCs w:val="26"/>
        </w:rPr>
        <w:t xml:space="preserve"> </w:t>
      </w:r>
      <w:r w:rsidRPr="00ED34AC">
        <w:rPr>
          <w:sz w:val="26"/>
          <w:szCs w:val="26"/>
        </w:rPr>
        <w:t xml:space="preserve">Дума города Когалыма </w:t>
      </w:r>
      <w:r w:rsidR="002B0953">
        <w:rPr>
          <w:sz w:val="26"/>
          <w:szCs w:val="26"/>
        </w:rPr>
        <w:t>РЕШИЛА</w:t>
      </w:r>
      <w:r w:rsidRPr="00ED34AC">
        <w:rPr>
          <w:sz w:val="26"/>
          <w:szCs w:val="26"/>
        </w:rPr>
        <w:t>:</w:t>
      </w:r>
    </w:p>
    <w:p w:rsidR="00787203" w:rsidRDefault="00787203" w:rsidP="00C952D7">
      <w:pPr>
        <w:pStyle w:val="ConsPlusNormal"/>
        <w:ind w:firstLine="709"/>
        <w:jc w:val="both"/>
        <w:rPr>
          <w:rFonts w:ascii="Times New Roman" w:hAnsi="Times New Roman" w:cs="Times New Roman"/>
          <w:sz w:val="26"/>
          <w:szCs w:val="26"/>
        </w:rPr>
      </w:pPr>
    </w:p>
    <w:p w:rsidR="002B0953" w:rsidRPr="00F1034E" w:rsidRDefault="002B0953" w:rsidP="00C952D7">
      <w:pPr>
        <w:pStyle w:val="ConsPlusNormal"/>
        <w:ind w:firstLine="709"/>
        <w:jc w:val="both"/>
        <w:rPr>
          <w:rFonts w:ascii="Times New Roman" w:hAnsi="Times New Roman" w:cs="Times New Roman"/>
          <w:sz w:val="26"/>
          <w:szCs w:val="26"/>
        </w:rPr>
      </w:pPr>
      <w:r w:rsidRPr="00F1034E">
        <w:rPr>
          <w:rFonts w:ascii="Times New Roman" w:hAnsi="Times New Roman" w:cs="Times New Roman"/>
          <w:sz w:val="26"/>
          <w:szCs w:val="26"/>
        </w:rPr>
        <w:t>1. Внести в приложение к решению Думы города Когалыма от</w:t>
      </w:r>
      <w:r w:rsidR="003223C6" w:rsidRPr="00F1034E">
        <w:rPr>
          <w:rFonts w:ascii="Times New Roman" w:hAnsi="Times New Roman" w:cs="Times New Roman"/>
          <w:sz w:val="26"/>
          <w:szCs w:val="26"/>
        </w:rPr>
        <w:t xml:space="preserve"> 29.10.2010 №541-ГД</w:t>
      </w:r>
      <w:r w:rsidRPr="00F1034E">
        <w:rPr>
          <w:rFonts w:ascii="Times New Roman" w:hAnsi="Times New Roman" w:cs="Times New Roman"/>
          <w:sz w:val="26"/>
          <w:szCs w:val="26"/>
        </w:rPr>
        <w:t xml:space="preserve"> «</w:t>
      </w:r>
      <w:r w:rsidR="003223C6" w:rsidRPr="00F1034E">
        <w:rPr>
          <w:rFonts w:ascii="Times New Roman" w:hAnsi="Times New Roman" w:cs="Times New Roman"/>
          <w:sz w:val="26"/>
          <w:szCs w:val="26"/>
        </w:rPr>
        <w:t>Об утверждении Положения об управлении муниципальным долгом города Когалыма</w:t>
      </w:r>
      <w:r w:rsidRPr="00F1034E">
        <w:rPr>
          <w:rFonts w:ascii="Times New Roman" w:hAnsi="Times New Roman" w:cs="Times New Roman"/>
          <w:sz w:val="26"/>
          <w:szCs w:val="26"/>
        </w:rPr>
        <w:t xml:space="preserve">» (далее – </w:t>
      </w:r>
      <w:r w:rsidR="00060621">
        <w:rPr>
          <w:rFonts w:ascii="Times New Roman" w:hAnsi="Times New Roman" w:cs="Times New Roman"/>
          <w:sz w:val="26"/>
          <w:szCs w:val="26"/>
        </w:rPr>
        <w:t>Положение</w:t>
      </w:r>
      <w:r w:rsidRPr="00F1034E">
        <w:rPr>
          <w:rFonts w:ascii="Times New Roman" w:hAnsi="Times New Roman" w:cs="Times New Roman"/>
          <w:sz w:val="26"/>
          <w:szCs w:val="26"/>
        </w:rPr>
        <w:t>) следующие изменения:</w:t>
      </w:r>
    </w:p>
    <w:p w:rsidR="002B0953" w:rsidRDefault="003223C6" w:rsidP="00C952D7">
      <w:pPr>
        <w:pStyle w:val="ConsPlusNormal"/>
        <w:ind w:firstLine="709"/>
        <w:jc w:val="both"/>
        <w:rPr>
          <w:rFonts w:ascii="Times New Roman" w:hAnsi="Times New Roman" w:cs="Times New Roman"/>
          <w:sz w:val="26"/>
          <w:szCs w:val="26"/>
        </w:rPr>
      </w:pPr>
      <w:r w:rsidRPr="00F1034E">
        <w:rPr>
          <w:rFonts w:ascii="Times New Roman" w:hAnsi="Times New Roman" w:cs="Times New Roman"/>
          <w:sz w:val="26"/>
          <w:szCs w:val="26"/>
        </w:rPr>
        <w:t xml:space="preserve">1.1. </w:t>
      </w:r>
      <w:r w:rsidR="002B0953" w:rsidRPr="00F1034E">
        <w:rPr>
          <w:rFonts w:ascii="Times New Roman" w:hAnsi="Times New Roman" w:cs="Times New Roman"/>
          <w:sz w:val="26"/>
          <w:szCs w:val="26"/>
        </w:rPr>
        <w:t xml:space="preserve">пункт </w:t>
      </w:r>
      <w:r w:rsidR="00B978A9">
        <w:rPr>
          <w:rFonts w:ascii="Times New Roman" w:hAnsi="Times New Roman" w:cs="Times New Roman"/>
          <w:sz w:val="26"/>
          <w:szCs w:val="26"/>
        </w:rPr>
        <w:t>7</w:t>
      </w:r>
      <w:r w:rsidR="002B0953" w:rsidRPr="00F1034E">
        <w:rPr>
          <w:rFonts w:ascii="Times New Roman" w:hAnsi="Times New Roman" w:cs="Times New Roman"/>
          <w:sz w:val="26"/>
          <w:szCs w:val="26"/>
        </w:rPr>
        <w:t>.</w:t>
      </w:r>
      <w:r w:rsidR="00B978A9">
        <w:rPr>
          <w:rFonts w:ascii="Times New Roman" w:hAnsi="Times New Roman" w:cs="Times New Roman"/>
          <w:sz w:val="26"/>
          <w:szCs w:val="26"/>
        </w:rPr>
        <w:t>5</w:t>
      </w:r>
      <w:r w:rsidR="002B0953" w:rsidRPr="00F1034E">
        <w:rPr>
          <w:rFonts w:ascii="Times New Roman" w:hAnsi="Times New Roman" w:cs="Times New Roman"/>
          <w:sz w:val="26"/>
          <w:szCs w:val="26"/>
        </w:rPr>
        <w:t xml:space="preserve"> </w:t>
      </w:r>
      <w:r w:rsidRPr="00F1034E">
        <w:rPr>
          <w:rFonts w:ascii="Times New Roman" w:hAnsi="Times New Roman" w:cs="Times New Roman"/>
          <w:sz w:val="26"/>
          <w:szCs w:val="26"/>
        </w:rPr>
        <w:t xml:space="preserve">раздела </w:t>
      </w:r>
      <w:r w:rsidR="00B978A9">
        <w:rPr>
          <w:rFonts w:ascii="Times New Roman" w:hAnsi="Times New Roman" w:cs="Times New Roman"/>
          <w:sz w:val="26"/>
          <w:szCs w:val="26"/>
        </w:rPr>
        <w:t>7</w:t>
      </w:r>
      <w:r w:rsidR="00F23302">
        <w:rPr>
          <w:rFonts w:ascii="Times New Roman" w:hAnsi="Times New Roman" w:cs="Times New Roman"/>
          <w:sz w:val="26"/>
          <w:szCs w:val="26"/>
        </w:rPr>
        <w:t xml:space="preserve"> </w:t>
      </w:r>
      <w:r w:rsidR="001F293D">
        <w:rPr>
          <w:rFonts w:ascii="Times New Roman" w:hAnsi="Times New Roman" w:cs="Times New Roman"/>
          <w:sz w:val="26"/>
          <w:szCs w:val="26"/>
        </w:rPr>
        <w:t>Положения</w:t>
      </w:r>
      <w:r w:rsidR="00A92381">
        <w:rPr>
          <w:rFonts w:ascii="Times New Roman" w:hAnsi="Times New Roman" w:cs="Times New Roman"/>
          <w:sz w:val="26"/>
          <w:szCs w:val="26"/>
        </w:rPr>
        <w:t xml:space="preserve"> </w:t>
      </w:r>
      <w:r w:rsidR="001F293D">
        <w:rPr>
          <w:rFonts w:ascii="Times New Roman" w:hAnsi="Times New Roman" w:cs="Times New Roman"/>
          <w:sz w:val="26"/>
          <w:szCs w:val="26"/>
        </w:rPr>
        <w:t xml:space="preserve">после </w:t>
      </w:r>
      <w:r w:rsidR="00B978A9">
        <w:rPr>
          <w:rFonts w:ascii="Times New Roman" w:hAnsi="Times New Roman" w:cs="Times New Roman"/>
          <w:sz w:val="26"/>
          <w:szCs w:val="26"/>
        </w:rPr>
        <w:t xml:space="preserve">изложить в </w:t>
      </w:r>
      <w:r w:rsidR="00B978A9" w:rsidRPr="00B978A9">
        <w:rPr>
          <w:rFonts w:ascii="Times New Roman" w:hAnsi="Times New Roman" w:cs="Times New Roman"/>
          <w:sz w:val="26"/>
          <w:szCs w:val="26"/>
        </w:rPr>
        <w:t>следующей редакции</w:t>
      </w:r>
      <w:r w:rsidR="00B978A9">
        <w:rPr>
          <w:rFonts w:ascii="Times New Roman" w:hAnsi="Times New Roman" w:cs="Times New Roman"/>
          <w:sz w:val="26"/>
          <w:szCs w:val="26"/>
        </w:rPr>
        <w:t>:</w:t>
      </w:r>
    </w:p>
    <w:p w:rsidR="00B978A9" w:rsidRPr="00B978A9" w:rsidRDefault="00B978A9" w:rsidP="00B978A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«7.5. </w:t>
      </w:r>
      <w:r w:rsidRPr="00B978A9">
        <w:rPr>
          <w:rFonts w:ascii="Times New Roman" w:hAnsi="Times New Roman" w:cs="Times New Roman"/>
          <w:sz w:val="26"/>
          <w:szCs w:val="26"/>
        </w:rPr>
        <w:t>Объемы привлечения средств в бюджет города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города, и объемов погашения долговых обязательств муниципального образования, утвержденных на соответствующий финансовый год решением о бюджете, с учетом положений абзацев 2 и 3 настоящего пункта, а также статей 103 и 104 Бюджетного Кодекса Российской Федерации.</w:t>
      </w:r>
    </w:p>
    <w:p w:rsidR="00B978A9" w:rsidRPr="00B978A9" w:rsidRDefault="00B978A9" w:rsidP="00B978A9">
      <w:pPr>
        <w:pStyle w:val="ConsPlusNormal"/>
        <w:ind w:firstLine="709"/>
        <w:jc w:val="both"/>
        <w:rPr>
          <w:rFonts w:ascii="Times New Roman" w:hAnsi="Times New Roman" w:cs="Times New Roman"/>
          <w:sz w:val="26"/>
          <w:szCs w:val="26"/>
        </w:rPr>
      </w:pPr>
      <w:r w:rsidRPr="00B978A9">
        <w:rPr>
          <w:rFonts w:ascii="Times New Roman" w:hAnsi="Times New Roman" w:cs="Times New Roman"/>
          <w:sz w:val="26"/>
          <w:szCs w:val="26"/>
        </w:rPr>
        <w:t xml:space="preserve">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бюджета города,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бюджету города на поддержку мер по обеспечению сбалансированности бюджета города или иных дотаций бюджету города из бюджета субъекта Российской Федерации, предоставленных с установлением условий их предоставления, а также на объем поступлений доходов отчетного </w:t>
      </w:r>
      <w:r w:rsidRPr="00B978A9">
        <w:rPr>
          <w:rFonts w:ascii="Times New Roman" w:hAnsi="Times New Roman" w:cs="Times New Roman"/>
          <w:sz w:val="26"/>
          <w:szCs w:val="26"/>
        </w:rPr>
        <w:lastRenderedPageBreak/>
        <w:t>финансового года, зачисленных в бюджет города после последнего рабочего дня отчетного финансового года, в том числе в порядке проведения заключительных оборотов.</w:t>
      </w:r>
    </w:p>
    <w:p w:rsidR="00B978A9" w:rsidRDefault="00B978A9" w:rsidP="00B978A9">
      <w:pPr>
        <w:pStyle w:val="ConsPlusNormal"/>
        <w:ind w:firstLine="709"/>
        <w:jc w:val="both"/>
        <w:rPr>
          <w:rFonts w:ascii="Times New Roman" w:hAnsi="Times New Roman" w:cs="Times New Roman"/>
          <w:sz w:val="26"/>
          <w:szCs w:val="26"/>
        </w:rPr>
      </w:pPr>
      <w:r w:rsidRPr="00B978A9">
        <w:rPr>
          <w:rFonts w:ascii="Times New Roman" w:hAnsi="Times New Roman" w:cs="Times New Roman"/>
          <w:sz w:val="26"/>
          <w:szCs w:val="26"/>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бюджета города, и объемов погашения долговых обязательств муниципального образования с учетом возможных превышений, предусмотренных абзацем вторым настоящего пункта, по итогам отчетного финансового года, образовавшиеся на 1 января текущего года остатки средств бюджета города в сумме указанного превышения должны быть направлены на цели, предусмотренные статьей 96 Бюджетного Кодекса</w:t>
      </w:r>
      <w:r>
        <w:rPr>
          <w:rFonts w:ascii="Times New Roman" w:hAnsi="Times New Roman" w:cs="Times New Roman"/>
          <w:sz w:val="26"/>
          <w:szCs w:val="26"/>
        </w:rPr>
        <w:t xml:space="preserve"> </w:t>
      </w:r>
      <w:r w:rsidRPr="00B978A9">
        <w:rPr>
          <w:rFonts w:ascii="Times New Roman" w:hAnsi="Times New Roman" w:cs="Times New Roman"/>
          <w:sz w:val="26"/>
          <w:szCs w:val="26"/>
        </w:rPr>
        <w:t>Российской Федерации, с сокращением предельного объема заимствований на текущий финансовый год.</w:t>
      </w:r>
      <w:r>
        <w:rPr>
          <w:rFonts w:ascii="Times New Roman" w:hAnsi="Times New Roman" w:cs="Times New Roman"/>
          <w:sz w:val="26"/>
          <w:szCs w:val="26"/>
        </w:rPr>
        <w:t>».</w:t>
      </w:r>
    </w:p>
    <w:p w:rsidR="003223C6" w:rsidRPr="00C94C4A" w:rsidRDefault="003223C6" w:rsidP="00C952D7">
      <w:pPr>
        <w:pStyle w:val="ConsPlusNormal"/>
        <w:ind w:firstLine="709"/>
        <w:jc w:val="both"/>
        <w:rPr>
          <w:rFonts w:ascii="Times New Roman" w:hAnsi="Times New Roman" w:cs="Times New Roman"/>
          <w:sz w:val="26"/>
          <w:szCs w:val="26"/>
        </w:rPr>
      </w:pPr>
    </w:p>
    <w:p w:rsidR="00082D2D" w:rsidRPr="00C952D7" w:rsidRDefault="003223C6" w:rsidP="00C952D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082D2D" w:rsidRPr="00C952D7">
        <w:rPr>
          <w:rFonts w:ascii="Times New Roman" w:hAnsi="Times New Roman" w:cs="Times New Roman"/>
          <w:sz w:val="26"/>
          <w:szCs w:val="26"/>
        </w:rPr>
        <w:t xml:space="preserve">Опубликовать настоящее решение </w:t>
      </w:r>
      <w:r w:rsidR="00BF3AFC" w:rsidRPr="00C952D7">
        <w:rPr>
          <w:rFonts w:ascii="Times New Roman" w:hAnsi="Times New Roman" w:cs="Times New Roman"/>
          <w:sz w:val="26"/>
          <w:szCs w:val="26"/>
        </w:rPr>
        <w:t>в газете «</w:t>
      </w:r>
      <w:r w:rsidR="00082D2D" w:rsidRPr="00C952D7">
        <w:rPr>
          <w:rFonts w:ascii="Times New Roman" w:hAnsi="Times New Roman" w:cs="Times New Roman"/>
          <w:sz w:val="26"/>
          <w:szCs w:val="26"/>
        </w:rPr>
        <w:t>Когалымский вестник</w:t>
      </w:r>
      <w:r w:rsidR="00BF3AFC" w:rsidRPr="00C952D7">
        <w:rPr>
          <w:rFonts w:ascii="Times New Roman" w:hAnsi="Times New Roman" w:cs="Times New Roman"/>
          <w:sz w:val="26"/>
          <w:szCs w:val="26"/>
        </w:rPr>
        <w:t>»</w:t>
      </w:r>
      <w:r w:rsidR="00082D2D" w:rsidRPr="00C952D7">
        <w:rPr>
          <w:rFonts w:ascii="Times New Roman" w:hAnsi="Times New Roman" w:cs="Times New Roman"/>
          <w:sz w:val="26"/>
          <w:szCs w:val="26"/>
        </w:rPr>
        <w:t>.</w:t>
      </w:r>
    </w:p>
    <w:p w:rsidR="00082D2D" w:rsidRPr="00C952D7" w:rsidRDefault="00082D2D" w:rsidP="00C952D7">
      <w:pPr>
        <w:ind w:firstLine="709"/>
        <w:jc w:val="both"/>
        <w:rPr>
          <w:sz w:val="26"/>
          <w:szCs w:val="26"/>
        </w:rPr>
      </w:pPr>
    </w:p>
    <w:p w:rsidR="00082D2D" w:rsidRDefault="00082D2D" w:rsidP="00C952D7">
      <w:pPr>
        <w:ind w:firstLine="709"/>
        <w:jc w:val="both"/>
        <w:rPr>
          <w:sz w:val="26"/>
          <w:szCs w:val="26"/>
        </w:rPr>
      </w:pPr>
    </w:p>
    <w:p w:rsidR="00ED34AC" w:rsidRDefault="00ED34AC" w:rsidP="00C952D7">
      <w:pPr>
        <w:ind w:firstLine="709"/>
        <w:jc w:val="both"/>
        <w:rPr>
          <w:sz w:val="26"/>
          <w:szCs w:val="26"/>
        </w:rPr>
      </w:pPr>
    </w:p>
    <w:p w:rsidR="00C952D7" w:rsidRPr="00C952D7" w:rsidRDefault="00C952D7" w:rsidP="00C952D7">
      <w:pPr>
        <w:ind w:firstLine="709"/>
        <w:jc w:val="both"/>
        <w:rPr>
          <w:sz w:val="26"/>
          <w:szCs w:val="26"/>
        </w:rPr>
      </w:pPr>
    </w:p>
    <w:tbl>
      <w:tblPr>
        <w:tblW w:w="5000" w:type="pct"/>
        <w:tblLook w:val="00A0" w:firstRow="1" w:lastRow="0" w:firstColumn="1" w:lastColumn="0" w:noHBand="0" w:noVBand="0"/>
      </w:tblPr>
      <w:tblGrid>
        <w:gridCol w:w="4463"/>
        <w:gridCol w:w="640"/>
        <w:gridCol w:w="3684"/>
      </w:tblGrid>
      <w:tr w:rsidR="00C952D7" w:rsidRPr="00C952D7" w:rsidTr="00C952D7">
        <w:tc>
          <w:tcPr>
            <w:tcW w:w="2540" w:type="pct"/>
          </w:tcPr>
          <w:p w:rsidR="00082D2D" w:rsidRPr="00C952D7" w:rsidRDefault="00082D2D" w:rsidP="00C952D7">
            <w:pPr>
              <w:widowControl/>
              <w:autoSpaceDE/>
              <w:autoSpaceDN/>
              <w:adjustRightInd/>
              <w:ind w:firstLine="709"/>
              <w:rPr>
                <w:sz w:val="26"/>
                <w:szCs w:val="26"/>
              </w:rPr>
            </w:pPr>
            <w:r w:rsidRPr="00C952D7">
              <w:rPr>
                <w:sz w:val="26"/>
                <w:szCs w:val="26"/>
              </w:rPr>
              <w:t>Председатель</w:t>
            </w:r>
          </w:p>
          <w:p w:rsidR="00082D2D" w:rsidRPr="00C952D7" w:rsidRDefault="00082D2D" w:rsidP="00C952D7">
            <w:pPr>
              <w:widowControl/>
              <w:autoSpaceDE/>
              <w:autoSpaceDN/>
              <w:adjustRightInd/>
              <w:ind w:firstLine="709"/>
              <w:rPr>
                <w:sz w:val="26"/>
                <w:szCs w:val="26"/>
              </w:rPr>
            </w:pPr>
            <w:r w:rsidRPr="00C952D7">
              <w:rPr>
                <w:sz w:val="26"/>
                <w:szCs w:val="26"/>
              </w:rPr>
              <w:t>Думы города Когалыма</w:t>
            </w:r>
          </w:p>
          <w:p w:rsidR="00082D2D" w:rsidRPr="00C952D7" w:rsidRDefault="00082D2D" w:rsidP="00C952D7">
            <w:pPr>
              <w:widowControl/>
              <w:autoSpaceDE/>
              <w:autoSpaceDN/>
              <w:adjustRightInd/>
              <w:ind w:firstLine="709"/>
              <w:rPr>
                <w:sz w:val="26"/>
                <w:szCs w:val="26"/>
              </w:rPr>
            </w:pPr>
          </w:p>
        </w:tc>
        <w:tc>
          <w:tcPr>
            <w:tcW w:w="364" w:type="pct"/>
          </w:tcPr>
          <w:p w:rsidR="00082D2D" w:rsidRPr="00C952D7" w:rsidRDefault="00082D2D" w:rsidP="00C952D7">
            <w:pPr>
              <w:widowControl/>
              <w:autoSpaceDE/>
              <w:autoSpaceDN/>
              <w:adjustRightInd/>
              <w:ind w:firstLine="709"/>
              <w:rPr>
                <w:sz w:val="26"/>
                <w:szCs w:val="26"/>
              </w:rPr>
            </w:pPr>
          </w:p>
        </w:tc>
        <w:tc>
          <w:tcPr>
            <w:tcW w:w="2096" w:type="pct"/>
          </w:tcPr>
          <w:p w:rsidR="00082D2D" w:rsidRPr="00C952D7" w:rsidRDefault="00082D2D" w:rsidP="00C952D7">
            <w:pPr>
              <w:widowControl/>
              <w:autoSpaceDE/>
              <w:autoSpaceDN/>
              <w:adjustRightInd/>
              <w:ind w:hanging="8"/>
              <w:rPr>
                <w:sz w:val="26"/>
                <w:szCs w:val="26"/>
              </w:rPr>
            </w:pPr>
            <w:r w:rsidRPr="00C952D7">
              <w:rPr>
                <w:sz w:val="26"/>
                <w:szCs w:val="26"/>
              </w:rPr>
              <w:t xml:space="preserve">Глава </w:t>
            </w:r>
          </w:p>
          <w:p w:rsidR="00082D2D" w:rsidRDefault="00082D2D" w:rsidP="00F23302">
            <w:pPr>
              <w:widowControl/>
              <w:autoSpaceDE/>
              <w:autoSpaceDN/>
              <w:adjustRightInd/>
              <w:ind w:hanging="8"/>
              <w:rPr>
                <w:sz w:val="26"/>
                <w:szCs w:val="26"/>
              </w:rPr>
            </w:pPr>
            <w:r w:rsidRPr="00C952D7">
              <w:rPr>
                <w:sz w:val="26"/>
                <w:szCs w:val="26"/>
              </w:rPr>
              <w:t>города Когалыма</w:t>
            </w:r>
          </w:p>
          <w:p w:rsidR="00F23302" w:rsidRDefault="00F23302" w:rsidP="00F23302">
            <w:pPr>
              <w:widowControl/>
              <w:autoSpaceDE/>
              <w:autoSpaceDN/>
              <w:adjustRightInd/>
              <w:ind w:hanging="8"/>
              <w:rPr>
                <w:sz w:val="26"/>
                <w:szCs w:val="26"/>
              </w:rPr>
            </w:pPr>
          </w:p>
          <w:p w:rsidR="00F23302" w:rsidRPr="00C952D7" w:rsidRDefault="00F23302" w:rsidP="00F23302">
            <w:pPr>
              <w:widowControl/>
              <w:autoSpaceDE/>
              <w:autoSpaceDN/>
              <w:adjustRightInd/>
              <w:ind w:hanging="8"/>
              <w:rPr>
                <w:sz w:val="26"/>
                <w:szCs w:val="26"/>
              </w:rPr>
            </w:pPr>
          </w:p>
        </w:tc>
      </w:tr>
      <w:tr w:rsidR="00C952D7" w:rsidRPr="00C952D7" w:rsidTr="00C952D7">
        <w:tc>
          <w:tcPr>
            <w:tcW w:w="2540" w:type="pct"/>
          </w:tcPr>
          <w:p w:rsidR="00082D2D" w:rsidRPr="00C952D7" w:rsidRDefault="00C952D7" w:rsidP="00C952D7">
            <w:pPr>
              <w:widowControl/>
              <w:autoSpaceDE/>
              <w:autoSpaceDN/>
              <w:adjustRightInd/>
              <w:ind w:firstLine="709"/>
              <w:rPr>
                <w:sz w:val="26"/>
                <w:szCs w:val="26"/>
              </w:rPr>
            </w:pPr>
            <w:r>
              <w:rPr>
                <w:sz w:val="26"/>
                <w:szCs w:val="26"/>
              </w:rPr>
              <w:t>___________</w:t>
            </w:r>
            <w:r w:rsidR="00082D2D" w:rsidRPr="00C952D7">
              <w:rPr>
                <w:sz w:val="26"/>
                <w:szCs w:val="26"/>
              </w:rPr>
              <w:t xml:space="preserve"> </w:t>
            </w:r>
            <w:proofErr w:type="spellStart"/>
            <w:r w:rsidR="00082D2D" w:rsidRPr="00C952D7">
              <w:rPr>
                <w:sz w:val="26"/>
                <w:szCs w:val="26"/>
              </w:rPr>
              <w:t>А.Ю.Говорищева</w:t>
            </w:r>
            <w:proofErr w:type="spellEnd"/>
          </w:p>
        </w:tc>
        <w:tc>
          <w:tcPr>
            <w:tcW w:w="364" w:type="pct"/>
          </w:tcPr>
          <w:p w:rsidR="00082D2D" w:rsidRPr="00C952D7" w:rsidRDefault="00082D2D" w:rsidP="00C952D7">
            <w:pPr>
              <w:widowControl/>
              <w:autoSpaceDE/>
              <w:autoSpaceDN/>
              <w:adjustRightInd/>
              <w:ind w:firstLine="709"/>
              <w:rPr>
                <w:sz w:val="26"/>
                <w:szCs w:val="26"/>
              </w:rPr>
            </w:pPr>
          </w:p>
        </w:tc>
        <w:tc>
          <w:tcPr>
            <w:tcW w:w="2096" w:type="pct"/>
          </w:tcPr>
          <w:p w:rsidR="00082D2D" w:rsidRPr="00C952D7" w:rsidRDefault="00082D2D" w:rsidP="00C952D7">
            <w:pPr>
              <w:widowControl/>
              <w:autoSpaceDE/>
              <w:autoSpaceDN/>
              <w:adjustRightInd/>
              <w:ind w:hanging="8"/>
              <w:rPr>
                <w:sz w:val="26"/>
                <w:szCs w:val="26"/>
              </w:rPr>
            </w:pPr>
            <w:r w:rsidRPr="00C952D7">
              <w:rPr>
                <w:sz w:val="26"/>
                <w:szCs w:val="26"/>
              </w:rPr>
              <w:t xml:space="preserve">_____________ </w:t>
            </w:r>
            <w:proofErr w:type="spellStart"/>
            <w:r w:rsidRPr="00C952D7">
              <w:rPr>
                <w:sz w:val="26"/>
                <w:szCs w:val="26"/>
              </w:rPr>
              <w:t>Н.Н.Пальчиков</w:t>
            </w:r>
            <w:proofErr w:type="spellEnd"/>
          </w:p>
        </w:tc>
      </w:tr>
    </w:tbl>
    <w:p w:rsidR="00082D2D" w:rsidRDefault="00082D2D" w:rsidP="00082D2D">
      <w:pPr>
        <w:jc w:val="both"/>
        <w:rPr>
          <w:sz w:val="22"/>
          <w:szCs w:val="22"/>
        </w:rPr>
      </w:pPr>
    </w:p>
    <w:p w:rsidR="00082D2D" w:rsidRDefault="00082D2D" w:rsidP="00082D2D">
      <w:pPr>
        <w:jc w:val="both"/>
        <w:rPr>
          <w:sz w:val="22"/>
          <w:szCs w:val="22"/>
        </w:rPr>
      </w:pPr>
    </w:p>
    <w:p w:rsidR="00082D2D" w:rsidRDefault="00082D2D" w:rsidP="00082D2D">
      <w:pPr>
        <w:jc w:val="both"/>
        <w:rPr>
          <w:sz w:val="22"/>
          <w:szCs w:val="22"/>
        </w:rPr>
      </w:pPr>
    </w:p>
    <w:p w:rsidR="00082D2D" w:rsidRDefault="00082D2D" w:rsidP="00082D2D">
      <w:pPr>
        <w:jc w:val="both"/>
        <w:rPr>
          <w:sz w:val="22"/>
          <w:szCs w:val="22"/>
        </w:rPr>
      </w:pPr>
    </w:p>
    <w:p w:rsidR="00082D2D" w:rsidRDefault="00082D2D" w:rsidP="00082D2D">
      <w:pPr>
        <w:jc w:val="both"/>
        <w:rPr>
          <w:sz w:val="22"/>
          <w:szCs w:val="22"/>
        </w:rPr>
      </w:pPr>
    </w:p>
    <w:p w:rsidR="00082D2D" w:rsidRDefault="00082D2D" w:rsidP="00082D2D">
      <w:pPr>
        <w:jc w:val="both"/>
        <w:rPr>
          <w:sz w:val="22"/>
          <w:szCs w:val="22"/>
        </w:rPr>
      </w:pPr>
    </w:p>
    <w:p w:rsidR="00C952D7" w:rsidRDefault="00C952D7" w:rsidP="0009134E">
      <w:pPr>
        <w:widowControl/>
        <w:jc w:val="both"/>
        <w:rPr>
          <w:rFonts w:eastAsia="Arial"/>
          <w:sz w:val="22"/>
          <w:szCs w:val="22"/>
          <w:lang w:eastAsia="en-US"/>
        </w:rPr>
      </w:pPr>
    </w:p>
    <w:p w:rsidR="00B978A9" w:rsidRDefault="00B978A9" w:rsidP="0009134E">
      <w:pPr>
        <w:widowControl/>
        <w:jc w:val="both"/>
        <w:rPr>
          <w:rFonts w:eastAsia="Arial"/>
          <w:sz w:val="22"/>
          <w:szCs w:val="22"/>
          <w:lang w:eastAsia="en-US"/>
        </w:rPr>
      </w:pPr>
    </w:p>
    <w:p w:rsidR="00C952D7" w:rsidRDefault="00C952D7" w:rsidP="0009134E">
      <w:pPr>
        <w:widowControl/>
        <w:jc w:val="both"/>
        <w:rPr>
          <w:rFonts w:eastAsia="Arial"/>
          <w:sz w:val="22"/>
          <w:szCs w:val="22"/>
          <w:lang w:eastAsia="en-US"/>
        </w:rPr>
      </w:pPr>
    </w:p>
    <w:p w:rsidR="00C952D7" w:rsidRDefault="00C952D7" w:rsidP="0009134E">
      <w:pPr>
        <w:widowControl/>
        <w:jc w:val="both"/>
        <w:rPr>
          <w:rFonts w:eastAsia="Arial"/>
          <w:sz w:val="22"/>
          <w:szCs w:val="22"/>
          <w:lang w:eastAsia="en-US"/>
        </w:rPr>
      </w:pPr>
    </w:p>
    <w:p w:rsidR="00C952D7" w:rsidRDefault="00C952D7" w:rsidP="0009134E">
      <w:pPr>
        <w:widowControl/>
        <w:jc w:val="both"/>
        <w:rPr>
          <w:rFonts w:eastAsia="Arial"/>
          <w:sz w:val="22"/>
          <w:szCs w:val="22"/>
          <w:lang w:eastAsia="en-US"/>
        </w:rPr>
      </w:pPr>
    </w:p>
    <w:p w:rsidR="0009134E" w:rsidRPr="00C952D7" w:rsidRDefault="0009134E" w:rsidP="0009134E">
      <w:pPr>
        <w:widowControl/>
        <w:jc w:val="both"/>
        <w:rPr>
          <w:rFonts w:eastAsia="Arial"/>
          <w:sz w:val="22"/>
          <w:szCs w:val="22"/>
          <w:lang w:eastAsia="en-US"/>
        </w:rPr>
      </w:pPr>
      <w:r w:rsidRPr="00C952D7">
        <w:rPr>
          <w:rFonts w:eastAsia="Arial"/>
          <w:sz w:val="22"/>
          <w:szCs w:val="22"/>
          <w:lang w:eastAsia="en-US"/>
        </w:rPr>
        <w:t>Согласовано: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693"/>
        <w:gridCol w:w="1411"/>
      </w:tblGrid>
      <w:tr w:rsidR="0009134E" w:rsidRPr="00C952D7" w:rsidTr="00C952D7">
        <w:tc>
          <w:tcPr>
            <w:tcW w:w="1289" w:type="pct"/>
            <w:shd w:val="clear" w:color="auto" w:fill="auto"/>
            <w:vAlign w:val="center"/>
          </w:tcPr>
          <w:p w:rsidR="0009134E" w:rsidRPr="00C952D7" w:rsidRDefault="00BB0E28" w:rsidP="00BB0E28">
            <w:pPr>
              <w:widowControl/>
              <w:autoSpaceDE/>
              <w:autoSpaceDN/>
              <w:adjustRightInd/>
              <w:jc w:val="center"/>
              <w:rPr>
                <w:rFonts w:eastAsia="Arial"/>
                <w:sz w:val="22"/>
                <w:szCs w:val="22"/>
                <w:lang w:eastAsia="en-US"/>
              </w:rPr>
            </w:pPr>
            <w:r w:rsidRPr="00C952D7">
              <w:rPr>
                <w:rFonts w:eastAsia="Arial"/>
                <w:sz w:val="22"/>
                <w:szCs w:val="22"/>
                <w:lang w:eastAsia="en-US"/>
              </w:rPr>
              <w:t>Наименование ГРБИ и (или) с</w:t>
            </w:r>
            <w:r w:rsidR="0009134E" w:rsidRPr="00C952D7">
              <w:rPr>
                <w:rFonts w:eastAsia="Arial"/>
                <w:sz w:val="22"/>
                <w:szCs w:val="22"/>
                <w:lang w:eastAsia="en-US"/>
              </w:rPr>
              <w:t>труктурно</w:t>
            </w:r>
            <w:r w:rsidRPr="00C952D7">
              <w:rPr>
                <w:rFonts w:eastAsia="Arial"/>
                <w:sz w:val="22"/>
                <w:szCs w:val="22"/>
                <w:lang w:eastAsia="en-US"/>
              </w:rPr>
              <w:t>го</w:t>
            </w:r>
            <w:r w:rsidR="0009134E" w:rsidRPr="00C952D7">
              <w:rPr>
                <w:rFonts w:eastAsia="Arial"/>
                <w:sz w:val="22"/>
                <w:szCs w:val="22"/>
                <w:lang w:eastAsia="en-US"/>
              </w:rPr>
              <w:t xml:space="preserve"> подразделени</w:t>
            </w:r>
            <w:r w:rsidRPr="00C952D7">
              <w:rPr>
                <w:rFonts w:eastAsia="Arial"/>
                <w:sz w:val="22"/>
                <w:szCs w:val="22"/>
                <w:lang w:eastAsia="en-US"/>
              </w:rPr>
              <w:t>я</w:t>
            </w:r>
            <w:r w:rsidR="0009134E" w:rsidRPr="00C952D7">
              <w:rPr>
                <w:rFonts w:eastAsia="Arial"/>
                <w:sz w:val="22"/>
                <w:szCs w:val="22"/>
                <w:lang w:eastAsia="en-US"/>
              </w:rPr>
              <w:t xml:space="preserve"> Администрации г</w:t>
            </w:r>
            <w:r w:rsidRPr="00C952D7">
              <w:rPr>
                <w:rFonts w:eastAsia="Arial"/>
                <w:sz w:val="22"/>
                <w:szCs w:val="22"/>
                <w:lang w:eastAsia="en-US"/>
              </w:rPr>
              <w:t xml:space="preserve">. </w:t>
            </w:r>
            <w:r w:rsidR="0009134E" w:rsidRPr="00C952D7">
              <w:rPr>
                <w:rFonts w:eastAsia="Arial"/>
                <w:sz w:val="22"/>
                <w:szCs w:val="22"/>
                <w:lang w:eastAsia="en-US"/>
              </w:rPr>
              <w:t xml:space="preserve">Когалыма </w:t>
            </w:r>
          </w:p>
        </w:tc>
        <w:tc>
          <w:tcPr>
            <w:tcW w:w="1373" w:type="pct"/>
            <w:shd w:val="clear" w:color="auto" w:fill="auto"/>
            <w:vAlign w:val="center"/>
          </w:tcPr>
          <w:p w:rsidR="0009134E" w:rsidRPr="00C952D7" w:rsidRDefault="0009134E" w:rsidP="0009134E">
            <w:pPr>
              <w:widowControl/>
              <w:autoSpaceDE/>
              <w:autoSpaceDN/>
              <w:adjustRightInd/>
              <w:jc w:val="center"/>
              <w:rPr>
                <w:rFonts w:eastAsia="Arial"/>
                <w:sz w:val="22"/>
                <w:szCs w:val="22"/>
                <w:lang w:eastAsia="en-US"/>
              </w:rPr>
            </w:pPr>
            <w:r w:rsidRPr="00C952D7">
              <w:rPr>
                <w:rFonts w:eastAsia="Arial"/>
                <w:sz w:val="22"/>
                <w:szCs w:val="22"/>
                <w:lang w:eastAsia="en-US"/>
              </w:rPr>
              <w:t>Должность</w:t>
            </w:r>
          </w:p>
        </w:tc>
        <w:tc>
          <w:tcPr>
            <w:tcW w:w="1534" w:type="pct"/>
            <w:shd w:val="clear" w:color="auto" w:fill="auto"/>
            <w:vAlign w:val="center"/>
          </w:tcPr>
          <w:p w:rsidR="0009134E" w:rsidRPr="00C952D7" w:rsidRDefault="0009134E" w:rsidP="0009134E">
            <w:pPr>
              <w:widowControl/>
              <w:autoSpaceDE/>
              <w:autoSpaceDN/>
              <w:adjustRightInd/>
              <w:jc w:val="center"/>
              <w:rPr>
                <w:rFonts w:eastAsia="Arial"/>
                <w:sz w:val="22"/>
                <w:szCs w:val="22"/>
                <w:lang w:eastAsia="en-US"/>
              </w:rPr>
            </w:pPr>
            <w:r w:rsidRPr="00C952D7">
              <w:rPr>
                <w:rFonts w:eastAsia="Arial"/>
                <w:sz w:val="22"/>
                <w:szCs w:val="22"/>
                <w:lang w:eastAsia="en-US"/>
              </w:rPr>
              <w:t>Ф.И.О.</w:t>
            </w:r>
          </w:p>
        </w:tc>
        <w:tc>
          <w:tcPr>
            <w:tcW w:w="804" w:type="pct"/>
            <w:shd w:val="clear" w:color="auto" w:fill="auto"/>
            <w:vAlign w:val="center"/>
          </w:tcPr>
          <w:p w:rsidR="0009134E" w:rsidRPr="00C952D7" w:rsidRDefault="0009134E" w:rsidP="0009134E">
            <w:pPr>
              <w:widowControl/>
              <w:autoSpaceDE/>
              <w:autoSpaceDN/>
              <w:adjustRightInd/>
              <w:jc w:val="center"/>
              <w:rPr>
                <w:rFonts w:eastAsia="Arial"/>
                <w:sz w:val="22"/>
                <w:szCs w:val="22"/>
                <w:lang w:eastAsia="en-US"/>
              </w:rPr>
            </w:pPr>
            <w:r w:rsidRPr="00C952D7">
              <w:rPr>
                <w:rFonts w:eastAsia="Arial"/>
                <w:sz w:val="22"/>
                <w:szCs w:val="22"/>
                <w:lang w:eastAsia="en-US"/>
              </w:rPr>
              <w:t>Подпись</w:t>
            </w:r>
          </w:p>
        </w:tc>
      </w:tr>
      <w:tr w:rsidR="00F23302" w:rsidRPr="00C952D7" w:rsidTr="00C952D7">
        <w:tc>
          <w:tcPr>
            <w:tcW w:w="1289" w:type="pct"/>
            <w:shd w:val="clear" w:color="auto" w:fill="auto"/>
            <w:vAlign w:val="center"/>
          </w:tcPr>
          <w:p w:rsidR="00F23302" w:rsidRPr="00C952D7" w:rsidRDefault="00F23302" w:rsidP="00BB0E28">
            <w:pPr>
              <w:widowControl/>
              <w:autoSpaceDE/>
              <w:autoSpaceDN/>
              <w:adjustRightInd/>
              <w:jc w:val="center"/>
              <w:rPr>
                <w:rFonts w:eastAsia="Arial"/>
                <w:sz w:val="22"/>
                <w:szCs w:val="22"/>
                <w:lang w:eastAsia="en-US"/>
              </w:rPr>
            </w:pPr>
          </w:p>
        </w:tc>
        <w:tc>
          <w:tcPr>
            <w:tcW w:w="1373" w:type="pct"/>
            <w:shd w:val="clear" w:color="auto" w:fill="auto"/>
            <w:vAlign w:val="center"/>
          </w:tcPr>
          <w:p w:rsidR="00F23302" w:rsidRPr="00C952D7" w:rsidRDefault="00B978A9" w:rsidP="00B978A9">
            <w:pPr>
              <w:widowControl/>
              <w:autoSpaceDE/>
              <w:autoSpaceDN/>
              <w:adjustRightInd/>
              <w:rPr>
                <w:rFonts w:eastAsia="Arial"/>
                <w:sz w:val="22"/>
                <w:szCs w:val="22"/>
                <w:lang w:eastAsia="en-US"/>
              </w:rPr>
            </w:pPr>
            <w:r w:rsidRPr="00B978A9">
              <w:rPr>
                <w:rFonts w:eastAsia="Arial"/>
                <w:sz w:val="22"/>
                <w:szCs w:val="22"/>
                <w:lang w:eastAsia="en-US"/>
              </w:rPr>
              <w:t>Заместитель главы города</w:t>
            </w:r>
          </w:p>
        </w:tc>
        <w:tc>
          <w:tcPr>
            <w:tcW w:w="1534" w:type="pct"/>
            <w:shd w:val="clear" w:color="auto" w:fill="auto"/>
            <w:vAlign w:val="center"/>
          </w:tcPr>
          <w:p w:rsidR="00F23302" w:rsidRPr="00C952D7" w:rsidRDefault="00B978A9" w:rsidP="0009134E">
            <w:pPr>
              <w:widowControl/>
              <w:autoSpaceDE/>
              <w:autoSpaceDN/>
              <w:adjustRightInd/>
              <w:jc w:val="center"/>
              <w:rPr>
                <w:rFonts w:eastAsia="Arial"/>
                <w:sz w:val="22"/>
                <w:szCs w:val="22"/>
                <w:lang w:eastAsia="en-US"/>
              </w:rPr>
            </w:pPr>
            <w:proofErr w:type="spellStart"/>
            <w:r>
              <w:rPr>
                <w:rFonts w:eastAsia="Arial"/>
                <w:sz w:val="22"/>
                <w:szCs w:val="22"/>
                <w:lang w:eastAsia="en-US"/>
              </w:rPr>
              <w:t>Т.И.Черных</w:t>
            </w:r>
            <w:proofErr w:type="spellEnd"/>
          </w:p>
        </w:tc>
        <w:tc>
          <w:tcPr>
            <w:tcW w:w="804" w:type="pct"/>
            <w:shd w:val="clear" w:color="auto" w:fill="auto"/>
            <w:vAlign w:val="center"/>
          </w:tcPr>
          <w:p w:rsidR="00F23302" w:rsidRPr="00C952D7" w:rsidRDefault="00F23302" w:rsidP="0009134E">
            <w:pPr>
              <w:widowControl/>
              <w:autoSpaceDE/>
              <w:autoSpaceDN/>
              <w:adjustRightInd/>
              <w:jc w:val="center"/>
              <w:rPr>
                <w:rFonts w:eastAsia="Arial"/>
                <w:sz w:val="22"/>
                <w:szCs w:val="22"/>
                <w:lang w:eastAsia="en-US"/>
              </w:rPr>
            </w:pPr>
          </w:p>
        </w:tc>
      </w:tr>
      <w:tr w:rsidR="0009134E" w:rsidRPr="00C952D7" w:rsidTr="00C952D7">
        <w:trPr>
          <w:trHeight w:val="255"/>
        </w:trPr>
        <w:tc>
          <w:tcPr>
            <w:tcW w:w="1289" w:type="pct"/>
            <w:shd w:val="clear" w:color="auto" w:fill="auto"/>
            <w:vAlign w:val="center"/>
          </w:tcPr>
          <w:p w:rsidR="0009134E" w:rsidRPr="00C952D7" w:rsidRDefault="00C952D7" w:rsidP="0009134E">
            <w:pPr>
              <w:widowControl/>
              <w:autoSpaceDE/>
              <w:autoSpaceDN/>
              <w:adjustRightInd/>
              <w:jc w:val="center"/>
              <w:rPr>
                <w:rFonts w:eastAsia="Arial"/>
                <w:sz w:val="22"/>
                <w:szCs w:val="22"/>
                <w:lang w:eastAsia="en-US"/>
              </w:rPr>
            </w:pPr>
            <w:r>
              <w:rPr>
                <w:rFonts w:eastAsia="Arial"/>
                <w:sz w:val="22"/>
                <w:szCs w:val="22"/>
                <w:lang w:eastAsia="en-US"/>
              </w:rPr>
              <w:t>КФ</w:t>
            </w:r>
          </w:p>
        </w:tc>
        <w:tc>
          <w:tcPr>
            <w:tcW w:w="1373" w:type="pct"/>
            <w:shd w:val="clear" w:color="auto" w:fill="auto"/>
            <w:vAlign w:val="center"/>
          </w:tcPr>
          <w:p w:rsidR="0009134E" w:rsidRPr="00C952D7" w:rsidRDefault="00C952D7" w:rsidP="00C952D7">
            <w:pPr>
              <w:widowControl/>
              <w:autoSpaceDE/>
              <w:autoSpaceDN/>
              <w:adjustRightInd/>
              <w:rPr>
                <w:rFonts w:eastAsia="Arial"/>
                <w:sz w:val="22"/>
                <w:szCs w:val="22"/>
                <w:lang w:eastAsia="en-US"/>
              </w:rPr>
            </w:pPr>
            <w:r>
              <w:rPr>
                <w:rFonts w:eastAsia="Arial"/>
                <w:sz w:val="22"/>
                <w:szCs w:val="22"/>
                <w:lang w:eastAsia="en-US"/>
              </w:rPr>
              <w:t>п</w:t>
            </w:r>
            <w:r w:rsidR="0009134E" w:rsidRPr="00C952D7">
              <w:rPr>
                <w:rFonts w:eastAsia="Arial"/>
                <w:sz w:val="22"/>
                <w:szCs w:val="22"/>
                <w:lang w:eastAsia="en-US"/>
              </w:rPr>
              <w:t xml:space="preserve">редседатель </w:t>
            </w:r>
          </w:p>
        </w:tc>
        <w:tc>
          <w:tcPr>
            <w:tcW w:w="1534" w:type="pct"/>
            <w:shd w:val="clear" w:color="auto" w:fill="auto"/>
            <w:vAlign w:val="center"/>
          </w:tcPr>
          <w:p w:rsidR="0009134E" w:rsidRPr="00C952D7" w:rsidRDefault="0009134E" w:rsidP="00C952D7">
            <w:pPr>
              <w:widowControl/>
              <w:autoSpaceDE/>
              <w:autoSpaceDN/>
              <w:adjustRightInd/>
              <w:jc w:val="center"/>
              <w:rPr>
                <w:rFonts w:eastAsia="Arial"/>
                <w:sz w:val="22"/>
                <w:szCs w:val="22"/>
                <w:lang w:eastAsia="en-US"/>
              </w:rPr>
            </w:pPr>
            <w:proofErr w:type="spellStart"/>
            <w:r w:rsidRPr="00C952D7">
              <w:rPr>
                <w:rFonts w:eastAsia="Arial"/>
                <w:sz w:val="22"/>
                <w:szCs w:val="22"/>
                <w:lang w:eastAsia="en-US"/>
              </w:rPr>
              <w:t>М.Г.Рыбачок</w:t>
            </w:r>
            <w:proofErr w:type="spellEnd"/>
          </w:p>
        </w:tc>
        <w:tc>
          <w:tcPr>
            <w:tcW w:w="804" w:type="pct"/>
            <w:shd w:val="clear" w:color="auto" w:fill="auto"/>
            <w:vAlign w:val="center"/>
          </w:tcPr>
          <w:p w:rsidR="0009134E" w:rsidRPr="00C952D7" w:rsidRDefault="0009134E" w:rsidP="0009134E">
            <w:pPr>
              <w:widowControl/>
              <w:autoSpaceDE/>
              <w:autoSpaceDN/>
              <w:adjustRightInd/>
              <w:jc w:val="center"/>
              <w:rPr>
                <w:rFonts w:eastAsia="Arial"/>
                <w:sz w:val="22"/>
                <w:szCs w:val="22"/>
                <w:lang w:eastAsia="en-US"/>
              </w:rPr>
            </w:pPr>
          </w:p>
        </w:tc>
      </w:tr>
      <w:tr w:rsidR="00ED34AC" w:rsidRPr="00C952D7" w:rsidTr="00C952D7">
        <w:trPr>
          <w:trHeight w:val="255"/>
        </w:trPr>
        <w:tc>
          <w:tcPr>
            <w:tcW w:w="1289" w:type="pct"/>
            <w:vMerge w:val="restart"/>
            <w:shd w:val="clear" w:color="auto" w:fill="auto"/>
            <w:vAlign w:val="center"/>
          </w:tcPr>
          <w:p w:rsidR="00ED34AC" w:rsidRPr="00C952D7" w:rsidRDefault="00ED34AC" w:rsidP="0009134E">
            <w:pPr>
              <w:widowControl/>
              <w:autoSpaceDE/>
              <w:autoSpaceDN/>
              <w:adjustRightInd/>
              <w:jc w:val="center"/>
              <w:rPr>
                <w:rFonts w:eastAsia="Arial"/>
                <w:sz w:val="22"/>
                <w:szCs w:val="22"/>
                <w:lang w:eastAsia="en-US"/>
              </w:rPr>
            </w:pPr>
            <w:r>
              <w:rPr>
                <w:rFonts w:eastAsia="Arial"/>
                <w:sz w:val="22"/>
                <w:szCs w:val="22"/>
                <w:lang w:eastAsia="en-US"/>
              </w:rPr>
              <w:t>ЮУ</w:t>
            </w:r>
          </w:p>
        </w:tc>
        <w:tc>
          <w:tcPr>
            <w:tcW w:w="1373" w:type="pct"/>
            <w:shd w:val="clear" w:color="auto" w:fill="auto"/>
            <w:vAlign w:val="center"/>
          </w:tcPr>
          <w:p w:rsidR="00ED34AC" w:rsidRPr="00C952D7" w:rsidRDefault="00ED34AC" w:rsidP="00C952D7">
            <w:pPr>
              <w:widowControl/>
              <w:autoSpaceDE/>
              <w:autoSpaceDN/>
              <w:adjustRightInd/>
              <w:rPr>
                <w:rFonts w:eastAsia="Arial"/>
                <w:sz w:val="22"/>
                <w:szCs w:val="22"/>
                <w:lang w:eastAsia="en-US"/>
              </w:rPr>
            </w:pPr>
          </w:p>
        </w:tc>
        <w:tc>
          <w:tcPr>
            <w:tcW w:w="1534" w:type="pct"/>
            <w:shd w:val="clear" w:color="auto" w:fill="auto"/>
            <w:vAlign w:val="center"/>
          </w:tcPr>
          <w:p w:rsidR="00ED34AC" w:rsidRPr="00C952D7" w:rsidRDefault="00ED34AC" w:rsidP="00C952D7">
            <w:pPr>
              <w:widowControl/>
              <w:autoSpaceDE/>
              <w:autoSpaceDN/>
              <w:adjustRightInd/>
              <w:jc w:val="center"/>
              <w:rPr>
                <w:rFonts w:eastAsia="Arial"/>
                <w:sz w:val="22"/>
                <w:szCs w:val="22"/>
                <w:lang w:eastAsia="en-US"/>
              </w:rPr>
            </w:pPr>
          </w:p>
        </w:tc>
        <w:tc>
          <w:tcPr>
            <w:tcW w:w="804" w:type="pct"/>
            <w:shd w:val="clear" w:color="auto" w:fill="auto"/>
            <w:vAlign w:val="center"/>
          </w:tcPr>
          <w:p w:rsidR="00ED34AC" w:rsidRPr="00C952D7" w:rsidRDefault="00ED34AC" w:rsidP="0009134E">
            <w:pPr>
              <w:widowControl/>
              <w:autoSpaceDE/>
              <w:autoSpaceDN/>
              <w:adjustRightInd/>
              <w:jc w:val="center"/>
              <w:rPr>
                <w:rFonts w:eastAsia="Arial"/>
                <w:sz w:val="22"/>
                <w:szCs w:val="22"/>
                <w:lang w:eastAsia="en-US"/>
              </w:rPr>
            </w:pPr>
          </w:p>
        </w:tc>
      </w:tr>
      <w:tr w:rsidR="00ED34AC" w:rsidRPr="00C952D7" w:rsidTr="00C952D7">
        <w:trPr>
          <w:trHeight w:val="255"/>
        </w:trPr>
        <w:tc>
          <w:tcPr>
            <w:tcW w:w="1289" w:type="pct"/>
            <w:vMerge/>
            <w:shd w:val="clear" w:color="auto" w:fill="auto"/>
            <w:vAlign w:val="center"/>
          </w:tcPr>
          <w:p w:rsidR="00ED34AC" w:rsidRDefault="00ED34AC" w:rsidP="0009134E">
            <w:pPr>
              <w:widowControl/>
              <w:autoSpaceDE/>
              <w:autoSpaceDN/>
              <w:adjustRightInd/>
              <w:jc w:val="center"/>
              <w:rPr>
                <w:rFonts w:eastAsia="Arial"/>
                <w:sz w:val="22"/>
                <w:szCs w:val="22"/>
                <w:lang w:eastAsia="en-US"/>
              </w:rPr>
            </w:pPr>
          </w:p>
        </w:tc>
        <w:tc>
          <w:tcPr>
            <w:tcW w:w="1373" w:type="pct"/>
            <w:shd w:val="clear" w:color="auto" w:fill="auto"/>
            <w:vAlign w:val="center"/>
          </w:tcPr>
          <w:p w:rsidR="00ED34AC" w:rsidRDefault="00ED34AC" w:rsidP="00C952D7">
            <w:pPr>
              <w:widowControl/>
              <w:autoSpaceDE/>
              <w:autoSpaceDN/>
              <w:adjustRightInd/>
              <w:rPr>
                <w:rFonts w:eastAsia="Arial"/>
                <w:sz w:val="22"/>
                <w:szCs w:val="22"/>
                <w:lang w:eastAsia="en-US"/>
              </w:rPr>
            </w:pPr>
          </w:p>
        </w:tc>
        <w:tc>
          <w:tcPr>
            <w:tcW w:w="1534" w:type="pct"/>
            <w:shd w:val="clear" w:color="auto" w:fill="auto"/>
            <w:vAlign w:val="center"/>
          </w:tcPr>
          <w:p w:rsidR="00ED34AC" w:rsidRPr="00C952D7" w:rsidRDefault="00ED34AC" w:rsidP="00C952D7">
            <w:pPr>
              <w:widowControl/>
              <w:autoSpaceDE/>
              <w:autoSpaceDN/>
              <w:adjustRightInd/>
              <w:jc w:val="center"/>
              <w:rPr>
                <w:rFonts w:eastAsia="Arial"/>
                <w:sz w:val="22"/>
                <w:szCs w:val="22"/>
                <w:lang w:eastAsia="en-US"/>
              </w:rPr>
            </w:pPr>
          </w:p>
        </w:tc>
        <w:tc>
          <w:tcPr>
            <w:tcW w:w="804" w:type="pct"/>
            <w:shd w:val="clear" w:color="auto" w:fill="auto"/>
            <w:vAlign w:val="center"/>
          </w:tcPr>
          <w:p w:rsidR="00ED34AC" w:rsidRPr="00C952D7" w:rsidRDefault="00ED34AC" w:rsidP="0009134E">
            <w:pPr>
              <w:widowControl/>
              <w:autoSpaceDE/>
              <w:autoSpaceDN/>
              <w:adjustRightInd/>
              <w:jc w:val="center"/>
              <w:rPr>
                <w:rFonts w:eastAsia="Arial"/>
                <w:sz w:val="22"/>
                <w:szCs w:val="22"/>
                <w:lang w:eastAsia="en-US"/>
              </w:rPr>
            </w:pPr>
          </w:p>
        </w:tc>
      </w:tr>
      <w:tr w:rsidR="0009134E" w:rsidRPr="00C952D7" w:rsidTr="00C952D7">
        <w:trPr>
          <w:trHeight w:val="255"/>
        </w:trPr>
        <w:tc>
          <w:tcPr>
            <w:tcW w:w="1289" w:type="pct"/>
            <w:shd w:val="clear" w:color="auto" w:fill="auto"/>
            <w:vAlign w:val="center"/>
          </w:tcPr>
          <w:p w:rsidR="0009134E" w:rsidRPr="00C952D7" w:rsidRDefault="00C952D7" w:rsidP="0009134E">
            <w:pPr>
              <w:widowControl/>
              <w:autoSpaceDE/>
              <w:autoSpaceDN/>
              <w:adjustRightInd/>
              <w:jc w:val="center"/>
              <w:rPr>
                <w:rFonts w:eastAsia="Arial"/>
                <w:sz w:val="22"/>
                <w:szCs w:val="22"/>
                <w:lang w:eastAsia="en-US"/>
              </w:rPr>
            </w:pPr>
            <w:r>
              <w:rPr>
                <w:rFonts w:eastAsia="Arial"/>
                <w:sz w:val="22"/>
                <w:szCs w:val="22"/>
                <w:lang w:eastAsia="en-US"/>
              </w:rPr>
              <w:t>Дума г.</w:t>
            </w:r>
            <w:r w:rsidR="0009134E" w:rsidRPr="00C952D7">
              <w:rPr>
                <w:rFonts w:eastAsia="Arial"/>
                <w:sz w:val="22"/>
                <w:szCs w:val="22"/>
                <w:lang w:eastAsia="en-US"/>
              </w:rPr>
              <w:t xml:space="preserve"> Когалыма</w:t>
            </w:r>
          </w:p>
        </w:tc>
        <w:tc>
          <w:tcPr>
            <w:tcW w:w="1373" w:type="pct"/>
            <w:shd w:val="clear" w:color="auto" w:fill="auto"/>
            <w:vAlign w:val="center"/>
          </w:tcPr>
          <w:p w:rsidR="0009134E" w:rsidRPr="00C952D7" w:rsidRDefault="00C952D7" w:rsidP="0009134E">
            <w:pPr>
              <w:widowControl/>
              <w:autoSpaceDE/>
              <w:autoSpaceDN/>
              <w:adjustRightInd/>
              <w:rPr>
                <w:rFonts w:eastAsia="Arial"/>
                <w:sz w:val="22"/>
                <w:szCs w:val="22"/>
                <w:lang w:eastAsia="en-US"/>
              </w:rPr>
            </w:pPr>
            <w:r>
              <w:rPr>
                <w:rFonts w:eastAsia="Arial"/>
                <w:sz w:val="22"/>
                <w:szCs w:val="22"/>
                <w:lang w:eastAsia="en-US"/>
              </w:rPr>
              <w:t>с</w:t>
            </w:r>
            <w:r w:rsidR="0009134E" w:rsidRPr="00C952D7">
              <w:rPr>
                <w:rFonts w:eastAsia="Arial"/>
                <w:sz w:val="22"/>
                <w:szCs w:val="22"/>
                <w:lang w:eastAsia="en-US"/>
              </w:rPr>
              <w:t xml:space="preserve">пециалист-эксперт </w:t>
            </w:r>
          </w:p>
        </w:tc>
        <w:tc>
          <w:tcPr>
            <w:tcW w:w="1534" w:type="pct"/>
            <w:shd w:val="clear" w:color="auto" w:fill="auto"/>
            <w:vAlign w:val="center"/>
          </w:tcPr>
          <w:p w:rsidR="0009134E" w:rsidRPr="00C952D7" w:rsidRDefault="0009134E" w:rsidP="00C952D7">
            <w:pPr>
              <w:widowControl/>
              <w:autoSpaceDE/>
              <w:autoSpaceDN/>
              <w:adjustRightInd/>
              <w:jc w:val="center"/>
              <w:rPr>
                <w:rFonts w:eastAsia="Arial"/>
                <w:sz w:val="22"/>
                <w:szCs w:val="22"/>
                <w:lang w:eastAsia="en-US"/>
              </w:rPr>
            </w:pPr>
          </w:p>
        </w:tc>
        <w:tc>
          <w:tcPr>
            <w:tcW w:w="804" w:type="pct"/>
            <w:shd w:val="clear" w:color="auto" w:fill="auto"/>
            <w:vAlign w:val="center"/>
          </w:tcPr>
          <w:p w:rsidR="0009134E" w:rsidRPr="00C952D7" w:rsidRDefault="0009134E" w:rsidP="0009134E">
            <w:pPr>
              <w:widowControl/>
              <w:autoSpaceDE/>
              <w:autoSpaceDN/>
              <w:adjustRightInd/>
              <w:jc w:val="center"/>
              <w:rPr>
                <w:rFonts w:eastAsia="Arial"/>
                <w:sz w:val="22"/>
                <w:szCs w:val="22"/>
                <w:lang w:eastAsia="en-US"/>
              </w:rPr>
            </w:pPr>
          </w:p>
        </w:tc>
      </w:tr>
    </w:tbl>
    <w:p w:rsidR="0009134E" w:rsidRPr="00C952D7" w:rsidRDefault="0009134E" w:rsidP="0009134E">
      <w:pPr>
        <w:widowControl/>
        <w:jc w:val="both"/>
        <w:rPr>
          <w:rFonts w:eastAsia="Arial"/>
          <w:sz w:val="22"/>
          <w:szCs w:val="22"/>
          <w:lang w:eastAsia="en-US"/>
        </w:rPr>
      </w:pPr>
      <w:r w:rsidRPr="00C952D7">
        <w:rPr>
          <w:rFonts w:eastAsia="Arial"/>
          <w:sz w:val="22"/>
          <w:szCs w:val="22"/>
          <w:lang w:eastAsia="en-US"/>
        </w:rPr>
        <w:t>Подготовлено:</w:t>
      </w:r>
    </w:p>
    <w:p w:rsidR="0009134E" w:rsidRPr="00C952D7" w:rsidRDefault="00C952D7" w:rsidP="00C952D7">
      <w:pPr>
        <w:widowControl/>
        <w:tabs>
          <w:tab w:val="left" w:pos="1560"/>
        </w:tabs>
        <w:jc w:val="both"/>
        <w:rPr>
          <w:sz w:val="22"/>
          <w:szCs w:val="22"/>
        </w:rPr>
      </w:pPr>
      <w:r>
        <w:rPr>
          <w:rFonts w:eastAsia="Arial"/>
          <w:sz w:val="22"/>
          <w:szCs w:val="22"/>
          <w:lang w:eastAsia="en-US"/>
        </w:rPr>
        <w:t>зам.</w:t>
      </w:r>
      <w:r w:rsidR="0009134E" w:rsidRPr="00C952D7">
        <w:rPr>
          <w:rFonts w:eastAsia="Arial"/>
          <w:sz w:val="22"/>
          <w:szCs w:val="22"/>
          <w:lang w:eastAsia="en-US"/>
        </w:rPr>
        <w:t xml:space="preserve"> председателя КФ</w:t>
      </w:r>
      <w:r>
        <w:rPr>
          <w:rFonts w:eastAsia="Arial"/>
          <w:sz w:val="22"/>
          <w:szCs w:val="22"/>
          <w:lang w:eastAsia="en-US"/>
        </w:rPr>
        <w:tab/>
      </w:r>
      <w:r>
        <w:rPr>
          <w:rFonts w:eastAsia="Arial"/>
          <w:sz w:val="22"/>
          <w:szCs w:val="22"/>
          <w:lang w:eastAsia="en-US"/>
        </w:rPr>
        <w:tab/>
      </w:r>
      <w:r>
        <w:rPr>
          <w:rFonts w:eastAsia="Arial"/>
          <w:sz w:val="22"/>
          <w:szCs w:val="22"/>
          <w:lang w:eastAsia="en-US"/>
        </w:rPr>
        <w:tab/>
      </w:r>
      <w:r>
        <w:rPr>
          <w:rFonts w:eastAsia="Arial"/>
          <w:sz w:val="22"/>
          <w:szCs w:val="22"/>
          <w:lang w:eastAsia="en-US"/>
        </w:rPr>
        <w:tab/>
      </w:r>
      <w:r>
        <w:rPr>
          <w:rFonts w:eastAsia="Arial"/>
          <w:sz w:val="22"/>
          <w:szCs w:val="22"/>
          <w:lang w:eastAsia="en-US"/>
        </w:rPr>
        <w:tab/>
        <w:t xml:space="preserve">       </w:t>
      </w:r>
      <w:proofErr w:type="spellStart"/>
      <w:r w:rsidR="0009134E" w:rsidRPr="00C952D7">
        <w:rPr>
          <w:rFonts w:eastAsia="Arial"/>
          <w:sz w:val="22"/>
          <w:szCs w:val="22"/>
          <w:lang w:eastAsia="en-US"/>
        </w:rPr>
        <w:t>Л.В.Скорикова</w:t>
      </w:r>
      <w:proofErr w:type="spellEnd"/>
    </w:p>
    <w:p w:rsidR="0009134E" w:rsidRPr="00C952D7" w:rsidRDefault="0009134E" w:rsidP="0009134E">
      <w:pPr>
        <w:jc w:val="both"/>
        <w:rPr>
          <w:sz w:val="22"/>
          <w:szCs w:val="22"/>
        </w:rPr>
      </w:pPr>
    </w:p>
    <w:p w:rsidR="00BD207A" w:rsidRPr="00C952D7" w:rsidRDefault="0009134E" w:rsidP="0009134E">
      <w:pPr>
        <w:jc w:val="both"/>
        <w:rPr>
          <w:sz w:val="22"/>
          <w:szCs w:val="22"/>
        </w:rPr>
      </w:pPr>
      <w:r w:rsidRPr="00C952D7">
        <w:rPr>
          <w:sz w:val="22"/>
          <w:szCs w:val="22"/>
        </w:rPr>
        <w:t>Разослать: Аппарат Думы города, КФ, газета «Когалымский вестник</w:t>
      </w:r>
      <w:bookmarkStart w:id="0" w:name="_GoBack"/>
      <w:bookmarkEnd w:id="0"/>
      <w:r w:rsidRPr="00C952D7">
        <w:rPr>
          <w:sz w:val="22"/>
          <w:szCs w:val="22"/>
        </w:rPr>
        <w:t>».</w:t>
      </w:r>
    </w:p>
    <w:sectPr w:rsidR="00BD207A" w:rsidRPr="00C952D7" w:rsidSect="00C952D7">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D"/>
    <w:rsid w:val="000318F0"/>
    <w:rsid w:val="00037C65"/>
    <w:rsid w:val="000424D3"/>
    <w:rsid w:val="00060621"/>
    <w:rsid w:val="000618CB"/>
    <w:rsid w:val="00082D2D"/>
    <w:rsid w:val="00087C09"/>
    <w:rsid w:val="0009134E"/>
    <w:rsid w:val="00092C40"/>
    <w:rsid w:val="00095686"/>
    <w:rsid w:val="000A0F39"/>
    <w:rsid w:val="00126F7D"/>
    <w:rsid w:val="001532E8"/>
    <w:rsid w:val="001B2F4A"/>
    <w:rsid w:val="001F23E0"/>
    <w:rsid w:val="001F293D"/>
    <w:rsid w:val="00205EBE"/>
    <w:rsid w:val="00221134"/>
    <w:rsid w:val="00255E7A"/>
    <w:rsid w:val="00260949"/>
    <w:rsid w:val="002B0953"/>
    <w:rsid w:val="002E0C4E"/>
    <w:rsid w:val="00310D82"/>
    <w:rsid w:val="003211AC"/>
    <w:rsid w:val="003223C6"/>
    <w:rsid w:val="003268BD"/>
    <w:rsid w:val="00334B0D"/>
    <w:rsid w:val="0034602B"/>
    <w:rsid w:val="003769C9"/>
    <w:rsid w:val="003B6508"/>
    <w:rsid w:val="003C0C07"/>
    <w:rsid w:val="003C61FD"/>
    <w:rsid w:val="003D6BC0"/>
    <w:rsid w:val="00414E7B"/>
    <w:rsid w:val="00443712"/>
    <w:rsid w:val="00451A4C"/>
    <w:rsid w:val="0046269B"/>
    <w:rsid w:val="004730C6"/>
    <w:rsid w:val="00483FC9"/>
    <w:rsid w:val="0048446F"/>
    <w:rsid w:val="00494D6D"/>
    <w:rsid w:val="00520A29"/>
    <w:rsid w:val="005857B7"/>
    <w:rsid w:val="00597E9A"/>
    <w:rsid w:val="005C1976"/>
    <w:rsid w:val="005C5752"/>
    <w:rsid w:val="006E18E5"/>
    <w:rsid w:val="00731CE2"/>
    <w:rsid w:val="0073610F"/>
    <w:rsid w:val="00737C01"/>
    <w:rsid w:val="00773D5F"/>
    <w:rsid w:val="0078377C"/>
    <w:rsid w:val="00785F0C"/>
    <w:rsid w:val="00787203"/>
    <w:rsid w:val="007C7503"/>
    <w:rsid w:val="007E7CFF"/>
    <w:rsid w:val="007E7FD6"/>
    <w:rsid w:val="008000C9"/>
    <w:rsid w:val="00824800"/>
    <w:rsid w:val="00831859"/>
    <w:rsid w:val="00862DFC"/>
    <w:rsid w:val="00882816"/>
    <w:rsid w:val="008A2087"/>
    <w:rsid w:val="0090499E"/>
    <w:rsid w:val="009056CB"/>
    <w:rsid w:val="00913881"/>
    <w:rsid w:val="00945061"/>
    <w:rsid w:val="0098363E"/>
    <w:rsid w:val="00992040"/>
    <w:rsid w:val="00995F0F"/>
    <w:rsid w:val="009A2949"/>
    <w:rsid w:val="009E2C05"/>
    <w:rsid w:val="009E5CAA"/>
    <w:rsid w:val="00A026CE"/>
    <w:rsid w:val="00A23B35"/>
    <w:rsid w:val="00A516F7"/>
    <w:rsid w:val="00A73E36"/>
    <w:rsid w:val="00A92381"/>
    <w:rsid w:val="00A9466F"/>
    <w:rsid w:val="00AA411C"/>
    <w:rsid w:val="00AB6414"/>
    <w:rsid w:val="00AD02CE"/>
    <w:rsid w:val="00B46D76"/>
    <w:rsid w:val="00B740BA"/>
    <w:rsid w:val="00B830A1"/>
    <w:rsid w:val="00B978A9"/>
    <w:rsid w:val="00BB0E28"/>
    <w:rsid w:val="00BB5A5B"/>
    <w:rsid w:val="00BD207A"/>
    <w:rsid w:val="00BF3AFC"/>
    <w:rsid w:val="00C00785"/>
    <w:rsid w:val="00C02B59"/>
    <w:rsid w:val="00C55464"/>
    <w:rsid w:val="00C75E05"/>
    <w:rsid w:val="00C804F8"/>
    <w:rsid w:val="00C94C4A"/>
    <w:rsid w:val="00C952D7"/>
    <w:rsid w:val="00C96AB7"/>
    <w:rsid w:val="00CF3B1C"/>
    <w:rsid w:val="00D34355"/>
    <w:rsid w:val="00D54323"/>
    <w:rsid w:val="00D608AC"/>
    <w:rsid w:val="00D65A05"/>
    <w:rsid w:val="00D67750"/>
    <w:rsid w:val="00D73054"/>
    <w:rsid w:val="00DA3412"/>
    <w:rsid w:val="00DC493C"/>
    <w:rsid w:val="00DD0D82"/>
    <w:rsid w:val="00DD74C2"/>
    <w:rsid w:val="00DF7DB5"/>
    <w:rsid w:val="00E409CB"/>
    <w:rsid w:val="00E41248"/>
    <w:rsid w:val="00E4175E"/>
    <w:rsid w:val="00E86619"/>
    <w:rsid w:val="00ED34AC"/>
    <w:rsid w:val="00EE7818"/>
    <w:rsid w:val="00EF0092"/>
    <w:rsid w:val="00EF6789"/>
    <w:rsid w:val="00F1034E"/>
    <w:rsid w:val="00F23302"/>
    <w:rsid w:val="00F36021"/>
    <w:rsid w:val="00F90310"/>
    <w:rsid w:val="00FA1314"/>
    <w:rsid w:val="00FD23A8"/>
    <w:rsid w:val="00FD2E41"/>
    <w:rsid w:val="00FE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A283"/>
  <w15:chartTrackingRefBased/>
  <w15:docId w15:val="{3EB588C7-902F-4859-8917-65206554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D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2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2D2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730C6"/>
    <w:rPr>
      <w:rFonts w:ascii="Segoe UI" w:hAnsi="Segoe UI" w:cs="Segoe UI"/>
      <w:sz w:val="18"/>
      <w:szCs w:val="18"/>
    </w:rPr>
  </w:style>
  <w:style w:type="character" w:customStyle="1" w:styleId="a4">
    <w:name w:val="Текст выноски Знак"/>
    <w:basedOn w:val="a0"/>
    <w:link w:val="a3"/>
    <w:uiPriority w:val="99"/>
    <w:semiHidden/>
    <w:rsid w:val="004730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Скорикова Людмила Владимировна</dc:creator>
  <cp:keywords/>
  <dc:description/>
  <cp:lastModifiedBy>Скорикова Людмила Владимировна</cp:lastModifiedBy>
  <cp:revision>9</cp:revision>
  <cp:lastPrinted>2023-02-08T10:19:00Z</cp:lastPrinted>
  <dcterms:created xsi:type="dcterms:W3CDTF">2020-05-29T05:33:00Z</dcterms:created>
  <dcterms:modified xsi:type="dcterms:W3CDTF">2023-02-08T10:19:00Z</dcterms:modified>
</cp:coreProperties>
</file>