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31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05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115</w:t>
      </w:r>
      <w:r w:rsidR="0043622B">
        <w:rPr>
          <w:rFonts w:ascii="Times New Roman" w:hAnsi="Times New Roman" w:cs="Times New Roman"/>
          <w:b w:val="0"/>
          <w:sz w:val="26"/>
          <w:szCs w:val="26"/>
        </w:rPr>
        <w:t>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E3E8A" w:rsidRDefault="008E3E8A" w:rsidP="00B83611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</w:rPr>
        <w:t xml:space="preserve">В </w:t>
      </w:r>
      <w:r w:rsidRPr="008E3E8A">
        <w:rPr>
          <w:color w:val="auto"/>
          <w:sz w:val="26"/>
          <w:szCs w:val="26"/>
        </w:rPr>
        <w:t xml:space="preserve">соответствии с </w:t>
      </w:r>
      <w:hyperlink r:id="rId7" w:history="1">
        <w:r w:rsidRPr="008E3E8A">
          <w:rPr>
            <w:rStyle w:val="aa"/>
            <w:color w:val="auto"/>
            <w:sz w:val="26"/>
            <w:szCs w:val="26"/>
            <w:u w:val="none"/>
          </w:rPr>
          <w:t>постановлением</w:t>
        </w:r>
      </w:hyperlink>
      <w:r w:rsidRPr="008E3E8A">
        <w:rPr>
          <w:color w:val="auto"/>
          <w:sz w:val="26"/>
          <w:szCs w:val="26"/>
        </w:rPr>
        <w:t xml:space="preserve"> Правительства Российской Федерации от 18.09.2020 №1492 «Об общих требованиях к нормативным правовым актам, муниципальным правовым актам, регулирующим </w:t>
      </w:r>
      <w:r>
        <w:rPr>
          <w:sz w:val="26"/>
          <w:szCs w:val="26"/>
        </w:rPr>
        <w:t xml:space="preserve">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Когалыма, </w:t>
      </w:r>
      <w:r>
        <w:rPr>
          <w:color w:val="auto"/>
          <w:sz w:val="26"/>
          <w:szCs w:val="26"/>
        </w:rPr>
        <w:t>в целях реализации муниципальной программы «</w:t>
      </w:r>
      <w:r>
        <w:rPr>
          <w:rFonts w:eastAsiaTheme="minorHAnsi"/>
          <w:color w:val="auto"/>
          <w:sz w:val="26"/>
          <w:szCs w:val="26"/>
          <w:lang w:eastAsia="en-US"/>
        </w:rPr>
        <w:t>Культурное пространство города Когалыма», утвержденной постановлением Администрации города Когалыма от 15.10.2013 №2932</w:t>
      </w:r>
      <w:r>
        <w:rPr>
          <w:color w:val="auto"/>
          <w:sz w:val="26"/>
          <w:szCs w:val="26"/>
        </w:rPr>
        <w:t>:</w:t>
      </w:r>
    </w:p>
    <w:p w:rsidR="00C24192" w:rsidRPr="00754502" w:rsidRDefault="00C24192" w:rsidP="00B83611">
      <w:pPr>
        <w:ind w:firstLine="709"/>
        <w:jc w:val="both"/>
        <w:rPr>
          <w:sz w:val="26"/>
          <w:szCs w:val="26"/>
        </w:rPr>
      </w:pPr>
    </w:p>
    <w:p w:rsidR="00C24192" w:rsidRDefault="00D668B8" w:rsidP="00B83611">
      <w:pPr>
        <w:pStyle w:val="ConsPlusTitle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668B8">
        <w:rPr>
          <w:rFonts w:ascii="Times New Roman" w:hAnsi="Times New Roman" w:cs="Times New Roman"/>
          <w:b w:val="0"/>
          <w:sz w:val="26"/>
          <w:szCs w:val="26"/>
        </w:rPr>
        <w:t>В приложение к постановлению Администрации города Когалыма               от 31.05.2021 №115</w:t>
      </w:r>
      <w:r w:rsidR="0043622B">
        <w:rPr>
          <w:rFonts w:ascii="Times New Roman" w:hAnsi="Times New Roman" w:cs="Times New Roman"/>
          <w:b w:val="0"/>
          <w:sz w:val="26"/>
          <w:szCs w:val="26"/>
        </w:rPr>
        <w:t>2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 w:rsidRPr="00D668B8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Порядка предоставления субсидии 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 xml:space="preserve"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</w:t>
      </w:r>
      <w:r w:rsidR="0043622B">
        <w:rPr>
          <w:rFonts w:ascii="Times New Roman" w:hAnsi="Times New Roman" w:cs="Times New Roman"/>
          <w:b w:val="0"/>
          <w:sz w:val="26"/>
          <w:szCs w:val="26"/>
        </w:rPr>
        <w:t>и проведение культурно-массовых мероприятий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>» (далее – Порядок)</w:t>
      </w:r>
      <w:r w:rsidR="00C24192" w:rsidRPr="00754502">
        <w:rPr>
          <w:rFonts w:ascii="Times New Roman" w:hAnsi="Times New Roman" w:cs="Times New Roman"/>
          <w:b w:val="0"/>
          <w:sz w:val="26"/>
          <w:szCs w:val="26"/>
        </w:rPr>
        <w:t xml:space="preserve"> внести следующие изменения: </w:t>
      </w:r>
    </w:p>
    <w:p w:rsidR="00330880" w:rsidRPr="00573C55" w:rsidRDefault="00C24192" w:rsidP="00B83611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9190B">
        <w:rPr>
          <w:rFonts w:ascii="Times New Roman" w:hAnsi="Times New Roman"/>
          <w:sz w:val="26"/>
          <w:szCs w:val="26"/>
        </w:rPr>
        <w:t xml:space="preserve"> </w:t>
      </w:r>
      <w:r w:rsidR="00330880" w:rsidRPr="00573C55">
        <w:rPr>
          <w:rFonts w:ascii="Times New Roman" w:hAnsi="Times New Roman"/>
          <w:sz w:val="26"/>
          <w:szCs w:val="26"/>
        </w:rPr>
        <w:t xml:space="preserve">Пункт 1.7 раздела 1 Порядка изложить в следующей редакции: </w:t>
      </w:r>
    </w:p>
    <w:p w:rsidR="00330880" w:rsidRDefault="00330880" w:rsidP="00B83611">
      <w:pPr>
        <w:ind w:firstLine="709"/>
        <w:jc w:val="both"/>
        <w:rPr>
          <w:sz w:val="26"/>
          <w:szCs w:val="26"/>
        </w:rPr>
      </w:pPr>
      <w:r w:rsidRPr="00573C55">
        <w:rPr>
          <w:sz w:val="26"/>
          <w:szCs w:val="26"/>
        </w:rPr>
        <w:t>«1</w:t>
      </w:r>
      <w:r w:rsidRPr="009B63DB">
        <w:rPr>
          <w:sz w:val="26"/>
          <w:szCs w:val="26"/>
        </w:rPr>
        <w:t xml:space="preserve">.7. Сведения о субсидии размещаются на едином портале бюджетной системы Российской </w:t>
      </w:r>
      <w:r w:rsidRPr="00573C55">
        <w:rPr>
          <w:sz w:val="26"/>
          <w:szCs w:val="26"/>
        </w:rPr>
        <w:t>Федерации в информационно-телекоммуникационной сети «Интернет» (далее – единый портал) (в разделе единого портала), при наличии технической возможности, и на официальном сайте Администрации города Когалыма в информационно-телекоммуникационной сети «Интернет» (далее – официальный сайт)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возможности).»;</w:t>
      </w:r>
    </w:p>
    <w:p w:rsidR="00330880" w:rsidRDefault="00330880" w:rsidP="00B83611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698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016C0">
        <w:rPr>
          <w:rFonts w:ascii="Times New Roman" w:hAnsi="Times New Roman"/>
          <w:sz w:val="26"/>
          <w:szCs w:val="26"/>
        </w:rPr>
        <w:t>В абзаце шестом пункта 2.2 раздела 2 Порядка цифру «50» заменить цифрой «25»;</w:t>
      </w:r>
    </w:p>
    <w:p w:rsidR="00B83611" w:rsidRPr="00302C10" w:rsidRDefault="00B83611" w:rsidP="00B836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2C10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302C10">
        <w:rPr>
          <w:sz w:val="26"/>
          <w:szCs w:val="26"/>
        </w:rPr>
        <w:t xml:space="preserve">. Пункт 3.6. раздела 3 Порядка изложить в следующей редакции: </w:t>
      </w:r>
    </w:p>
    <w:p w:rsidR="00B83611" w:rsidRPr="0043622B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sz w:val="26"/>
          <w:szCs w:val="26"/>
        </w:rPr>
        <w:t>«</w:t>
      </w:r>
      <w:r w:rsidRPr="0043622B">
        <w:rPr>
          <w:sz w:val="26"/>
          <w:szCs w:val="26"/>
        </w:rPr>
        <w:t xml:space="preserve">3.6. </w:t>
      </w:r>
      <w:r w:rsidRPr="0043622B">
        <w:rPr>
          <w:rFonts w:eastAsiaTheme="minorHAnsi"/>
          <w:sz w:val="26"/>
          <w:szCs w:val="26"/>
          <w:lang w:eastAsia="en-US"/>
        </w:rPr>
        <w:t xml:space="preserve">Общая сумма на предоставление субсидии в течение финансового года, </w:t>
      </w:r>
      <w:r w:rsidRPr="0043622B">
        <w:rPr>
          <w:sz w:val="26"/>
          <w:szCs w:val="26"/>
        </w:rPr>
        <w:t xml:space="preserve">указанного в объявлении, </w:t>
      </w:r>
      <w:r w:rsidRPr="0043622B">
        <w:rPr>
          <w:rFonts w:eastAsiaTheme="minorHAnsi"/>
          <w:sz w:val="26"/>
          <w:szCs w:val="26"/>
          <w:lang w:eastAsia="en-US"/>
        </w:rPr>
        <w:t>составляет 7</w:t>
      </w:r>
      <w:r w:rsidR="0043622B" w:rsidRPr="0043622B">
        <w:rPr>
          <w:rFonts w:eastAsiaTheme="minorHAnsi"/>
          <w:sz w:val="26"/>
          <w:szCs w:val="26"/>
          <w:lang w:eastAsia="en-US"/>
        </w:rPr>
        <w:t>60 100</w:t>
      </w:r>
      <w:r w:rsidRPr="0043622B">
        <w:rPr>
          <w:rFonts w:eastAsiaTheme="minorHAnsi"/>
          <w:sz w:val="26"/>
          <w:szCs w:val="26"/>
          <w:lang w:eastAsia="en-US"/>
        </w:rPr>
        <w:t xml:space="preserve"> (семьсот </w:t>
      </w:r>
      <w:r w:rsidR="0043622B" w:rsidRPr="0043622B">
        <w:rPr>
          <w:rFonts w:eastAsiaTheme="minorHAnsi"/>
          <w:sz w:val="26"/>
          <w:szCs w:val="26"/>
          <w:lang w:eastAsia="en-US"/>
        </w:rPr>
        <w:t>шестьдесят</w:t>
      </w:r>
      <w:r w:rsidRPr="0043622B">
        <w:rPr>
          <w:rFonts w:eastAsiaTheme="minorHAnsi"/>
          <w:sz w:val="26"/>
          <w:szCs w:val="26"/>
          <w:lang w:eastAsia="en-US"/>
        </w:rPr>
        <w:t xml:space="preserve"> тысяч</w:t>
      </w:r>
      <w:r w:rsidR="0043622B" w:rsidRPr="0043622B">
        <w:rPr>
          <w:rFonts w:eastAsiaTheme="minorHAnsi"/>
          <w:sz w:val="26"/>
          <w:szCs w:val="26"/>
          <w:lang w:eastAsia="en-US"/>
        </w:rPr>
        <w:t xml:space="preserve"> сто</w:t>
      </w:r>
      <w:r w:rsidRPr="0043622B">
        <w:rPr>
          <w:rFonts w:eastAsiaTheme="minorHAnsi"/>
          <w:sz w:val="26"/>
          <w:szCs w:val="26"/>
          <w:lang w:eastAsia="en-US"/>
        </w:rPr>
        <w:t xml:space="preserve">) рублей 00 копеек. </w:t>
      </w:r>
    </w:p>
    <w:p w:rsidR="0043622B" w:rsidRPr="0043622B" w:rsidRDefault="0043622B" w:rsidP="0043622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622B">
        <w:rPr>
          <w:rFonts w:eastAsiaTheme="minorHAnsi"/>
          <w:sz w:val="26"/>
          <w:szCs w:val="26"/>
          <w:lang w:eastAsia="en-US"/>
        </w:rPr>
        <w:t xml:space="preserve">Количество мероприятий – 6 (шесть) единиц. </w:t>
      </w:r>
    </w:p>
    <w:p w:rsidR="00B83611" w:rsidRPr="0043622B" w:rsidRDefault="0043622B" w:rsidP="00B83611">
      <w:pPr>
        <w:ind w:firstLine="709"/>
        <w:jc w:val="both"/>
        <w:rPr>
          <w:sz w:val="26"/>
          <w:szCs w:val="26"/>
        </w:rPr>
      </w:pPr>
      <w:r w:rsidRPr="0043622B">
        <w:rPr>
          <w:rFonts w:eastAsiaTheme="minorHAnsi"/>
          <w:sz w:val="26"/>
          <w:szCs w:val="26"/>
          <w:lang w:eastAsia="en-US"/>
        </w:rPr>
        <w:t xml:space="preserve">Размер субсидии на проведение 1 (одного) мероприятия составляет – 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43622B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26 700</w:t>
      </w:r>
      <w:r w:rsidRPr="0043622B">
        <w:rPr>
          <w:rFonts w:eastAsiaTheme="minorHAnsi"/>
          <w:sz w:val="26"/>
          <w:szCs w:val="26"/>
          <w:lang w:eastAsia="en-US"/>
        </w:rPr>
        <w:t xml:space="preserve"> (сто </w:t>
      </w:r>
      <w:r>
        <w:rPr>
          <w:rFonts w:eastAsiaTheme="minorHAnsi"/>
          <w:sz w:val="26"/>
          <w:szCs w:val="26"/>
          <w:lang w:eastAsia="en-US"/>
        </w:rPr>
        <w:t>двадцать шесть</w:t>
      </w:r>
      <w:r w:rsidRPr="0043622B">
        <w:rPr>
          <w:rFonts w:eastAsiaTheme="minorHAnsi"/>
          <w:sz w:val="26"/>
          <w:szCs w:val="26"/>
          <w:lang w:eastAsia="en-US"/>
        </w:rPr>
        <w:t xml:space="preserve"> тысяч </w:t>
      </w:r>
      <w:r>
        <w:rPr>
          <w:rFonts w:eastAsiaTheme="minorHAnsi"/>
          <w:sz w:val="26"/>
          <w:szCs w:val="26"/>
          <w:lang w:eastAsia="en-US"/>
        </w:rPr>
        <w:t>семьсот</w:t>
      </w:r>
      <w:r w:rsidRPr="0043622B">
        <w:rPr>
          <w:rFonts w:eastAsiaTheme="minorHAnsi"/>
          <w:sz w:val="26"/>
          <w:szCs w:val="26"/>
          <w:lang w:eastAsia="en-US"/>
        </w:rPr>
        <w:t>) рублей 00 копеек.</w:t>
      </w:r>
      <w:r w:rsidR="00B83611" w:rsidRPr="0043622B">
        <w:rPr>
          <w:sz w:val="26"/>
          <w:szCs w:val="26"/>
        </w:rPr>
        <w:t>»;</w:t>
      </w:r>
    </w:p>
    <w:p w:rsidR="00330880" w:rsidRPr="006A321C" w:rsidRDefault="00B83611" w:rsidP="00B83611">
      <w:pPr>
        <w:pStyle w:val="a8"/>
        <w:tabs>
          <w:tab w:val="left" w:pos="1276"/>
        </w:tabs>
        <w:spacing w:line="240" w:lineRule="auto"/>
        <w:ind w:left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 w:rsidR="00330880" w:rsidRPr="006A321C">
        <w:rPr>
          <w:rFonts w:ascii="Times New Roman" w:hAnsi="Times New Roman"/>
          <w:sz w:val="26"/>
          <w:szCs w:val="26"/>
        </w:rPr>
        <w:t xml:space="preserve"> Пункт 3.1</w:t>
      </w:r>
      <w:r w:rsidR="006A321C">
        <w:rPr>
          <w:rFonts w:ascii="Times New Roman" w:hAnsi="Times New Roman"/>
          <w:sz w:val="26"/>
          <w:szCs w:val="26"/>
        </w:rPr>
        <w:t>1</w:t>
      </w:r>
      <w:r w:rsidR="00330880" w:rsidRPr="006A321C">
        <w:rPr>
          <w:rFonts w:ascii="Times New Roman" w:hAnsi="Times New Roman"/>
          <w:sz w:val="26"/>
          <w:szCs w:val="26"/>
        </w:rPr>
        <w:t xml:space="preserve"> раздела 3 Порядка изложить в следующей редакции:</w:t>
      </w:r>
    </w:p>
    <w:p w:rsidR="00330880" w:rsidRPr="00B83611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83611">
        <w:rPr>
          <w:rFonts w:ascii="Times New Roman" w:hAnsi="Times New Roman"/>
          <w:sz w:val="26"/>
          <w:szCs w:val="26"/>
        </w:rPr>
        <w:t>3.1</w:t>
      </w:r>
      <w:r w:rsidR="006A321C" w:rsidRPr="00B83611">
        <w:rPr>
          <w:rFonts w:ascii="Times New Roman" w:hAnsi="Times New Roman"/>
          <w:sz w:val="26"/>
          <w:szCs w:val="26"/>
        </w:rPr>
        <w:t>1. Результат</w:t>
      </w:r>
      <w:r w:rsidRPr="00B83611">
        <w:rPr>
          <w:rFonts w:ascii="Times New Roman" w:hAnsi="Times New Roman"/>
          <w:sz w:val="26"/>
          <w:szCs w:val="26"/>
        </w:rPr>
        <w:t xml:space="preserve"> предоставления субсидии</w:t>
      </w:r>
      <w:r w:rsidR="006A321C" w:rsidRPr="00B83611">
        <w:rPr>
          <w:rFonts w:ascii="Times New Roman" w:hAnsi="Times New Roman"/>
          <w:sz w:val="26"/>
          <w:szCs w:val="26"/>
        </w:rPr>
        <w:t>.</w:t>
      </w:r>
    </w:p>
    <w:p w:rsidR="0043622B" w:rsidRDefault="006A321C" w:rsidP="0043622B">
      <w:pPr>
        <w:pStyle w:val="a6"/>
        <w:ind w:firstLine="709"/>
        <w:rPr>
          <w:rFonts w:cs="Times New Roman"/>
          <w:sz w:val="26"/>
          <w:szCs w:val="26"/>
        </w:rPr>
      </w:pPr>
      <w:r w:rsidRPr="00B83611">
        <w:rPr>
          <w:rFonts w:cs="Times New Roman"/>
          <w:sz w:val="26"/>
          <w:szCs w:val="26"/>
        </w:rPr>
        <w:t>Результат</w:t>
      </w:r>
      <w:r w:rsidR="0043622B">
        <w:rPr>
          <w:rFonts w:cs="Times New Roman"/>
          <w:sz w:val="26"/>
          <w:szCs w:val="26"/>
        </w:rPr>
        <w:t>ами</w:t>
      </w:r>
      <w:r w:rsidRPr="00B83611">
        <w:rPr>
          <w:rFonts w:cs="Times New Roman"/>
          <w:sz w:val="26"/>
          <w:szCs w:val="26"/>
        </w:rPr>
        <w:t xml:space="preserve"> предоставления </w:t>
      </w:r>
      <w:r w:rsidR="0043622B">
        <w:rPr>
          <w:rFonts w:cs="Times New Roman"/>
          <w:sz w:val="26"/>
          <w:szCs w:val="26"/>
        </w:rPr>
        <w:t>субсидии являются:</w:t>
      </w:r>
    </w:p>
    <w:p w:rsidR="0043622B" w:rsidRDefault="0043622B" w:rsidP="0043622B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проведение 6 (шести) культурно-массовых мероприятий;</w:t>
      </w:r>
    </w:p>
    <w:p w:rsidR="00330880" w:rsidRDefault="0043622B" w:rsidP="00B83611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количество участников – не менее 600 (шестисот) человек (не менее 100 (ста) человек на одном мероприятии.</w:t>
      </w:r>
      <w:r w:rsidR="00330880" w:rsidRPr="00B83611">
        <w:rPr>
          <w:rFonts w:cs="Times New Roman"/>
          <w:sz w:val="26"/>
          <w:szCs w:val="26"/>
        </w:rPr>
        <w:t>»;</w:t>
      </w:r>
    </w:p>
    <w:p w:rsidR="00330880" w:rsidRPr="00B83611" w:rsidRDefault="00330880" w:rsidP="00B83611">
      <w:pPr>
        <w:pStyle w:val="a8"/>
        <w:numPr>
          <w:ilvl w:val="1"/>
          <w:numId w:val="6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Пункт 4.1 раздела 4 Порядка изложить в следующей редакции:</w:t>
      </w:r>
    </w:p>
    <w:p w:rsidR="00330880" w:rsidRPr="00B83611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«4.1. Порядок, сроки и формы предоставления отчета(</w:t>
      </w:r>
      <w:proofErr w:type="spellStart"/>
      <w:r w:rsidRPr="00B83611">
        <w:rPr>
          <w:rFonts w:ascii="Times New Roman" w:hAnsi="Times New Roman"/>
          <w:sz w:val="26"/>
          <w:szCs w:val="26"/>
        </w:rPr>
        <w:t>ов</w:t>
      </w:r>
      <w:proofErr w:type="spellEnd"/>
      <w:r w:rsidRPr="00B83611">
        <w:rPr>
          <w:rFonts w:ascii="Times New Roman" w:hAnsi="Times New Roman"/>
          <w:sz w:val="26"/>
          <w:szCs w:val="26"/>
        </w:rPr>
        <w:t>) получателем субсидии указываются в Соглашении.</w:t>
      </w:r>
    </w:p>
    <w:p w:rsidR="00330880" w:rsidRPr="00B36669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Получатель субсидии предоставляет в Уполномоченный орган отчётность по формам,</w:t>
      </w:r>
      <w:r w:rsidRPr="00B36669">
        <w:rPr>
          <w:rFonts w:ascii="Times New Roman" w:hAnsi="Times New Roman"/>
          <w:sz w:val="26"/>
          <w:szCs w:val="26"/>
        </w:rPr>
        <w:t xml:space="preserve">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предварительный годовой отчёт – не позднее 01 декабря ежегодно; итоговый годовой отчёт – не позднее 20 января последующего года ежегодно в период реализации программы.</w:t>
      </w:r>
    </w:p>
    <w:p w:rsidR="00330880" w:rsidRPr="00B83611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Отчет составляется по состоянию на первое число месяца, следующего за отчетным периодом.»;</w:t>
      </w:r>
    </w:p>
    <w:p w:rsidR="00B83611" w:rsidRPr="00B83611" w:rsidRDefault="00B83611" w:rsidP="00B8361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1.</w:t>
      </w:r>
      <w:r w:rsidRPr="00B83611">
        <w:rPr>
          <w:rFonts w:ascii="Times New Roman" w:hAnsi="Times New Roman"/>
          <w:sz w:val="26"/>
          <w:szCs w:val="26"/>
        </w:rPr>
        <w:t>6</w:t>
      </w:r>
      <w:r w:rsidRPr="00B83611">
        <w:rPr>
          <w:rFonts w:ascii="Times New Roman" w:hAnsi="Times New Roman"/>
          <w:sz w:val="26"/>
          <w:szCs w:val="26"/>
        </w:rPr>
        <w:t xml:space="preserve">. </w:t>
      </w:r>
      <w:r w:rsidRPr="00B83611">
        <w:rPr>
          <w:rFonts w:ascii="Times New Roman" w:eastAsiaTheme="minorHAnsi" w:hAnsi="Times New Roman"/>
          <w:sz w:val="26"/>
          <w:szCs w:val="26"/>
        </w:rPr>
        <w:t>В наименовании раздела 5 Порядка слово «, целей» исключить;</w:t>
      </w:r>
    </w:p>
    <w:p w:rsidR="00330880" w:rsidRPr="00B83611" w:rsidRDefault="00B83611" w:rsidP="00B83611">
      <w:pPr>
        <w:ind w:firstLine="709"/>
        <w:jc w:val="both"/>
        <w:rPr>
          <w:sz w:val="26"/>
          <w:szCs w:val="26"/>
        </w:rPr>
      </w:pPr>
      <w:r w:rsidRPr="00B83611">
        <w:rPr>
          <w:sz w:val="26"/>
          <w:szCs w:val="26"/>
        </w:rPr>
        <w:t>1.7.</w:t>
      </w:r>
      <w:r w:rsidR="00330880" w:rsidRPr="00B83611">
        <w:rPr>
          <w:sz w:val="26"/>
          <w:szCs w:val="26"/>
        </w:rPr>
        <w:t xml:space="preserve"> В пункте 5.2 раздела 5 Порядка слова «показателей результативности» заменить словом «результатов»;</w:t>
      </w:r>
    </w:p>
    <w:p w:rsidR="00330880" w:rsidRPr="00B83611" w:rsidRDefault="00330880" w:rsidP="00B83611">
      <w:pPr>
        <w:pStyle w:val="a8"/>
        <w:numPr>
          <w:ilvl w:val="1"/>
          <w:numId w:val="7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 xml:space="preserve">Раздел 5 Порядка дополнить пунктом 5.4. следующего содержания: </w:t>
      </w:r>
    </w:p>
    <w:p w:rsidR="00330880" w:rsidRPr="001717C9" w:rsidRDefault="00330880" w:rsidP="00A2246C">
      <w:pPr>
        <w:ind w:firstLine="709"/>
        <w:jc w:val="both"/>
        <w:rPr>
          <w:sz w:val="26"/>
          <w:szCs w:val="26"/>
        </w:rPr>
      </w:pPr>
      <w:r w:rsidRPr="00B83611">
        <w:rPr>
          <w:rFonts w:eastAsia="Calibri"/>
          <w:sz w:val="26"/>
          <w:szCs w:val="26"/>
          <w:lang w:eastAsia="en-US"/>
        </w:rPr>
        <w:t xml:space="preserve">«5.4. </w:t>
      </w:r>
      <w:r w:rsidRPr="00B83611">
        <w:rPr>
          <w:sz w:val="26"/>
        </w:rPr>
        <w:t>М</w:t>
      </w:r>
      <w:r w:rsidRPr="00B83611">
        <w:rPr>
          <w:sz w:val="26"/>
          <w:szCs w:val="26"/>
        </w:rPr>
        <w:t xml:space="preserve">ониторинг достижения </w:t>
      </w:r>
      <w:r w:rsidRPr="00B83611">
        <w:rPr>
          <w:sz w:val="26"/>
        </w:rPr>
        <w:t>результата и показателей, необходимых для достижения результата предоставления субсидии,</w:t>
      </w:r>
      <w:r w:rsidRPr="00B83611">
        <w:rPr>
          <w:spacing w:val="-6"/>
          <w:sz w:val="26"/>
        </w:rPr>
        <w:t xml:space="preserve"> </w:t>
      </w:r>
      <w:r w:rsidRPr="00B83611">
        <w:rPr>
          <w:sz w:val="26"/>
          <w:szCs w:val="26"/>
        </w:rPr>
        <w:t xml:space="preserve">осуществляется исходя из достижения значений </w:t>
      </w:r>
      <w:r w:rsidRPr="00B83611">
        <w:rPr>
          <w:sz w:val="26"/>
        </w:rPr>
        <w:t>результата и показателей, необходимых для достижения результата</w:t>
      </w:r>
      <w:r w:rsidRPr="0024142D">
        <w:rPr>
          <w:sz w:val="26"/>
        </w:rPr>
        <w:t xml:space="preserve"> предоставления субсидий,</w:t>
      </w:r>
      <w:r w:rsidRPr="0024142D">
        <w:rPr>
          <w:spacing w:val="-6"/>
          <w:sz w:val="26"/>
        </w:rPr>
        <w:t xml:space="preserve"> </w:t>
      </w:r>
      <w:r w:rsidRPr="0024142D">
        <w:rPr>
          <w:sz w:val="26"/>
          <w:szCs w:val="26"/>
        </w:rPr>
        <w:t xml:space="preserve">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1717C9">
        <w:rPr>
          <w:sz w:val="26"/>
          <w:szCs w:val="26"/>
        </w:rPr>
        <w:t xml:space="preserve">в </w:t>
      </w:r>
      <w:hyperlink r:id="rId8" w:history="1">
        <w:r w:rsidRPr="001717C9">
          <w:rPr>
            <w:sz w:val="26"/>
            <w:szCs w:val="26"/>
          </w:rPr>
          <w:t>порядке</w:t>
        </w:r>
      </w:hyperlink>
      <w:r w:rsidRPr="001717C9">
        <w:rPr>
          <w:sz w:val="26"/>
          <w:szCs w:val="26"/>
        </w:rPr>
        <w:t xml:space="preserve"> и по формам, которые установлены Министерством финансов Российской Федерации.».</w:t>
      </w:r>
    </w:p>
    <w:p w:rsidR="00330880" w:rsidRPr="00681D71" w:rsidRDefault="00330880" w:rsidP="00A2246C">
      <w:pPr>
        <w:ind w:firstLine="709"/>
        <w:jc w:val="both"/>
        <w:rPr>
          <w:sz w:val="26"/>
          <w:szCs w:val="26"/>
        </w:rPr>
      </w:pPr>
    </w:p>
    <w:p w:rsidR="00C24192" w:rsidRPr="005E04C0" w:rsidRDefault="00B83611" w:rsidP="00A2246C">
      <w:pPr>
        <w:pStyle w:val="a6"/>
        <w:tabs>
          <w:tab w:val="left" w:pos="709"/>
        </w:tabs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="00726C95" w:rsidRPr="005E04C0">
        <w:rPr>
          <w:rFonts w:cs="Times New Roman"/>
          <w:sz w:val="26"/>
          <w:szCs w:val="26"/>
        </w:rPr>
        <w:t xml:space="preserve">. </w:t>
      </w:r>
      <w:r w:rsidR="00C24192" w:rsidRPr="005E04C0">
        <w:rPr>
          <w:rFonts w:cs="Times New Roman"/>
          <w:sz w:val="26"/>
          <w:szCs w:val="26"/>
        </w:rPr>
        <w:t>Управлению культуры, спорта и молодёжной политики Администрации города Когалыма (Жуков А.Б.)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от 19.06.2013 №149-р «О мерах по формированию регистра муниципальных нормативных правовых актов Ханты-Мансийского автономного округа – Югры»</w:t>
      </w:r>
      <w:r w:rsidR="00AC0160" w:rsidRPr="005E04C0">
        <w:rPr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="00C24192" w:rsidRPr="005E04C0">
        <w:rPr>
          <w:rFonts w:cs="Times New Roman"/>
          <w:sz w:val="26"/>
          <w:szCs w:val="26"/>
        </w:rPr>
        <w:t>.</w:t>
      </w:r>
    </w:p>
    <w:p w:rsidR="00C24192" w:rsidRPr="005E04C0" w:rsidRDefault="00C24192" w:rsidP="00A2246C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lastRenderedPageBreak/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E04C0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Pr="005E04C0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5E04C0">
        <w:rPr>
          <w:rFonts w:cs="Times New Roman"/>
          <w:spacing w:val="-6"/>
          <w:sz w:val="26"/>
          <w:szCs w:val="26"/>
        </w:rPr>
        <w:t>).</w:t>
      </w:r>
    </w:p>
    <w:p w:rsidR="00C24192" w:rsidRPr="005E04C0" w:rsidRDefault="00C24192" w:rsidP="00A2246C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24192" w:rsidRPr="005E04C0" w:rsidRDefault="00A2246C" w:rsidP="00A2246C">
      <w:pPr>
        <w:pStyle w:val="a6"/>
        <w:tabs>
          <w:tab w:val="left" w:pos="851"/>
        </w:tabs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C24192" w:rsidRPr="005E04C0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C24192" w:rsidRPr="005E04C0">
        <w:rPr>
          <w:rFonts w:cs="Times New Roman"/>
          <w:sz w:val="26"/>
          <w:szCs w:val="26"/>
        </w:rPr>
        <w:t>Л.А.Юрьеву</w:t>
      </w:r>
      <w:proofErr w:type="spellEnd"/>
      <w:r w:rsidR="00C24192" w:rsidRPr="005E04C0">
        <w:rPr>
          <w:rFonts w:cs="Times New Roman"/>
          <w:sz w:val="26"/>
          <w:szCs w:val="26"/>
        </w:rPr>
        <w:t>.</w:t>
      </w:r>
    </w:p>
    <w:p w:rsidR="00ED5C7C" w:rsidRDefault="00ED5C7C" w:rsidP="00A2246C">
      <w:pPr>
        <w:ind w:firstLine="709"/>
        <w:jc w:val="both"/>
        <w:rPr>
          <w:sz w:val="26"/>
          <w:szCs w:val="26"/>
        </w:rPr>
      </w:pPr>
    </w:p>
    <w:p w:rsidR="001D0927" w:rsidRDefault="001D0927" w:rsidP="00A2246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1320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01320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C24192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E7559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7D06"/>
    <w:multiLevelType w:val="multilevel"/>
    <w:tmpl w:val="6F96591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E2A0D"/>
    <w:multiLevelType w:val="hybridMultilevel"/>
    <w:tmpl w:val="0CF2009E"/>
    <w:lvl w:ilvl="0" w:tplc="39F27D40">
      <w:start w:val="3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E56FC8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C2828"/>
    <w:rsid w:val="000C3FA1"/>
    <w:rsid w:val="000E3CFD"/>
    <w:rsid w:val="000F0569"/>
    <w:rsid w:val="001D0927"/>
    <w:rsid w:val="001E005C"/>
    <w:rsid w:val="001E328E"/>
    <w:rsid w:val="00201088"/>
    <w:rsid w:val="002B10AF"/>
    <w:rsid w:val="002B49A0"/>
    <w:rsid w:val="002D5593"/>
    <w:rsid w:val="002E0A30"/>
    <w:rsid w:val="002F7936"/>
    <w:rsid w:val="00302C10"/>
    <w:rsid w:val="00313DAF"/>
    <w:rsid w:val="00330880"/>
    <w:rsid w:val="003447F7"/>
    <w:rsid w:val="003F587E"/>
    <w:rsid w:val="0043438A"/>
    <w:rsid w:val="0043622B"/>
    <w:rsid w:val="00443E52"/>
    <w:rsid w:val="00456A40"/>
    <w:rsid w:val="004713EF"/>
    <w:rsid w:val="004F33B1"/>
    <w:rsid w:val="00562067"/>
    <w:rsid w:val="00562107"/>
    <w:rsid w:val="005844EF"/>
    <w:rsid w:val="005C1FB7"/>
    <w:rsid w:val="005E04C0"/>
    <w:rsid w:val="006015ED"/>
    <w:rsid w:val="00625AA2"/>
    <w:rsid w:val="006A321C"/>
    <w:rsid w:val="006B6F60"/>
    <w:rsid w:val="006E5935"/>
    <w:rsid w:val="006F705D"/>
    <w:rsid w:val="00701F10"/>
    <w:rsid w:val="0071783C"/>
    <w:rsid w:val="007218D9"/>
    <w:rsid w:val="00726C95"/>
    <w:rsid w:val="007368F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8E3E8A"/>
    <w:rsid w:val="009029BC"/>
    <w:rsid w:val="00952EC3"/>
    <w:rsid w:val="009549D0"/>
    <w:rsid w:val="00A2246C"/>
    <w:rsid w:val="00A564E7"/>
    <w:rsid w:val="00AC0160"/>
    <w:rsid w:val="00B10114"/>
    <w:rsid w:val="00B22DDA"/>
    <w:rsid w:val="00B83611"/>
    <w:rsid w:val="00BB1866"/>
    <w:rsid w:val="00BC37E6"/>
    <w:rsid w:val="00C24192"/>
    <w:rsid w:val="00C27247"/>
    <w:rsid w:val="00C700C4"/>
    <w:rsid w:val="00CB2627"/>
    <w:rsid w:val="00CC367F"/>
    <w:rsid w:val="00CD7D09"/>
    <w:rsid w:val="00CF17D0"/>
    <w:rsid w:val="00CF6B89"/>
    <w:rsid w:val="00D52DB6"/>
    <w:rsid w:val="00D548EC"/>
    <w:rsid w:val="00D61EED"/>
    <w:rsid w:val="00D668B8"/>
    <w:rsid w:val="00DB7659"/>
    <w:rsid w:val="00E65454"/>
    <w:rsid w:val="00E75591"/>
    <w:rsid w:val="00E86ADC"/>
    <w:rsid w:val="00EB75CB"/>
    <w:rsid w:val="00ED5C7C"/>
    <w:rsid w:val="00ED62A2"/>
    <w:rsid w:val="00EE539C"/>
    <w:rsid w:val="00F06198"/>
    <w:rsid w:val="00F35E5E"/>
    <w:rsid w:val="00F5080D"/>
    <w:rsid w:val="00FB5937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semiHidden/>
    <w:unhideWhenUsed/>
    <w:rsid w:val="008E3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BF7F2654A588C081B67A8B50467A2E8E6522F2866937F0881D09F6F991A8C72F24E93D0927264BED8A0B01B968E4029D600F98F1E921C2Q8F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1BB5F8D0DF61BE19746C9H534F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A0B6A"/>
    <w:rsid w:val="00A30898"/>
    <w:rsid w:val="00BF171D"/>
    <w:rsid w:val="00E67E01"/>
    <w:rsid w:val="00E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6DFC-A1AC-4343-A55C-3A4E5347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2021-01-20T06:03:00Z</cp:lastPrinted>
  <dcterms:created xsi:type="dcterms:W3CDTF">2023-02-03T12:38:00Z</dcterms:created>
  <dcterms:modified xsi:type="dcterms:W3CDTF">2023-02-03T12:38:00Z</dcterms:modified>
</cp:coreProperties>
</file>