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6052" w:rsidRDefault="00436052" w:rsidP="0082067A">
      <w:pPr>
        <w:rPr>
          <w:sz w:val="26"/>
          <w:szCs w:val="26"/>
        </w:rPr>
      </w:pPr>
    </w:p>
    <w:p w:rsidR="00280D95" w:rsidRDefault="00280D95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AC281B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DC0C9D" w:rsidRDefault="0082067A" w:rsidP="00AC281B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соответствии со статьёй 179 Бюджетного кодекса Российской Федерации, Уставом города Когалым</w:t>
      </w:r>
      <w:r w:rsidR="00E479D0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, 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решениями Думы города Кога</w:t>
      </w:r>
      <w:r w:rsidR="00F6293F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лыма </w:t>
      </w:r>
      <w:r w:rsidR="00AF269A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 14.12.2022</w:t>
      </w:r>
      <w:r w:rsidR="00DC0C9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AF269A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№195</w:t>
      </w:r>
      <w:r w:rsidR="00F6293F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-ГД 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«О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бюджете города Когалыма на 2023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год и на планов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ый период 2024 и 2025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годов»</w:t>
      </w:r>
      <w:r w:rsidR="009F6AAE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,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постановлением Администрации города Когалыма</w:t>
      </w:r>
      <w:r w:rsidR="00AD626F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 28.10.2021 №2193 «О порядке разработки и реализации муниципальных программ города Когалыма»:</w:t>
      </w:r>
    </w:p>
    <w:p w:rsidR="00AC281B" w:rsidRDefault="00AC281B" w:rsidP="00AC281B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</w:p>
    <w:p w:rsidR="00F6293F" w:rsidRDefault="00AC281B" w:rsidP="00AC281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C281B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="00F6293F" w:rsidRPr="00AC281B">
        <w:rPr>
          <w:spacing w:val="-6"/>
          <w:sz w:val="26"/>
          <w:szCs w:val="26"/>
        </w:rPr>
        <w:t xml:space="preserve">В </w:t>
      </w:r>
      <w:r w:rsidRPr="00AC281B">
        <w:rPr>
          <w:spacing w:val="-6"/>
          <w:sz w:val="26"/>
          <w:szCs w:val="26"/>
        </w:rPr>
        <w:t>приложение к постановлению</w:t>
      </w:r>
      <w:r w:rsidR="00F6293F" w:rsidRPr="00AC281B">
        <w:rPr>
          <w:spacing w:val="-6"/>
          <w:sz w:val="26"/>
          <w:szCs w:val="26"/>
        </w:rPr>
        <w:t xml:space="preserve"> Администрации города Когалыма от 11.10.2013 №2907 «Об утверждении муниципальной программы «Содержание объектов городского хозяйства и инженерной инфраструктуры в городе Когалыме</w:t>
      </w:r>
      <w:r w:rsidRPr="00AC281B">
        <w:rPr>
          <w:spacing w:val="-6"/>
          <w:sz w:val="26"/>
          <w:szCs w:val="26"/>
        </w:rPr>
        <w:t>» (далее – Программа) внести следующие изменения</w:t>
      </w:r>
      <w:r w:rsidR="00F6293F" w:rsidRPr="00AC281B">
        <w:rPr>
          <w:spacing w:val="-6"/>
          <w:sz w:val="26"/>
          <w:szCs w:val="26"/>
        </w:rPr>
        <w:t>:</w:t>
      </w:r>
    </w:p>
    <w:p w:rsidR="00AC281B" w:rsidRDefault="00AC281B" w:rsidP="00AC281B">
      <w:pPr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1.1.</w:t>
      </w:r>
      <w:r>
        <w:rPr>
          <w:bCs/>
          <w:sz w:val="26"/>
          <w:szCs w:val="26"/>
        </w:rPr>
        <w:t xml:space="preserve"> Строку «Куратор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AC281B" w:rsidTr="005F6F9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81B" w:rsidRPr="00572BFA" w:rsidRDefault="00AC281B" w:rsidP="005F6F9A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C281B" w:rsidRPr="00EE034F" w:rsidRDefault="00AC281B" w:rsidP="005F6F9A">
            <w:pPr>
              <w:rPr>
                <w:bCs/>
                <w:sz w:val="24"/>
                <w:szCs w:val="24"/>
              </w:rPr>
            </w:pPr>
            <w:r w:rsidRPr="00EE034F">
              <w:rPr>
                <w:bCs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AC281B" w:rsidRPr="00EE034F" w:rsidRDefault="00AC281B" w:rsidP="005F6F9A">
            <w:pPr>
              <w:rPr>
                <w:bCs/>
                <w:sz w:val="24"/>
                <w:szCs w:val="24"/>
              </w:rPr>
            </w:pPr>
            <w:r w:rsidRPr="00EE034F">
              <w:rPr>
                <w:bCs/>
                <w:sz w:val="24"/>
                <w:szCs w:val="24"/>
              </w:rPr>
              <w:t xml:space="preserve">Заместитель главы города </w:t>
            </w:r>
            <w:r>
              <w:rPr>
                <w:bCs/>
                <w:sz w:val="24"/>
                <w:szCs w:val="24"/>
              </w:rPr>
              <w:t xml:space="preserve">Когалыма </w:t>
            </w:r>
            <w:r w:rsidRPr="00EE034F">
              <w:rPr>
                <w:bCs/>
                <w:sz w:val="24"/>
                <w:szCs w:val="24"/>
              </w:rPr>
              <w:t>Морозов Александр Александрович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81B" w:rsidRDefault="00AC281B" w:rsidP="005F6F9A">
            <w:pPr>
              <w:rPr>
                <w:sz w:val="26"/>
                <w:szCs w:val="26"/>
              </w:rPr>
            </w:pPr>
          </w:p>
          <w:p w:rsidR="00AC281B" w:rsidRPr="00572BFA" w:rsidRDefault="00AC281B" w:rsidP="005F6F9A">
            <w:pPr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AC281B" w:rsidRPr="001940E9" w:rsidRDefault="00AC281B" w:rsidP="00AC281B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1.2. </w:t>
      </w:r>
      <w:r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«Параметры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 xml:space="preserve"> финансового обеспечения муниципальной программы» паспорта Программы изложить в следующей редакции: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260"/>
        <w:gridCol w:w="7134"/>
        <w:gridCol w:w="254"/>
      </w:tblGrid>
      <w:tr w:rsidR="00AC281B" w:rsidRPr="001940E9" w:rsidTr="005F6F9A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81B" w:rsidRPr="004776ED" w:rsidRDefault="00AC281B" w:rsidP="005F6F9A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704" w:type="pct"/>
            <w:tcBorders>
              <w:left w:val="single" w:sz="4" w:space="0" w:color="auto"/>
            </w:tcBorders>
            <w:shd w:val="clear" w:color="auto" w:fill="auto"/>
          </w:tcPr>
          <w:p w:rsidR="00AC281B" w:rsidRPr="001940E9" w:rsidRDefault="00AC281B" w:rsidP="005F6F9A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949"/>
              <w:gridCol w:w="814"/>
              <w:gridCol w:w="823"/>
              <w:gridCol w:w="814"/>
              <w:gridCol w:w="813"/>
              <w:gridCol w:w="964"/>
              <w:gridCol w:w="918"/>
            </w:tblGrid>
            <w:tr w:rsidR="00AC281B" w:rsidRPr="001940E9" w:rsidTr="00AC281B">
              <w:tc>
                <w:tcPr>
                  <w:tcW w:w="98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AC281B" w:rsidRPr="001940E9" w:rsidRDefault="00AC281B" w:rsidP="005F6F9A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49" w:type="dxa"/>
                  <w:vMerge w:val="restart"/>
                  <w:shd w:val="clear" w:color="auto" w:fill="auto"/>
                  <w:vAlign w:val="center"/>
                  <w:hideMark/>
                </w:tcPr>
                <w:p w:rsidR="00AC281B" w:rsidRPr="001940E9" w:rsidRDefault="00AC281B" w:rsidP="005F6F9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146" w:type="dxa"/>
                  <w:gridSpan w:val="6"/>
                </w:tcPr>
                <w:p w:rsidR="00AC281B" w:rsidRPr="001940E9" w:rsidRDefault="00AC281B" w:rsidP="005F6F9A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AC281B" w:rsidRPr="001940E9" w:rsidTr="00AC281B">
              <w:tc>
                <w:tcPr>
                  <w:tcW w:w="988" w:type="dxa"/>
                  <w:vMerge/>
                  <w:vAlign w:val="center"/>
                  <w:hideMark/>
                </w:tcPr>
                <w:p w:rsidR="00AC281B" w:rsidRPr="001940E9" w:rsidRDefault="00AC281B" w:rsidP="005F6F9A"/>
              </w:tc>
              <w:tc>
                <w:tcPr>
                  <w:tcW w:w="949" w:type="dxa"/>
                  <w:vMerge/>
                  <w:vAlign w:val="center"/>
                  <w:hideMark/>
                </w:tcPr>
                <w:p w:rsidR="00AC281B" w:rsidRPr="001940E9" w:rsidRDefault="00AC281B" w:rsidP="005F6F9A"/>
              </w:tc>
              <w:tc>
                <w:tcPr>
                  <w:tcW w:w="814" w:type="dxa"/>
                  <w:vAlign w:val="center"/>
                </w:tcPr>
                <w:p w:rsidR="00AC281B" w:rsidRPr="001940E9" w:rsidRDefault="00AC281B" w:rsidP="005F6F9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AC281B" w:rsidRPr="001940E9" w:rsidRDefault="00AC281B" w:rsidP="005F6F9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AC281B" w:rsidRPr="001940E9" w:rsidRDefault="00AC281B" w:rsidP="005F6F9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13" w:type="dxa"/>
                  <w:vAlign w:val="center"/>
                </w:tcPr>
                <w:p w:rsidR="00AC281B" w:rsidRPr="001940E9" w:rsidRDefault="00AC281B" w:rsidP="005F6F9A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964" w:type="dxa"/>
                  <w:vAlign w:val="center"/>
                </w:tcPr>
                <w:p w:rsidR="00AC281B" w:rsidRPr="001940E9" w:rsidRDefault="00AC281B" w:rsidP="005F6F9A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18" w:type="dxa"/>
                  <w:vAlign w:val="center"/>
                </w:tcPr>
                <w:p w:rsidR="00AC281B" w:rsidRDefault="00AC281B" w:rsidP="005F6F9A">
                  <w:pPr>
                    <w:jc w:val="center"/>
                  </w:pPr>
                  <w:r>
                    <w:t>2028</w:t>
                  </w:r>
                </w:p>
              </w:tc>
            </w:tr>
            <w:tr w:rsidR="00AC281B" w:rsidRPr="001940E9" w:rsidTr="00AC281B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AC281B" w:rsidRPr="001940E9" w:rsidRDefault="00AC281B" w:rsidP="00AC281B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978 830,26</w:t>
                  </w:r>
                </w:p>
              </w:tc>
              <w:tc>
                <w:tcPr>
                  <w:tcW w:w="81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206 615,33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143 042,10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161 951,60</w:t>
                  </w:r>
                </w:p>
              </w:tc>
              <w:tc>
                <w:tcPr>
                  <w:tcW w:w="813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160 371,23</w:t>
                  </w:r>
                </w:p>
              </w:tc>
              <w:tc>
                <w:tcPr>
                  <w:tcW w:w="96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153 425,00</w:t>
                  </w:r>
                </w:p>
              </w:tc>
              <w:tc>
                <w:tcPr>
                  <w:tcW w:w="918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153 425,00</w:t>
                  </w:r>
                </w:p>
              </w:tc>
            </w:tr>
            <w:tr w:rsidR="00AC281B" w:rsidRPr="001940E9" w:rsidTr="00AC281B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AC281B" w:rsidRPr="001940E9" w:rsidRDefault="00AC281B" w:rsidP="00AC281B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1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</w:tr>
            <w:tr w:rsidR="00AC281B" w:rsidRPr="001940E9" w:rsidTr="00AC281B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AC281B" w:rsidRPr="001940E9" w:rsidRDefault="00AC281B" w:rsidP="00AC281B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5 953,20</w:t>
                  </w:r>
                </w:p>
              </w:tc>
              <w:tc>
                <w:tcPr>
                  <w:tcW w:w="81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992,20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992,20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992,20</w:t>
                  </w:r>
                </w:p>
              </w:tc>
              <w:tc>
                <w:tcPr>
                  <w:tcW w:w="813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992,20</w:t>
                  </w:r>
                </w:p>
              </w:tc>
              <w:tc>
                <w:tcPr>
                  <w:tcW w:w="96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992,20</w:t>
                  </w:r>
                </w:p>
              </w:tc>
              <w:tc>
                <w:tcPr>
                  <w:tcW w:w="918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992,20</w:t>
                  </w:r>
                </w:p>
              </w:tc>
            </w:tr>
            <w:tr w:rsidR="00AC281B" w:rsidRPr="001940E9" w:rsidTr="00AC281B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AC281B" w:rsidRPr="001940E9" w:rsidRDefault="00AC281B" w:rsidP="00AC281B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972 877,06</w:t>
                  </w:r>
                </w:p>
              </w:tc>
              <w:tc>
                <w:tcPr>
                  <w:tcW w:w="81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205 623,13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142 049,90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160 959,40</w:t>
                  </w:r>
                </w:p>
              </w:tc>
              <w:tc>
                <w:tcPr>
                  <w:tcW w:w="813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159 379,03</w:t>
                  </w:r>
                </w:p>
              </w:tc>
              <w:tc>
                <w:tcPr>
                  <w:tcW w:w="96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152 432,80</w:t>
                  </w:r>
                </w:p>
              </w:tc>
              <w:tc>
                <w:tcPr>
                  <w:tcW w:w="918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152 432,80</w:t>
                  </w:r>
                </w:p>
              </w:tc>
            </w:tr>
            <w:tr w:rsidR="00AC281B" w:rsidRPr="001940E9" w:rsidTr="00AC281B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AC281B" w:rsidRPr="001940E9" w:rsidRDefault="00AC281B" w:rsidP="00AC281B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1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AC281B" w:rsidRDefault="00AC281B" w:rsidP="00AC281B">
                  <w:pPr>
                    <w:jc w:val="center"/>
                  </w:pPr>
                  <w:r>
                    <w:t>0,00</w:t>
                  </w:r>
                </w:p>
              </w:tc>
            </w:tr>
          </w:tbl>
          <w:p w:rsidR="00AC281B" w:rsidRPr="001940E9" w:rsidRDefault="00AC281B" w:rsidP="005F6F9A">
            <w:pPr>
              <w:ind w:firstLine="709"/>
              <w:jc w:val="both"/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>
            <w:pPr>
              <w:jc w:val="both"/>
            </w:pPr>
          </w:p>
          <w:p w:rsidR="00AC281B" w:rsidRPr="001940E9" w:rsidRDefault="00AC281B" w:rsidP="005F6F9A"/>
          <w:p w:rsidR="00AC281B" w:rsidRDefault="00AC281B" w:rsidP="005F6F9A">
            <w:pPr>
              <w:rPr>
                <w:sz w:val="26"/>
                <w:szCs w:val="26"/>
              </w:rPr>
            </w:pPr>
          </w:p>
          <w:p w:rsidR="00AC281B" w:rsidRDefault="00AC281B" w:rsidP="005F6F9A">
            <w:pPr>
              <w:rPr>
                <w:sz w:val="26"/>
                <w:szCs w:val="26"/>
              </w:rPr>
            </w:pPr>
          </w:p>
          <w:p w:rsidR="00AC281B" w:rsidRDefault="00AC281B" w:rsidP="005F6F9A">
            <w:pPr>
              <w:rPr>
                <w:sz w:val="26"/>
                <w:szCs w:val="26"/>
              </w:rPr>
            </w:pPr>
          </w:p>
          <w:p w:rsidR="00AC281B" w:rsidRDefault="00AC281B" w:rsidP="005F6F9A">
            <w:pPr>
              <w:rPr>
                <w:sz w:val="26"/>
                <w:szCs w:val="26"/>
              </w:rPr>
            </w:pPr>
          </w:p>
          <w:p w:rsidR="00AC281B" w:rsidRDefault="00AC281B" w:rsidP="005F6F9A">
            <w:pPr>
              <w:rPr>
                <w:sz w:val="26"/>
                <w:szCs w:val="26"/>
              </w:rPr>
            </w:pPr>
          </w:p>
          <w:p w:rsidR="00AC281B" w:rsidRPr="001940E9" w:rsidRDefault="00AC281B" w:rsidP="005F6F9A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AC281B" w:rsidRPr="00EA0CCE" w:rsidRDefault="00AC281B" w:rsidP="00AC281B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1.3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Таблицу 1 Программы изложить в редакции согласно приложению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1 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:rsidR="00AC281B" w:rsidRPr="00EA0CCE" w:rsidRDefault="00AC281B" w:rsidP="00AC281B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1.4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Таблицу 2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Программы изложить в редакции согласно приложению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2 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к 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lastRenderedPageBreak/>
        <w:t>настоящему постановлению.</w:t>
      </w:r>
    </w:p>
    <w:p w:rsidR="00AC281B" w:rsidRDefault="00AC281B" w:rsidP="00AC281B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1.5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Таблицу 6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Программы изложить в редакции согласно приложению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3 </w:t>
      </w:r>
      <w:r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:rsidR="00F6293F" w:rsidRDefault="00F6293F" w:rsidP="000756BE">
      <w:pPr>
        <w:ind w:firstLine="709"/>
        <w:jc w:val="both"/>
        <w:rPr>
          <w:sz w:val="26"/>
          <w:szCs w:val="26"/>
        </w:rPr>
      </w:pPr>
    </w:p>
    <w:p w:rsidR="002169C7" w:rsidRPr="00DC0C9D" w:rsidRDefault="004D1F07" w:rsidP="002169C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C0C9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DC0C9D" w:rsidRPr="00DC0C9D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="002169C7" w:rsidRPr="00DC0C9D">
        <w:rPr>
          <w:rFonts w:ascii="Times New Roman" w:eastAsia="Times New Roman" w:hAnsi="Times New Roman"/>
          <w:bCs/>
          <w:sz w:val="26"/>
          <w:szCs w:val="26"/>
          <w:lang w:eastAsia="ru-RU"/>
        </w:rPr>
        <w:t>остановление Адм</w:t>
      </w:r>
      <w:r w:rsidR="00DC0C9D" w:rsidRPr="00DC0C9D">
        <w:rPr>
          <w:rFonts w:ascii="Times New Roman" w:eastAsia="Times New Roman" w:hAnsi="Times New Roman"/>
          <w:bCs/>
          <w:sz w:val="26"/>
          <w:szCs w:val="26"/>
          <w:lang w:eastAsia="ru-RU"/>
        </w:rPr>
        <w:t>инистрации города Когалыма от 09.01.2023 №5 «О внесении изменений</w:t>
      </w:r>
      <w:r w:rsidR="002169C7" w:rsidRPr="00DC0C9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постановление Администрации город</w:t>
      </w:r>
      <w:r w:rsidR="00DC0C9D" w:rsidRPr="00DC0C9D">
        <w:rPr>
          <w:rFonts w:ascii="Times New Roman" w:eastAsia="Times New Roman" w:hAnsi="Times New Roman"/>
          <w:bCs/>
          <w:sz w:val="26"/>
          <w:szCs w:val="26"/>
          <w:lang w:eastAsia="ru-RU"/>
        </w:rPr>
        <w:t>а Когалыма от 11.10.2013 №2907» признать утратившим силу.</w:t>
      </w:r>
    </w:p>
    <w:p w:rsidR="00A605C1" w:rsidRPr="00DC0C9D" w:rsidRDefault="00A605C1" w:rsidP="00AC281B">
      <w:pPr>
        <w:tabs>
          <w:tab w:val="left" w:pos="1134"/>
          <w:tab w:val="left" w:pos="156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82067A" w:rsidRPr="00363C03" w:rsidRDefault="00AC281B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 текст постановления и приложени</w:t>
      </w:r>
      <w:r w:rsidR="009A19CB">
        <w:rPr>
          <w:rFonts w:eastAsia="Calibri"/>
          <w:spacing w:val="-6"/>
          <w:sz w:val="26"/>
          <w:szCs w:val="26"/>
          <w:lang w:eastAsia="en-US"/>
        </w:rPr>
        <w:t>я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13497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D626F" w:rsidRDefault="00AD626F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AC281B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9A19CB">
        <w:rPr>
          <w:rFonts w:eastAsia="Calibri"/>
          <w:sz w:val="26"/>
          <w:szCs w:val="26"/>
          <w:lang w:eastAsia="en-US"/>
        </w:rPr>
        <w:t>я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2169C7" w:rsidRDefault="002169C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AC281B" w:rsidP="000134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02525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6293F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F6293F">
        <w:rPr>
          <w:rFonts w:eastAsia="Calibri"/>
          <w:sz w:val="26"/>
          <w:szCs w:val="26"/>
          <w:lang w:eastAsia="en-US"/>
        </w:rPr>
        <w:t>А.А.Морозова</w:t>
      </w:r>
      <w:proofErr w:type="spellEnd"/>
      <w:r w:rsidR="00F6293F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01349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2169C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2169C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754AB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2169C7" w:rsidRPr="009B7E0F" w:rsidRDefault="002169C7" w:rsidP="002169C7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DC0C9D">
        <w:rPr>
          <w:sz w:val="26"/>
          <w:szCs w:val="26"/>
        </w:rPr>
        <w:t xml:space="preserve"> 1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F6293F" w:rsidRDefault="00F6293F" w:rsidP="00F6293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Распределение финансовых ресурсов муниципальной программы (по годам)</w:t>
      </w:r>
    </w:p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tbl>
      <w:tblPr>
        <w:tblW w:w="15902" w:type="dxa"/>
        <w:tblLook w:val="04A0" w:firstRow="1" w:lastRow="0" w:firstColumn="1" w:lastColumn="0" w:noHBand="0" w:noVBand="1"/>
      </w:tblPr>
      <w:tblGrid>
        <w:gridCol w:w="1626"/>
        <w:gridCol w:w="2764"/>
        <w:gridCol w:w="3171"/>
        <w:gridCol w:w="1926"/>
        <w:gridCol w:w="971"/>
        <w:gridCol w:w="951"/>
        <w:gridCol w:w="938"/>
        <w:gridCol w:w="876"/>
        <w:gridCol w:w="876"/>
        <w:gridCol w:w="927"/>
        <w:gridCol w:w="876"/>
      </w:tblGrid>
      <w:tr w:rsidR="00402B6F" w:rsidRPr="00402B6F" w:rsidTr="00402B6F">
        <w:trPr>
          <w:trHeight w:val="9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402B6F" w:rsidRPr="00402B6F" w:rsidTr="00402B6F">
        <w:trPr>
          <w:trHeight w:val="3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5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 том числе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2028 год</w:t>
            </w:r>
          </w:p>
        </w:tc>
      </w:tr>
      <w:tr w:rsidR="00402B6F" w:rsidRPr="00402B6F" w:rsidTr="00402B6F">
        <w:trPr>
          <w:trHeight w:val="33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11</w:t>
            </w:r>
          </w:p>
        </w:tc>
      </w:tr>
      <w:tr w:rsidR="00402B6F" w:rsidRPr="00402B6F" w:rsidTr="00402B6F">
        <w:trPr>
          <w:trHeight w:val="615"/>
        </w:trPr>
        <w:tc>
          <w:tcPr>
            <w:tcW w:w="15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402B6F" w:rsidRPr="00402B6F" w:rsidTr="00402B6F">
        <w:trPr>
          <w:trHeight w:val="256"/>
        </w:trPr>
        <w:tc>
          <w:tcPr>
            <w:tcW w:w="15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402B6F">
              <w:rPr>
                <w:sz w:val="24"/>
                <w:szCs w:val="24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402B6F">
              <w:rPr>
                <w:sz w:val="24"/>
                <w:szCs w:val="24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402B6F">
              <w:rPr>
                <w:sz w:val="24"/>
                <w:szCs w:val="24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402B6F" w:rsidRPr="00402B6F" w:rsidTr="00402B6F">
        <w:trPr>
          <w:trHeight w:val="70"/>
        </w:trPr>
        <w:tc>
          <w:tcPr>
            <w:tcW w:w="15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Процессная часть</w:t>
            </w:r>
          </w:p>
        </w:tc>
      </w:tr>
      <w:tr w:rsidR="00402B6F" w:rsidRPr="00402B6F" w:rsidTr="00402B6F">
        <w:trPr>
          <w:trHeight w:val="51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Основное мероприятие «Содержание объектов </w:t>
            </w:r>
            <w:r w:rsidRPr="00402B6F">
              <w:rPr>
                <w:sz w:val="24"/>
                <w:szCs w:val="24"/>
              </w:rPr>
              <w:lastRenderedPageBreak/>
              <w:t>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lastRenderedPageBreak/>
              <w:t>МБУ «КСАТ»/</w:t>
            </w:r>
            <w:r w:rsidRPr="00402B6F">
              <w:rPr>
                <w:sz w:val="24"/>
                <w:szCs w:val="24"/>
              </w:rPr>
              <w:br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566 264,79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102 182,79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78 536,00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</w:tr>
      <w:tr w:rsidR="00402B6F" w:rsidRPr="00402B6F" w:rsidTr="00402B6F">
        <w:trPr>
          <w:trHeight w:val="5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566 264,79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102 182,79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78 536,00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96 386,50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55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412 961,29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70 942,69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</w:tr>
      <w:tr w:rsidR="00402B6F" w:rsidRPr="00402B6F" w:rsidTr="00402B6F">
        <w:trPr>
          <w:trHeight w:val="46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24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412 961,29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70 942,69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71 005,00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1.1.2.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Приобретение специализированной техники  для выполнения муниципальной работы «Уборка территории и аналогичная деятельность» (в том </w:t>
            </w:r>
            <w:r w:rsidRPr="00402B6F">
              <w:rPr>
                <w:sz w:val="24"/>
                <w:szCs w:val="24"/>
              </w:rPr>
              <w:lastRenderedPageBreak/>
              <w:t>числе на условиях лизинга)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lastRenderedPageBreak/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4 658,60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4 658,60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4 658,60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4 658,60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1.1.3.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г.Когалыма»/МБУ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148 644,90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26 581,50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</w:tr>
      <w:tr w:rsidR="00402B6F" w:rsidRPr="00402B6F" w:rsidTr="00402B6F">
        <w:trPr>
          <w:trHeight w:val="3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96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148 644,90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26 581,50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25 381,50</w:t>
            </w:r>
          </w:p>
        </w:tc>
      </w:tr>
      <w:tr w:rsidR="00402B6F" w:rsidRPr="00402B6F" w:rsidTr="00402B6F">
        <w:trPr>
          <w:trHeight w:val="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24 220,50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</w:tr>
      <w:tr w:rsidR="00402B6F" w:rsidRPr="00402B6F" w:rsidTr="00402B6F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126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24 220,50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4 844,10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124 424,40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21 737,40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</w:tr>
      <w:tr w:rsidR="00402B6F" w:rsidRPr="00402B6F" w:rsidTr="00402B6F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124 424,40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21 737,40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20 537,40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Организация освещения территорий города Когалыма (1)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283 079,73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50 091,30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49 477,20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50 536,20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48 955,83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</w:tr>
      <w:tr w:rsidR="00402B6F" w:rsidRPr="00402B6F" w:rsidTr="00402B6F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283 079,73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50 091,30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49 477,20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50 536,20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48 955,83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1.2.1.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32 526,03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8 526,60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6 946,23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32 526,03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8 526,60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6 946,23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250 553,70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41 564,70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40 950,60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</w:tr>
      <w:tr w:rsidR="00402B6F" w:rsidRPr="00402B6F" w:rsidTr="00402B6F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214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250 553,70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41 564,70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40 950,60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42 009,60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2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33 909,00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</w:tr>
      <w:tr w:rsidR="00402B6F" w:rsidRPr="00402B6F" w:rsidTr="00402B6F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33 909,00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5 651,50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1.4.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12 000,00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</w:tr>
      <w:tr w:rsidR="00402B6F" w:rsidRPr="00402B6F" w:rsidTr="00402B6F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187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12 000,00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2 000,00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9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1.5.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15 651,11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15 651,11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15 651,11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15 651,11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56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1.6.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(6)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17 803,20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2 967,20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2 967,20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2 967,20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2 967,20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2 967,20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2 967,20</w:t>
            </w:r>
          </w:p>
        </w:tc>
      </w:tr>
      <w:tr w:rsidR="00402B6F" w:rsidRPr="00402B6F" w:rsidTr="00402B6F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5 953,20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</w:tr>
      <w:tr w:rsidR="00402B6F" w:rsidRPr="00402B6F" w:rsidTr="00402B6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11 850,00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1 975,00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1 975,00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1 975,00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1 975,00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1 975,00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1 975,00</w:t>
            </w:r>
          </w:p>
        </w:tc>
      </w:tr>
      <w:tr w:rsidR="00402B6F" w:rsidRPr="00402B6F" w:rsidTr="00402B6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6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1.7.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Содержание, ремонт и реконструкция объектов </w:t>
            </w:r>
            <w:r w:rsidRPr="00402B6F">
              <w:rPr>
                <w:sz w:val="24"/>
                <w:szCs w:val="24"/>
              </w:rPr>
              <w:lastRenderedPageBreak/>
              <w:t>благоустройства на территории города Когалыма (7, 8, 9, 10)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48 199,60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26 148,60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</w:tr>
      <w:tr w:rsidR="00402B6F" w:rsidRPr="00402B6F" w:rsidTr="00402B6F">
        <w:trPr>
          <w:trHeight w:val="3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48 199,60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26 148,60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4 410,20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1.7.1.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стоянки)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35 994,20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21 700,70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</w:tr>
      <w:tr w:rsidR="00402B6F" w:rsidRPr="00402B6F" w:rsidTr="00402B6F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35 994,20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21 700,70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2 858,70</w:t>
            </w:r>
          </w:p>
        </w:tc>
      </w:tr>
      <w:tr w:rsidR="00402B6F" w:rsidRPr="00402B6F" w:rsidTr="00402B6F">
        <w:trPr>
          <w:trHeight w:val="10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1.7.2.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9 309,00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</w:tr>
      <w:tr w:rsidR="00402B6F" w:rsidRPr="00402B6F" w:rsidTr="00402B6F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9 309,00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1 551,50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1.7.3.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Установка ограждений в районе пешеходных переходов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2 514,00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2 514,00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2 514,00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2 514,00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1.7.4.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4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1.8.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Выполнение работ по сносу здания средней общеобразовательной </w:t>
            </w:r>
            <w:r w:rsidRPr="00402B6F">
              <w:rPr>
                <w:sz w:val="24"/>
                <w:szCs w:val="24"/>
              </w:rPr>
              <w:lastRenderedPageBreak/>
              <w:t>школы №7, корпус №2 (11)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1 922,83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1 922,83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1 922,83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1 922,83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80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978 830,26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206 615,33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143 042,10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161 951,60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160 371,23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153 425,00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153 425,00</w:t>
            </w:r>
          </w:p>
        </w:tc>
      </w:tr>
      <w:tr w:rsidR="00402B6F" w:rsidRPr="00402B6F" w:rsidTr="00402B6F">
        <w:trPr>
          <w:trHeight w:val="48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5 953,20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</w:tr>
      <w:tr w:rsidR="00402B6F" w:rsidRPr="00402B6F" w:rsidTr="00402B6F">
        <w:trPr>
          <w:trHeight w:val="86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972 877,06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205 623,13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142 049,90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160 959,40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159 379,03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152 432,80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152 432,80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80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 xml:space="preserve"> Всего по муниципальной программе: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978 830,26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206 615,33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143 042,10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161 951,60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160 371,23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153 425,00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153 425,00</w:t>
            </w:r>
          </w:p>
        </w:tc>
      </w:tr>
      <w:tr w:rsidR="00402B6F" w:rsidRPr="00402B6F" w:rsidTr="00402B6F">
        <w:trPr>
          <w:trHeight w:val="48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5 953,20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</w:tr>
      <w:tr w:rsidR="00402B6F" w:rsidRPr="00402B6F" w:rsidTr="00402B6F">
        <w:trPr>
          <w:trHeight w:val="683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972 877,06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205 623,13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142 049,90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160 959,40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159 379,03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152 432,80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152 432,80</w:t>
            </w:r>
          </w:p>
        </w:tc>
      </w:tr>
      <w:tr w:rsidR="00402B6F" w:rsidRPr="00402B6F" w:rsidTr="00402B6F">
        <w:trPr>
          <w:trHeight w:val="769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5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 том числе: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32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45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32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978 830,26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206 615,33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143 042,10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161 951,60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160 371,23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153 425,00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153 425,00</w:t>
            </w:r>
          </w:p>
        </w:tc>
      </w:tr>
      <w:tr w:rsidR="00402B6F" w:rsidRPr="00402B6F" w:rsidTr="00402B6F">
        <w:trPr>
          <w:trHeight w:val="518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5 953,20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972 877,06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205 623,13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142 049,90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160 959,40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159 379,03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152 432,80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152 432,80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15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 том числе:</w:t>
            </w:r>
          </w:p>
        </w:tc>
      </w:tr>
      <w:tr w:rsidR="00402B6F" w:rsidRPr="00402B6F" w:rsidTr="00402B6F">
        <w:trPr>
          <w:trHeight w:val="480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Ответственный исполнитель</w:t>
            </w:r>
            <w:r w:rsidRPr="00402B6F">
              <w:rPr>
                <w:sz w:val="24"/>
                <w:szCs w:val="24"/>
              </w:rPr>
              <w:br/>
              <w:t>(МКУ «УЖКХ города 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536 607,47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125 787,54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85 043,50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86 102,50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84 522,13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77 575,90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77 575,90</w:t>
            </w:r>
          </w:p>
        </w:tc>
      </w:tr>
      <w:tr w:rsidR="00402B6F" w:rsidRPr="00402B6F" w:rsidTr="00402B6F">
        <w:trPr>
          <w:trHeight w:val="48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6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5 953,20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992,20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530 654,27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124 795,34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84 051,30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85 110,30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83 529,93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76 583,70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76 583,70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450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соисполнитель 1</w:t>
            </w:r>
            <w:r w:rsidRPr="00402B6F">
              <w:rPr>
                <w:sz w:val="24"/>
                <w:szCs w:val="24"/>
              </w:rPr>
              <w:br/>
              <w:t>(МБУ «КСАТ»)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441 840,39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80 445,39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</w:tr>
      <w:tr w:rsidR="00402B6F" w:rsidRPr="00402B6F" w:rsidTr="00402B6F">
        <w:trPr>
          <w:trHeight w:val="5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441 840,39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80 445,39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75 849,10</w:t>
            </w:r>
          </w:p>
        </w:tc>
      </w:tr>
      <w:tr w:rsidR="00402B6F" w:rsidRPr="00402B6F" w:rsidTr="00402B6F">
        <w:trPr>
          <w:trHeight w:val="74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82"/>
        </w:trPr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соисполнитель 2</w:t>
            </w:r>
            <w:r w:rsidRPr="00402B6F">
              <w:rPr>
                <w:sz w:val="24"/>
                <w:szCs w:val="24"/>
              </w:rPr>
              <w:br/>
              <w:t>(ОАиГ)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всего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5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63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361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382,40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  <w:tr w:rsidR="00402B6F" w:rsidRPr="00402B6F" w:rsidTr="00402B6F">
        <w:trPr>
          <w:trHeight w:val="70"/>
        </w:trPr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B6F" w:rsidRPr="00402B6F" w:rsidRDefault="00402B6F" w:rsidP="00402B6F">
            <w:pPr>
              <w:jc w:val="center"/>
              <w:rPr>
                <w:sz w:val="24"/>
                <w:szCs w:val="24"/>
              </w:rPr>
            </w:pPr>
            <w:r w:rsidRPr="00402B6F">
              <w:rPr>
                <w:sz w:val="24"/>
                <w:szCs w:val="24"/>
              </w:rPr>
              <w:t>0,00</w:t>
            </w:r>
          </w:p>
        </w:tc>
      </w:tr>
    </w:tbl>
    <w:p w:rsidR="003E4029" w:rsidRDefault="003E4029" w:rsidP="00280D95">
      <w:pPr>
        <w:rPr>
          <w:sz w:val="22"/>
          <w:szCs w:val="22"/>
        </w:rPr>
        <w:sectPr w:rsidR="003E4029" w:rsidSect="003E402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DC0C9D" w:rsidRPr="009B7E0F" w:rsidRDefault="00DC0C9D" w:rsidP="00DC0C9D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DC0C9D" w:rsidRDefault="00DC0C9D" w:rsidP="00DC0C9D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DC0C9D" w:rsidRDefault="00DC0C9D" w:rsidP="00DC0C9D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C0C9D" w:rsidTr="005F6F9A">
        <w:trPr>
          <w:jc w:val="right"/>
        </w:trPr>
        <w:tc>
          <w:tcPr>
            <w:tcW w:w="2235" w:type="dxa"/>
          </w:tcPr>
          <w:p w:rsidR="00DC0C9D" w:rsidRPr="00F5080D" w:rsidRDefault="00DC0C9D" w:rsidP="005F6F9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C0C9D" w:rsidRPr="00F5080D" w:rsidRDefault="00DC0C9D" w:rsidP="005F6F9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DC0C9D" w:rsidRDefault="00DC0C9D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2</w:t>
      </w:r>
    </w:p>
    <w:p w:rsidR="00F6293F" w:rsidRPr="00C76B32" w:rsidRDefault="00F6293F" w:rsidP="00F6293F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F6293F" w:rsidRPr="00C76B32" w:rsidRDefault="00F6293F" w:rsidP="00F6293F">
      <w:pPr>
        <w:shd w:val="clear" w:color="auto" w:fill="FFFFFF"/>
        <w:jc w:val="center"/>
        <w:outlineLvl w:val="2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3"/>
        <w:gridCol w:w="3628"/>
        <w:gridCol w:w="6774"/>
        <w:gridCol w:w="3669"/>
      </w:tblGrid>
      <w:tr w:rsidR="00F6293F" w:rsidRPr="001F35E2" w:rsidTr="00280D95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F6293F" w:rsidRPr="001F35E2" w:rsidTr="00280D95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6293F" w:rsidRPr="001F35E2" w:rsidTr="00280D95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Цель - Комплексное решение проблем благоустройства и санитарного содержания территории города Когалыма, </w:t>
            </w:r>
            <w:r w:rsidRPr="001F35E2">
              <w:rPr>
                <w:color w:val="000000"/>
                <w:sz w:val="22"/>
                <w:szCs w:val="22"/>
              </w:rPr>
              <w:br/>
              <w:t>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F6293F" w:rsidRPr="001F35E2" w:rsidTr="00280D95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№1. 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</w:tr>
      <w:tr w:rsidR="00F6293F" w:rsidRPr="001F35E2" w:rsidTr="00280D95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color w:val="000000"/>
                <w:spacing w:val="-6"/>
                <w:sz w:val="22"/>
                <w:szCs w:val="22"/>
              </w:rPr>
            </w:pPr>
            <w:r w:rsidRPr="00C76B32">
              <w:rPr>
                <w:color w:val="000000"/>
                <w:spacing w:val="-6"/>
                <w:sz w:val="22"/>
                <w:szCs w:val="22"/>
              </w:rPr>
              <w:t>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F6293F" w:rsidRPr="001F35E2" w:rsidTr="00280D95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Организация освещения территорий города Когалыма 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объектов города.</w:t>
            </w:r>
            <w:r w:rsidRPr="001F35E2">
              <w:rPr>
                <w:color w:val="000000"/>
                <w:sz w:val="22"/>
                <w:szCs w:val="22"/>
              </w:rPr>
              <w:br/>
              <w:t>2. Выполнение работ по техническому обслуживанию и текущему ремонту сетей уличного освещения.</w:t>
            </w:r>
            <w:r w:rsidRPr="001F35E2">
              <w:rPr>
                <w:color w:val="000000"/>
                <w:sz w:val="22"/>
                <w:szCs w:val="22"/>
              </w:rPr>
              <w:br/>
            </w:r>
            <w:r w:rsidRPr="001F35E2">
              <w:rPr>
                <w:color w:val="000000"/>
                <w:sz w:val="22"/>
                <w:szCs w:val="22"/>
              </w:rPr>
              <w:lastRenderedPageBreak/>
              <w:t>3. Планируется выполнение  работ по установке исполнительных пунктов, замене светильников.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-</w:t>
            </w:r>
          </w:p>
        </w:tc>
      </w:tr>
      <w:tr w:rsidR="009A19CB" w:rsidRPr="001F35E2" w:rsidTr="001D23EE">
        <w:trPr>
          <w:trHeight w:val="3299"/>
        </w:trPr>
        <w:tc>
          <w:tcPr>
            <w:tcW w:w="517" w:type="pct"/>
            <w:shd w:val="clear" w:color="auto" w:fill="auto"/>
            <w:noWrap/>
            <w:vAlign w:val="center"/>
            <w:hideMark/>
          </w:tcPr>
          <w:p w:rsidR="009A19CB" w:rsidRPr="001F35E2" w:rsidRDefault="009A19CB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1.3.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9A19CB" w:rsidRPr="001F35E2" w:rsidRDefault="009A19CB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9A19CB" w:rsidRPr="001F35E2" w:rsidRDefault="009A19CB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 Содержание территории гор</w:t>
            </w:r>
            <w:r>
              <w:rPr>
                <w:color w:val="000000"/>
                <w:sz w:val="22"/>
                <w:szCs w:val="22"/>
              </w:rPr>
              <w:t>одского кладбища.</w:t>
            </w:r>
            <w:r>
              <w:rPr>
                <w:color w:val="000000"/>
                <w:sz w:val="22"/>
                <w:szCs w:val="22"/>
              </w:rPr>
              <w:br/>
              <w:t>2. Организация</w:t>
            </w:r>
            <w:r w:rsidRPr="001F35E2">
              <w:rPr>
                <w:color w:val="000000"/>
                <w:sz w:val="22"/>
                <w:szCs w:val="22"/>
              </w:rPr>
              <w:t xml:space="preserve"> ритуальных услуг 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9A19CB" w:rsidRPr="001F35E2" w:rsidRDefault="009A19CB" w:rsidP="00280D95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Когалыме», постановление Администрации города Когалыма </w:t>
            </w:r>
            <w:r w:rsidRPr="00C76B32">
              <w:rPr>
                <w:spacing w:val="-6"/>
                <w:sz w:val="22"/>
                <w:szCs w:val="22"/>
              </w:rPr>
              <w:t>от 28.06.2019 №1417 «Об утверждении Порядка предоставления субсидии из бюджета города Когалыма  на возмещение части затрат в связи с оказанием ритуальных услуг»</w:t>
            </w:r>
          </w:p>
        </w:tc>
      </w:tr>
      <w:tr w:rsidR="00F6293F" w:rsidRPr="001F35E2" w:rsidTr="00280D95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 №2. Улучшение условий для активного отдыха и полноценного физического развития детей</w:t>
            </w:r>
          </w:p>
        </w:tc>
      </w:tr>
      <w:tr w:rsidR="00F6293F" w:rsidRPr="001F35E2" w:rsidTr="00280D95"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1.4.</w:t>
            </w:r>
          </w:p>
        </w:tc>
        <w:tc>
          <w:tcPr>
            <w:tcW w:w="1156" w:type="pct"/>
            <w:shd w:val="clear" w:color="000000" w:fill="FFFFFF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Создание, содержание и реконструкция мест для отдыха и физического развития горожан</w:t>
            </w:r>
          </w:p>
        </w:tc>
        <w:tc>
          <w:tcPr>
            <w:tcW w:w="2158" w:type="pct"/>
            <w:shd w:val="clear" w:color="000000" w:fill="FFFFFF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Поставка, монтаж и установка (в том числе замена) элементов детского и (или) спортивного оборудования, установленного на досуговых площадках города Когалыма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F6293F" w:rsidRPr="001F35E2" w:rsidTr="00280D95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№3. Обеспечение деятельности муниципальных учреждений для решения вопросов местного значения</w:t>
            </w:r>
          </w:p>
        </w:tc>
      </w:tr>
      <w:tr w:rsidR="00F6293F" w:rsidRPr="001F35E2" w:rsidTr="00280D95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color w:val="000000"/>
                <w:spacing w:val="-6"/>
                <w:sz w:val="22"/>
                <w:szCs w:val="22"/>
              </w:rPr>
            </w:pPr>
            <w:r w:rsidRPr="00C76B32">
              <w:rPr>
                <w:color w:val="000000"/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Расходы на содержание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spacing w:val="-6"/>
                <w:sz w:val="22"/>
                <w:szCs w:val="22"/>
              </w:rPr>
            </w:pPr>
            <w:r w:rsidRPr="00C76B32">
              <w:rPr>
                <w:spacing w:val="-6"/>
                <w:sz w:val="22"/>
                <w:szCs w:val="22"/>
              </w:rPr>
              <w:t>Постановление Администрации города Когалыма от 19.11.2012 №2691 «Об утверждении Устава муниципального казенного учреждения «Управления жилищно-коммунального хозяйства города Когалыма»</w:t>
            </w:r>
          </w:p>
        </w:tc>
      </w:tr>
      <w:tr w:rsidR="00F6293F" w:rsidRPr="001F35E2" w:rsidTr="00280D95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1.6.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</w:t>
            </w:r>
            <w:r w:rsidRPr="001F35E2">
              <w:rPr>
                <w:color w:val="000000"/>
                <w:sz w:val="22"/>
                <w:szCs w:val="22"/>
              </w:rPr>
              <w:lastRenderedPageBreak/>
              <w:t>города Когалыма» полномочий Администрации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lastRenderedPageBreak/>
              <w:t>Расходы на осуществление иных функций МКУ «УЖКХ г.Когалыма», а также расходы по переданным полномочиям Администрации города Когалыма:</w:t>
            </w:r>
            <w:r w:rsidRPr="001F35E2">
              <w:rPr>
                <w:color w:val="000000"/>
                <w:sz w:val="22"/>
                <w:szCs w:val="22"/>
              </w:rPr>
              <w:br/>
              <w:t>1. Организация выполнения мероприятий по проведению дезинсекции и дератизации.</w:t>
            </w:r>
            <w:r w:rsidRPr="001F35E2">
              <w:rPr>
                <w:color w:val="000000"/>
                <w:sz w:val="22"/>
                <w:szCs w:val="22"/>
              </w:rPr>
              <w:br/>
              <w:t xml:space="preserve">2. Обеспечение бесперебойной работы музыкального фонтана, </w:t>
            </w:r>
            <w:r w:rsidRPr="001F35E2">
              <w:rPr>
                <w:color w:val="000000"/>
                <w:sz w:val="22"/>
                <w:szCs w:val="22"/>
              </w:rPr>
              <w:lastRenderedPageBreak/>
              <w:t>расположенного на площади по улице Мира.</w:t>
            </w:r>
            <w:r w:rsidRPr="001F35E2">
              <w:rPr>
                <w:color w:val="000000"/>
                <w:sz w:val="22"/>
                <w:szCs w:val="22"/>
              </w:rPr>
              <w:br/>
              <w:t>3. Организация выполнения работ по благоустройству: ремонт и реконструкция сетей наружного освещения, выполнение работ по устройству дождеприемных колодцев.</w:t>
            </w:r>
            <w:r w:rsidRPr="001F35E2">
              <w:rPr>
                <w:color w:val="000000"/>
                <w:sz w:val="22"/>
                <w:szCs w:val="22"/>
              </w:rPr>
              <w:br/>
              <w:t>4. Выполнение работ по пошиву флаговых композиций.</w:t>
            </w:r>
            <w:r w:rsidRPr="001F35E2">
              <w:rPr>
                <w:color w:val="000000"/>
                <w:sz w:val="22"/>
                <w:szCs w:val="22"/>
              </w:rPr>
              <w:br/>
              <w:t>5.  Обустройство и содержание контейнерных площадок.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lastRenderedPageBreak/>
              <w:t xml:space="preserve"> -</w:t>
            </w:r>
          </w:p>
        </w:tc>
      </w:tr>
      <w:tr w:rsidR="00F6293F" w:rsidRPr="001F35E2" w:rsidTr="00280D95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 №4. Повышение уровня благоустройства объектов городского хозяйства и состояния инженерной инфраструктуры города Когалыма</w:t>
            </w:r>
          </w:p>
        </w:tc>
      </w:tr>
      <w:tr w:rsidR="00F6293F" w:rsidRPr="001F35E2" w:rsidTr="00280D95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Выполнение работ по обустройству пешеходных дорожек и тротуаров, установка ограждений в районе пешеходных переходов, а также содержание существующих объектов благоустройства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280D95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DC0C9D" w:rsidRPr="001F35E2" w:rsidTr="00DC0C9D">
        <w:tc>
          <w:tcPr>
            <w:tcW w:w="517" w:type="pct"/>
            <w:shd w:val="clear" w:color="auto" w:fill="auto"/>
            <w:noWrap/>
          </w:tcPr>
          <w:p w:rsidR="00DC0C9D" w:rsidRPr="00DC0C9D" w:rsidRDefault="00DC0C9D" w:rsidP="00DC0C9D">
            <w:pPr>
              <w:jc w:val="center"/>
              <w:rPr>
                <w:sz w:val="22"/>
                <w:szCs w:val="22"/>
              </w:rPr>
            </w:pPr>
            <w:r w:rsidRPr="00DC0C9D">
              <w:rPr>
                <w:sz w:val="22"/>
                <w:szCs w:val="22"/>
              </w:rPr>
              <w:t>1.8.</w:t>
            </w:r>
          </w:p>
        </w:tc>
        <w:tc>
          <w:tcPr>
            <w:tcW w:w="1156" w:type="pct"/>
            <w:shd w:val="clear" w:color="auto" w:fill="auto"/>
          </w:tcPr>
          <w:p w:rsidR="00DC0C9D" w:rsidRPr="00DC0C9D" w:rsidRDefault="00DC0C9D" w:rsidP="00DC0C9D">
            <w:pPr>
              <w:rPr>
                <w:sz w:val="22"/>
                <w:szCs w:val="22"/>
              </w:rPr>
            </w:pPr>
            <w:r w:rsidRPr="00DC0C9D">
              <w:rPr>
                <w:sz w:val="22"/>
                <w:szCs w:val="22"/>
              </w:rPr>
              <w:t>Выполнение работ по сносу здания средней общеобразовательной школы №7, корпус №2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DC0C9D" w:rsidRPr="00DC0C9D" w:rsidRDefault="00DC0C9D" w:rsidP="00DC0C9D">
            <w:pPr>
              <w:jc w:val="both"/>
              <w:rPr>
                <w:sz w:val="22"/>
                <w:szCs w:val="22"/>
              </w:rPr>
            </w:pPr>
            <w:r w:rsidRPr="00DC0C9D">
              <w:rPr>
                <w:sz w:val="22"/>
                <w:szCs w:val="22"/>
              </w:rPr>
              <w:t>Работы по сносу здания школы в левобережной части города Когалыма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DC0C9D" w:rsidRPr="00DC0C9D" w:rsidRDefault="00DC0C9D" w:rsidP="00DC0C9D">
            <w:pPr>
              <w:jc w:val="center"/>
              <w:rPr>
                <w:sz w:val="22"/>
                <w:szCs w:val="22"/>
              </w:rPr>
            </w:pPr>
            <w:r w:rsidRPr="00DC0C9D">
              <w:rPr>
                <w:sz w:val="22"/>
                <w:szCs w:val="22"/>
              </w:rPr>
              <w:t>-</w:t>
            </w:r>
          </w:p>
        </w:tc>
      </w:tr>
    </w:tbl>
    <w:p w:rsidR="003E4029" w:rsidRDefault="003E4029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3E4029" w:rsidSect="003E402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A19CB" w:rsidRPr="009B7E0F" w:rsidRDefault="009A19CB" w:rsidP="009A19CB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</w:t>
      </w:r>
      <w:bookmarkStart w:id="0" w:name="_GoBack"/>
      <w:bookmarkEnd w:id="0"/>
      <w:r>
        <w:rPr>
          <w:sz w:val="26"/>
          <w:szCs w:val="26"/>
        </w:rPr>
        <w:t>ложение 3</w:t>
      </w:r>
    </w:p>
    <w:p w:rsidR="009A19CB" w:rsidRDefault="009A19CB" w:rsidP="009A19CB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9A19CB" w:rsidRDefault="009A19CB" w:rsidP="009A19CB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A19CB" w:rsidTr="005F6F9A">
        <w:trPr>
          <w:jc w:val="right"/>
        </w:trPr>
        <w:tc>
          <w:tcPr>
            <w:tcW w:w="2235" w:type="dxa"/>
          </w:tcPr>
          <w:p w:rsidR="009A19CB" w:rsidRPr="00F5080D" w:rsidRDefault="009A19CB" w:rsidP="005F6F9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A19CB" w:rsidRPr="00F5080D" w:rsidRDefault="009A19CB" w:rsidP="005F6F9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9A19CB" w:rsidRDefault="009A19CB" w:rsidP="00F6293F">
      <w:pPr>
        <w:shd w:val="clear" w:color="auto" w:fill="FFFFFF"/>
        <w:jc w:val="right"/>
        <w:rPr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F6293F" w:rsidRDefault="00F6293F" w:rsidP="00F6293F">
      <w:pPr>
        <w:shd w:val="clear" w:color="auto" w:fill="FFFFFF"/>
        <w:jc w:val="right"/>
        <w:rPr>
          <w:sz w:val="26"/>
          <w:szCs w:val="26"/>
        </w:rPr>
      </w:pPr>
    </w:p>
    <w:p w:rsidR="00F6293F" w:rsidRPr="00C76B32" w:rsidRDefault="00F6293F" w:rsidP="00F6293F">
      <w:pPr>
        <w:shd w:val="clear" w:color="auto" w:fill="FFFFFF"/>
        <w:jc w:val="center"/>
        <w:rPr>
          <w:color w:val="000000"/>
          <w:sz w:val="26"/>
          <w:szCs w:val="26"/>
        </w:rPr>
      </w:pPr>
      <w:r w:rsidRPr="00C76B32">
        <w:rPr>
          <w:color w:val="000000"/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F6293F" w:rsidRDefault="00F6293F" w:rsidP="00F6293F">
      <w:pPr>
        <w:shd w:val="clear" w:color="auto" w:fill="FFFFFF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4870"/>
        <w:gridCol w:w="1613"/>
        <w:gridCol w:w="1121"/>
        <w:gridCol w:w="1042"/>
        <w:gridCol w:w="1042"/>
        <w:gridCol w:w="1042"/>
        <w:gridCol w:w="1042"/>
        <w:gridCol w:w="1042"/>
        <w:gridCol w:w="1802"/>
      </w:tblGrid>
      <w:tr w:rsidR="00F6293F" w:rsidRPr="00C76B32" w:rsidTr="003E4029">
        <w:trPr>
          <w:trHeight w:val="807"/>
        </w:trPr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№</w:t>
            </w:r>
            <w:r w:rsidRPr="00C76B32">
              <w:rPr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1552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017" w:type="pct"/>
            <w:gridSpan w:val="6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6293F" w:rsidRPr="00C76B32" w:rsidTr="003E4029">
        <w:tc>
          <w:tcPr>
            <w:tcW w:w="343" w:type="pct"/>
            <w:vMerge/>
            <w:vAlign w:val="center"/>
            <w:hideMark/>
          </w:tcPr>
          <w:p w:rsidR="00F6293F" w:rsidRPr="00C76B32" w:rsidRDefault="00F6293F" w:rsidP="00280D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pct"/>
            <w:vMerge/>
            <w:vAlign w:val="center"/>
            <w:hideMark/>
          </w:tcPr>
          <w:p w:rsidR="00F6293F" w:rsidRPr="00C76B32" w:rsidRDefault="00F6293F" w:rsidP="00280D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F6293F" w:rsidRPr="00C76B32" w:rsidRDefault="00F6293F" w:rsidP="00280D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4" w:type="pct"/>
            <w:vMerge/>
            <w:vAlign w:val="center"/>
            <w:hideMark/>
          </w:tcPr>
          <w:p w:rsidR="00F6293F" w:rsidRPr="00C76B32" w:rsidRDefault="00F6293F" w:rsidP="00280D95">
            <w:pPr>
              <w:rPr>
                <w:color w:val="000000"/>
                <w:sz w:val="22"/>
                <w:szCs w:val="22"/>
              </w:rPr>
            </w:pPr>
          </w:p>
        </w:tc>
      </w:tr>
      <w:tr w:rsidR="00F6293F" w:rsidRPr="00C76B32" w:rsidTr="003E4029">
        <w:tc>
          <w:tcPr>
            <w:tcW w:w="343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Обеспечение электроэнергией на освещение</w:t>
            </w:r>
            <w:r w:rsidRPr="00C76B32">
              <w:rPr>
                <w:color w:val="FF0000"/>
                <w:sz w:val="22"/>
                <w:szCs w:val="22"/>
              </w:rPr>
              <w:t xml:space="preserve"> </w:t>
            </w:r>
            <w:r w:rsidRPr="00C76B32">
              <w:rPr>
                <w:color w:val="000000"/>
                <w:sz w:val="22"/>
                <w:szCs w:val="22"/>
              </w:rPr>
              <w:t>дворов, улиц и магистралей города Когалыма, кВт*час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2212525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76B32">
              <w:rPr>
                <w:color w:val="000000"/>
                <w:sz w:val="22"/>
                <w:szCs w:val="22"/>
              </w:rPr>
              <w:t> 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услуг по погребению умерших,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услуг по перевозке умерших с места происшедшего летального исхода,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Поддержание эксплуатационного и технического состояния детских игровых и спортивных площадок</w:t>
            </w:r>
            <w:r>
              <w:rPr>
                <w:color w:val="000000"/>
                <w:sz w:val="22"/>
                <w:szCs w:val="22"/>
              </w:rPr>
              <w:t xml:space="preserve">, % 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7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</w:t>
            </w:r>
            <w:r w:rsidRPr="00C76B32">
              <w:rPr>
                <w:color w:val="000000"/>
                <w:sz w:val="22"/>
                <w:szCs w:val="22"/>
              </w:rPr>
              <w:lastRenderedPageBreak/>
              <w:t>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работ по обустройству и ремонту пешеходных дорожек и тротуаров, кв.м.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1 328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7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3518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2" w:type="pct"/>
            <w:shd w:val="clear" w:color="000000" w:fill="FFFFFF"/>
            <w:vAlign w:val="center"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Установка ограждений</w:t>
            </w:r>
            <w:r>
              <w:rPr>
                <w:color w:val="000000"/>
                <w:sz w:val="22"/>
                <w:szCs w:val="22"/>
              </w:rPr>
              <w:t xml:space="preserve"> в районе пешеходных переходов, м. </w:t>
            </w:r>
            <w:r w:rsidRPr="006C7CDA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pct"/>
            <w:shd w:val="clear" w:color="000000" w:fill="FFFFFF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591</w:t>
            </w:r>
          </w:p>
        </w:tc>
      </w:tr>
      <w:tr w:rsidR="00F6293F" w:rsidRPr="00C76B32" w:rsidTr="003E4029">
        <w:trPr>
          <w:trHeight w:val="603"/>
        </w:trPr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Количество благоустроенных объектов территории города Когалыма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7CDA">
              <w:rPr>
                <w:color w:val="000000"/>
                <w:sz w:val="22"/>
                <w:szCs w:val="22"/>
              </w:rPr>
              <w:t>(устройство, ремонт системы ливневой канализации), количество объектов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6293F" w:rsidRPr="00C76B32" w:rsidTr="003E4029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F6293F" w:rsidRPr="00C76B32" w:rsidRDefault="00F6293F" w:rsidP="00280D95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Покраска, отделка фасадов зданий и сооружений</w:t>
            </w:r>
            <w:r>
              <w:rPr>
                <w:color w:val="000000"/>
                <w:sz w:val="22"/>
                <w:szCs w:val="22"/>
              </w:rPr>
              <w:t>, количество объектов</w:t>
            </w:r>
            <w:r w:rsidRPr="00C76B3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pct"/>
            <w:shd w:val="clear" w:color="000000" w:fill="FFFFFF"/>
            <w:vAlign w:val="center"/>
            <w:hideMark/>
          </w:tcPr>
          <w:p w:rsidR="00F6293F" w:rsidRPr="00C76B32" w:rsidRDefault="00F6293F" w:rsidP="00280D95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19CB" w:rsidRPr="00C76B32" w:rsidTr="003E4029">
        <w:tc>
          <w:tcPr>
            <w:tcW w:w="343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A19CB" w:rsidRPr="009A19CB" w:rsidRDefault="009A19CB" w:rsidP="009A19CB">
            <w:pPr>
              <w:jc w:val="both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Снос здания средней образовательной школы №7 корпус №2</w:t>
            </w:r>
            <w:r w:rsidRPr="009A19CB">
              <w:rPr>
                <w:color w:val="000000"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pct"/>
            <w:shd w:val="clear" w:color="000000" w:fill="FFFFFF"/>
            <w:vAlign w:val="center"/>
          </w:tcPr>
          <w:p w:rsidR="009A19CB" w:rsidRPr="009A19CB" w:rsidRDefault="009A19CB" w:rsidP="009A19CB">
            <w:pPr>
              <w:jc w:val="center"/>
              <w:rPr>
                <w:color w:val="000000"/>
                <w:sz w:val="22"/>
                <w:szCs w:val="22"/>
              </w:rPr>
            </w:pPr>
            <w:r w:rsidRPr="009A19CB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F6293F" w:rsidRDefault="00F6293F" w:rsidP="00F6293F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</w:p>
    <w:p w:rsidR="00F6293F" w:rsidRDefault="00F6293F" w:rsidP="00F6293F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1</w:t>
      </w:r>
      <w:r w:rsidRPr="000F1833">
        <w:rPr>
          <w:sz w:val="26"/>
          <w:szCs w:val="26"/>
        </w:rPr>
        <w:t>Производится на основании классификации основных средств с учетом ежемесячных амортизационных отчислений;</w:t>
      </w:r>
    </w:p>
    <w:p w:rsidR="00F6293F" w:rsidRDefault="00F6293F" w:rsidP="00F6293F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2, 3, 4, 5, 6, 7, 8, 9</w:t>
      </w:r>
      <w:r>
        <w:rPr>
          <w:sz w:val="26"/>
          <w:szCs w:val="26"/>
          <w:vertAlign w:val="superscript"/>
        </w:rPr>
        <w:t>, 10</w:t>
      </w:r>
      <w:r w:rsidR="009A19CB">
        <w:rPr>
          <w:sz w:val="26"/>
          <w:szCs w:val="26"/>
          <w:vertAlign w:val="superscript"/>
        </w:rPr>
        <w:t>, 11</w:t>
      </w:r>
      <w:r w:rsidRPr="000F1833">
        <w:rPr>
          <w:sz w:val="26"/>
          <w:szCs w:val="26"/>
        </w:rPr>
        <w:t xml:space="preserve"> Показатель имеет фактический объем.</w:t>
      </w:r>
    </w:p>
    <w:p w:rsidR="00F6293F" w:rsidRPr="006C7CDA" w:rsidRDefault="00F6293F" w:rsidP="00F6293F">
      <w:pPr>
        <w:rPr>
          <w:sz w:val="26"/>
          <w:szCs w:val="26"/>
        </w:rPr>
      </w:pPr>
    </w:p>
    <w:p w:rsidR="00F6293F" w:rsidRDefault="00F6293F" w:rsidP="00F6293F">
      <w:pPr>
        <w:rPr>
          <w:sz w:val="26"/>
          <w:szCs w:val="26"/>
        </w:rPr>
      </w:pPr>
    </w:p>
    <w:p w:rsidR="00F6293F" w:rsidRPr="006C7CDA" w:rsidRDefault="00F6293F" w:rsidP="00F6293F">
      <w:pPr>
        <w:tabs>
          <w:tab w:val="left" w:pos="25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8543F" w:rsidRDefault="00F8543F" w:rsidP="00F6293F">
      <w:pPr>
        <w:jc w:val="right"/>
        <w:rPr>
          <w:sz w:val="26"/>
          <w:szCs w:val="26"/>
        </w:rPr>
      </w:pPr>
    </w:p>
    <w:sectPr w:rsidR="00F8543F" w:rsidSect="003E402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95" w:rsidRDefault="00280D95" w:rsidP="000649C8">
      <w:r>
        <w:separator/>
      </w:r>
    </w:p>
  </w:endnote>
  <w:endnote w:type="continuationSeparator" w:id="0">
    <w:p w:rsidR="00280D95" w:rsidRDefault="00280D95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95" w:rsidRDefault="00280D95" w:rsidP="000649C8">
      <w:r>
        <w:separator/>
      </w:r>
    </w:p>
  </w:footnote>
  <w:footnote w:type="continuationSeparator" w:id="0">
    <w:p w:rsidR="00280D95" w:rsidRDefault="00280D95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280D95" w:rsidRDefault="00280D95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B6F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7"/>
  </w:num>
  <w:num w:numId="14">
    <w:abstractNumId w:val="19"/>
  </w:num>
  <w:num w:numId="15">
    <w:abstractNumId w:val="13"/>
  </w:num>
  <w:num w:numId="16">
    <w:abstractNumId w:val="4"/>
  </w:num>
  <w:num w:numId="17">
    <w:abstractNumId w:val="1"/>
  </w:num>
  <w:num w:numId="18">
    <w:abstractNumId w:val="6"/>
  </w:num>
  <w:num w:numId="19">
    <w:abstractNumId w:val="17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25257"/>
    <w:rsid w:val="0004454E"/>
    <w:rsid w:val="00050985"/>
    <w:rsid w:val="00056CA6"/>
    <w:rsid w:val="000649C8"/>
    <w:rsid w:val="000756BE"/>
    <w:rsid w:val="0009788C"/>
    <w:rsid w:val="000F0569"/>
    <w:rsid w:val="000F57AD"/>
    <w:rsid w:val="001214A9"/>
    <w:rsid w:val="001260BA"/>
    <w:rsid w:val="00126646"/>
    <w:rsid w:val="00152797"/>
    <w:rsid w:val="00163F29"/>
    <w:rsid w:val="00173733"/>
    <w:rsid w:val="001768DA"/>
    <w:rsid w:val="001A6A86"/>
    <w:rsid w:val="001C7C20"/>
    <w:rsid w:val="001D0927"/>
    <w:rsid w:val="001D4832"/>
    <w:rsid w:val="001E328E"/>
    <w:rsid w:val="001F451E"/>
    <w:rsid w:val="00201088"/>
    <w:rsid w:val="002169C7"/>
    <w:rsid w:val="00252DD8"/>
    <w:rsid w:val="00254372"/>
    <w:rsid w:val="00261EC6"/>
    <w:rsid w:val="00280D95"/>
    <w:rsid w:val="002823CC"/>
    <w:rsid w:val="002A5DF7"/>
    <w:rsid w:val="002B10AF"/>
    <w:rsid w:val="002B49A0"/>
    <w:rsid w:val="002C1A54"/>
    <w:rsid w:val="002C6C77"/>
    <w:rsid w:val="002D5593"/>
    <w:rsid w:val="002E0A30"/>
    <w:rsid w:val="002E154E"/>
    <w:rsid w:val="002F7936"/>
    <w:rsid w:val="00313DAF"/>
    <w:rsid w:val="003447F7"/>
    <w:rsid w:val="00363C03"/>
    <w:rsid w:val="003C09F6"/>
    <w:rsid w:val="003E1026"/>
    <w:rsid w:val="003E4029"/>
    <w:rsid w:val="003F49F4"/>
    <w:rsid w:val="003F587E"/>
    <w:rsid w:val="00402B6F"/>
    <w:rsid w:val="004311AA"/>
    <w:rsid w:val="0043438A"/>
    <w:rsid w:val="00436052"/>
    <w:rsid w:val="0045447B"/>
    <w:rsid w:val="004660B9"/>
    <w:rsid w:val="00493FCC"/>
    <w:rsid w:val="004D1F07"/>
    <w:rsid w:val="004E0459"/>
    <w:rsid w:val="004F087C"/>
    <w:rsid w:val="004F33B1"/>
    <w:rsid w:val="00504CDC"/>
    <w:rsid w:val="00510DD9"/>
    <w:rsid w:val="00546473"/>
    <w:rsid w:val="0058163C"/>
    <w:rsid w:val="00582EF6"/>
    <w:rsid w:val="005D01F6"/>
    <w:rsid w:val="006015ED"/>
    <w:rsid w:val="006049DC"/>
    <w:rsid w:val="0062579D"/>
    <w:rsid w:val="00625AA2"/>
    <w:rsid w:val="00626C61"/>
    <w:rsid w:val="00632A9B"/>
    <w:rsid w:val="00641E57"/>
    <w:rsid w:val="00684452"/>
    <w:rsid w:val="006A0959"/>
    <w:rsid w:val="006A3BDA"/>
    <w:rsid w:val="006A5396"/>
    <w:rsid w:val="006A704F"/>
    <w:rsid w:val="006E64D1"/>
    <w:rsid w:val="00711A5B"/>
    <w:rsid w:val="0071245D"/>
    <w:rsid w:val="0071765F"/>
    <w:rsid w:val="0071783C"/>
    <w:rsid w:val="00720799"/>
    <w:rsid w:val="007354D5"/>
    <w:rsid w:val="00747B75"/>
    <w:rsid w:val="00753E2D"/>
    <w:rsid w:val="00754ABF"/>
    <w:rsid w:val="007642E7"/>
    <w:rsid w:val="00785255"/>
    <w:rsid w:val="00795A34"/>
    <w:rsid w:val="00796FA1"/>
    <w:rsid w:val="007A5DE5"/>
    <w:rsid w:val="007C24AA"/>
    <w:rsid w:val="007C7462"/>
    <w:rsid w:val="007D1C62"/>
    <w:rsid w:val="007D5C30"/>
    <w:rsid w:val="007E28C2"/>
    <w:rsid w:val="007F4BBC"/>
    <w:rsid w:val="007F5689"/>
    <w:rsid w:val="007F67F4"/>
    <w:rsid w:val="00810402"/>
    <w:rsid w:val="00820045"/>
    <w:rsid w:val="0082067A"/>
    <w:rsid w:val="008329FC"/>
    <w:rsid w:val="00844208"/>
    <w:rsid w:val="008654FF"/>
    <w:rsid w:val="0086685A"/>
    <w:rsid w:val="00874F39"/>
    <w:rsid w:val="00877CE5"/>
    <w:rsid w:val="008A79E4"/>
    <w:rsid w:val="008C0B7C"/>
    <w:rsid w:val="008C29D9"/>
    <w:rsid w:val="008D2DB3"/>
    <w:rsid w:val="008D57D8"/>
    <w:rsid w:val="008D7718"/>
    <w:rsid w:val="00927B8B"/>
    <w:rsid w:val="00952EC3"/>
    <w:rsid w:val="00966547"/>
    <w:rsid w:val="009A19CB"/>
    <w:rsid w:val="009F6AAE"/>
    <w:rsid w:val="00A37FF8"/>
    <w:rsid w:val="00A564E7"/>
    <w:rsid w:val="00A605C1"/>
    <w:rsid w:val="00A75521"/>
    <w:rsid w:val="00AB4869"/>
    <w:rsid w:val="00AC281B"/>
    <w:rsid w:val="00AD626F"/>
    <w:rsid w:val="00AF269A"/>
    <w:rsid w:val="00B13492"/>
    <w:rsid w:val="00B22DDA"/>
    <w:rsid w:val="00B56968"/>
    <w:rsid w:val="00B773DF"/>
    <w:rsid w:val="00BB1866"/>
    <w:rsid w:val="00BC37E6"/>
    <w:rsid w:val="00BC5803"/>
    <w:rsid w:val="00BE4E08"/>
    <w:rsid w:val="00BF04B2"/>
    <w:rsid w:val="00BF7393"/>
    <w:rsid w:val="00C151B9"/>
    <w:rsid w:val="00C27247"/>
    <w:rsid w:val="00C42A12"/>
    <w:rsid w:val="00C700C4"/>
    <w:rsid w:val="00CB2627"/>
    <w:rsid w:val="00CC367F"/>
    <w:rsid w:val="00CC5497"/>
    <w:rsid w:val="00CD01DD"/>
    <w:rsid w:val="00CF6B89"/>
    <w:rsid w:val="00D249AC"/>
    <w:rsid w:val="00D437FB"/>
    <w:rsid w:val="00D52DB6"/>
    <w:rsid w:val="00D64DCC"/>
    <w:rsid w:val="00DC0C9D"/>
    <w:rsid w:val="00DC682F"/>
    <w:rsid w:val="00DD5AE3"/>
    <w:rsid w:val="00DE2C57"/>
    <w:rsid w:val="00E479D0"/>
    <w:rsid w:val="00EA3B7E"/>
    <w:rsid w:val="00EB75CB"/>
    <w:rsid w:val="00EC055A"/>
    <w:rsid w:val="00ED4932"/>
    <w:rsid w:val="00ED5C7C"/>
    <w:rsid w:val="00ED62A2"/>
    <w:rsid w:val="00EE539C"/>
    <w:rsid w:val="00EE7EE6"/>
    <w:rsid w:val="00F025DB"/>
    <w:rsid w:val="00F06198"/>
    <w:rsid w:val="00F279E2"/>
    <w:rsid w:val="00F45B1F"/>
    <w:rsid w:val="00F5080D"/>
    <w:rsid w:val="00F6293F"/>
    <w:rsid w:val="00F634A3"/>
    <w:rsid w:val="00F65591"/>
    <w:rsid w:val="00F7743C"/>
    <w:rsid w:val="00F8543F"/>
    <w:rsid w:val="00FB5937"/>
    <w:rsid w:val="00FC622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9D1B-2EEC-4580-865A-851A975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62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02525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2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629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F6293F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293F"/>
    <w:rPr>
      <w:rFonts w:ascii="Calibri" w:eastAsia="Calibri" w:hAnsi="Calibri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93F"/>
  </w:style>
  <w:style w:type="paragraph" w:styleId="af">
    <w:name w:val="Normal (Web)"/>
    <w:basedOn w:val="a"/>
    <w:uiPriority w:val="99"/>
    <w:unhideWhenUsed/>
    <w:rsid w:val="00F6293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93F"/>
  </w:style>
  <w:style w:type="paragraph" w:customStyle="1" w:styleId="ConsPlusCell">
    <w:name w:val="ConsPlusCell"/>
    <w:uiPriority w:val="99"/>
    <w:rsid w:val="00F6293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6293F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6293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6293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6293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293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293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293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293F"/>
    <w:rPr>
      <w:b/>
      <w:bCs/>
      <w:sz w:val="20"/>
      <w:szCs w:val="20"/>
    </w:rPr>
  </w:style>
  <w:style w:type="paragraph" w:customStyle="1" w:styleId="ConsPlusNormal">
    <w:name w:val="ConsPlusNormal"/>
    <w:rsid w:val="00F62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6293F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293F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6293F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6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63165"/>
    <w:rsid w:val="00195DE1"/>
    <w:rsid w:val="00265359"/>
    <w:rsid w:val="002740FC"/>
    <w:rsid w:val="002944B0"/>
    <w:rsid w:val="002B403A"/>
    <w:rsid w:val="002D4D9E"/>
    <w:rsid w:val="00442918"/>
    <w:rsid w:val="005F5677"/>
    <w:rsid w:val="006A3452"/>
    <w:rsid w:val="007D7C11"/>
    <w:rsid w:val="00980FEE"/>
    <w:rsid w:val="00A30898"/>
    <w:rsid w:val="00A30B51"/>
    <w:rsid w:val="00B51051"/>
    <w:rsid w:val="00BF171D"/>
    <w:rsid w:val="00D30213"/>
    <w:rsid w:val="00D71F3A"/>
    <w:rsid w:val="00E67E01"/>
    <w:rsid w:val="00ED6114"/>
    <w:rsid w:val="00F1569C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708C-1148-4E38-B47A-EBA36403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5</cp:revision>
  <cp:lastPrinted>2022-10-28T03:45:00Z</cp:lastPrinted>
  <dcterms:created xsi:type="dcterms:W3CDTF">2023-01-23T03:57:00Z</dcterms:created>
  <dcterms:modified xsi:type="dcterms:W3CDTF">2023-03-17T04:33:00Z</dcterms:modified>
</cp:coreProperties>
</file>