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B7" w:rsidRPr="00CB7251" w:rsidRDefault="00ED2686" w:rsidP="00CB7251">
      <w:pPr>
        <w:pStyle w:val="ConsPlusTitle"/>
        <w:ind w:firstLine="709"/>
        <w:jc w:val="both"/>
        <w:rPr>
          <w:rFonts w:ascii="Times New Roman" w:hAnsi="Times New Roman" w:cs="Times New Roman"/>
          <w:b w:val="0"/>
          <w:sz w:val="26"/>
          <w:szCs w:val="26"/>
        </w:rPr>
      </w:pPr>
      <w:r w:rsidRPr="00CB7251">
        <w:rPr>
          <w:rFonts w:ascii="Times New Roman" w:hAnsi="Times New Roman" w:cs="Times New Roman"/>
          <w:b w:val="0"/>
          <w:sz w:val="26"/>
          <w:szCs w:val="26"/>
        </w:rPr>
        <w:t>Проект постановления</w:t>
      </w:r>
    </w:p>
    <w:p w:rsidR="008C74B7" w:rsidRPr="00CB7251" w:rsidRDefault="008C74B7" w:rsidP="00CB7251">
      <w:pPr>
        <w:pStyle w:val="ConsPlusTitle"/>
        <w:tabs>
          <w:tab w:val="left" w:pos="1155"/>
        </w:tabs>
        <w:ind w:firstLine="709"/>
        <w:jc w:val="both"/>
        <w:rPr>
          <w:rFonts w:ascii="Times New Roman" w:hAnsi="Times New Roman" w:cs="Times New Roman"/>
          <w:b w:val="0"/>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3029F0" w:rsidRPr="00CB7251" w:rsidRDefault="003029F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О внесении изменения</w:t>
      </w: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в постановление Администрации </w:t>
      </w: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города Когалыма</w:t>
      </w:r>
    </w:p>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от 15.10.2013 №2928</w:t>
      </w:r>
    </w:p>
    <w:p w:rsidR="00560990" w:rsidRPr="00CB7251" w:rsidRDefault="00560990" w:rsidP="00CB7251">
      <w:pPr>
        <w:spacing w:after="0" w:line="240" w:lineRule="auto"/>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xml:space="preserve">В соответствии с Федеральными законами от 10.12.1995 №196-ФЗ «О безопасности дорожного движения», от 06.10.2003 №131-ФЗ «Об общих принципах организации местного самоуправления в Российской Федерации», от 20.08.2004 №113-ФЗ «О присяжных заседателях федеральных судов общей юрисдикции в Российской Федерации», от 02.04.2014 №44-ФЗ «Об участии граждан в охране общественного порядка, от 23.06.2016 №182-ФЗ «Об основах системы профилактики правонарушений в Российской Федерации», Указа Президента Российской Федерации от 09.06.2010 №690 «Об утверждении Стратегии государственной антинаркотической политики Российской Федерации до 2020 года», государственной программой Ханты-Мансийского автономного округа – Югры </w:t>
      </w:r>
      <w:r w:rsidRPr="00CB7251">
        <w:rPr>
          <w:rStyle w:val="FontStyle23"/>
          <w:szCs w:val="26"/>
        </w:rPr>
        <w:t xml:space="preserve">«Реализация государственной политики и профилактика экстремизма в Ханты-Мансийском автономном округе - Югре в 2019-2025 годах и на период до 2030 года», утверждённой постановлением Правительства Ханты-Мансийского автономного округа – Югры от 09.10.2013 №428-п, </w:t>
      </w:r>
      <w:r w:rsidRPr="00CB7251">
        <w:rPr>
          <w:rFonts w:ascii="Times New Roman" w:hAnsi="Times New Roman" w:cs="Times New Roman"/>
          <w:sz w:val="26"/>
          <w:szCs w:val="26"/>
        </w:rPr>
        <w:t xml:space="preserve">Уставом города Когалыма, решением Думы города Когалыма </w:t>
      </w:r>
      <w:r w:rsidRPr="00CB7251">
        <w:rPr>
          <w:rFonts w:ascii="Times New Roman" w:hAnsi="Times New Roman" w:cs="Times New Roman"/>
          <w:sz w:val="26"/>
          <w:szCs w:val="26"/>
          <w:highlight w:val="yellow"/>
        </w:rPr>
        <w:t>от 13.12.2017 №150-ГД</w:t>
      </w:r>
      <w:r w:rsidRPr="00CB7251">
        <w:rPr>
          <w:rFonts w:ascii="Times New Roman" w:hAnsi="Times New Roman" w:cs="Times New Roman"/>
          <w:sz w:val="26"/>
          <w:szCs w:val="26"/>
        </w:rPr>
        <w:t xml:space="preserve"> «О бюджете города Когалыма на 2019 год и плановый период 2020 и 2021 годов»,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1.</w:t>
      </w:r>
      <w:r w:rsidRPr="00CB7251">
        <w:rPr>
          <w:rFonts w:ascii="Times New Roman" w:hAnsi="Times New Roman" w:cs="Times New Roman"/>
          <w:sz w:val="26"/>
          <w:szCs w:val="26"/>
        </w:rPr>
        <w:tab/>
        <w:t>В постановление Администрации города Когалыма от 15.10.2013 №2928 «Об утверждении муниципальной программы «Обеспечение прав и законных интересов населения города Когалыма в отдельных сферах жизнедеятельности» (далее – постановление) внести следующее изменение:</w:t>
      </w:r>
    </w:p>
    <w:p w:rsidR="00560990" w:rsidRPr="00CB7251" w:rsidRDefault="00560990" w:rsidP="00CB7251">
      <w:pPr>
        <w:shd w:val="clear" w:color="auto" w:fill="FFFFFF"/>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1.1.</w:t>
      </w:r>
      <w:r w:rsidRPr="00CB7251">
        <w:rPr>
          <w:rFonts w:ascii="Times New Roman" w:hAnsi="Times New Roman" w:cs="Times New Roman"/>
          <w:sz w:val="26"/>
          <w:szCs w:val="26"/>
        </w:rPr>
        <w:tab/>
        <w:t>приложение к постановлению изложить в редакции согласно приложению к настоящему постановлению.</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2.</w:t>
      </w:r>
      <w:r w:rsidRPr="00CB7251">
        <w:rPr>
          <w:rFonts w:ascii="Times New Roman" w:hAnsi="Times New Roman" w:cs="Times New Roman"/>
          <w:sz w:val="26"/>
          <w:szCs w:val="26"/>
        </w:rPr>
        <w:tab/>
        <w:t>Признать утратившими силу:</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2.1.</w:t>
      </w:r>
      <w:r w:rsidRPr="00CB7251">
        <w:rPr>
          <w:rFonts w:ascii="Times New Roman" w:hAnsi="Times New Roman" w:cs="Times New Roman"/>
          <w:sz w:val="26"/>
          <w:szCs w:val="26"/>
        </w:rPr>
        <w:tab/>
        <w:t>постановления Администрации города Когалыма:</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от 06.02.2018 №198 «О внесении изменения в постановление Администрации города Когалыма от 15.10.2013 №2928»;</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от 24.08.2018 №1919 «О внесении изменений в постановление Администрации города Когалыма от 15.10.2013 №2928»;</w:t>
      </w: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3.</w:t>
      </w:r>
      <w:r w:rsidRPr="00CB7251">
        <w:rPr>
          <w:rFonts w:ascii="Times New Roman" w:hAnsi="Times New Roman" w:cs="Times New Roman"/>
          <w:sz w:val="26"/>
          <w:szCs w:val="26"/>
        </w:rPr>
        <w:tab/>
        <w:t>Настоящее постановление распространяется на правоотношения, возникшие с 01.01.2019.</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lastRenderedPageBreak/>
        <w:t>4.</w:t>
      </w:r>
      <w:r w:rsidRPr="00CB7251">
        <w:rPr>
          <w:rFonts w:ascii="Times New Roman" w:hAnsi="Times New Roman" w:cs="Times New Roman"/>
          <w:sz w:val="26"/>
          <w:szCs w:val="26"/>
        </w:rPr>
        <w:tab/>
        <w:t>Отделу межведомственного взаимодействия в сфере обеспечения общественного порядка и безопасности Администрации города Когалыма (С.Е.Михалева)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5.</w:t>
      </w:r>
      <w:r w:rsidRPr="00CB7251">
        <w:rPr>
          <w:rFonts w:ascii="Times New Roman" w:hAnsi="Times New Roman" w:cs="Times New Roman"/>
          <w:sz w:val="26"/>
          <w:szCs w:val="26"/>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 – телекоммуникационной сети «Интернет» (www.admkogalym.ru).</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tabs>
          <w:tab w:val="left" w:pos="1276"/>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6.</w:t>
      </w:r>
      <w:r w:rsidRPr="00CB7251">
        <w:rPr>
          <w:rFonts w:ascii="Times New Roman" w:hAnsi="Times New Roman" w:cs="Times New Roman"/>
          <w:sz w:val="26"/>
          <w:szCs w:val="26"/>
        </w:rPr>
        <w:tab/>
        <w:t>Контроль за выполнением постановления возложить на заместителя главы города Когалыма С.В.Подивилова.</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Глава города Когалыма</w:t>
      </w:r>
      <w:r w:rsidRPr="00CB7251">
        <w:rPr>
          <w:rFonts w:ascii="Times New Roman" w:hAnsi="Times New Roman" w:cs="Times New Roman"/>
          <w:sz w:val="26"/>
          <w:szCs w:val="26"/>
        </w:rPr>
        <w:tab/>
      </w:r>
      <w:r w:rsidRPr="00CB7251">
        <w:rPr>
          <w:rFonts w:ascii="Times New Roman" w:hAnsi="Times New Roman" w:cs="Times New Roman"/>
          <w:sz w:val="26"/>
          <w:szCs w:val="26"/>
        </w:rPr>
        <w:tab/>
      </w:r>
      <w:r w:rsidRPr="00CB7251">
        <w:rPr>
          <w:rFonts w:ascii="Times New Roman" w:hAnsi="Times New Roman" w:cs="Times New Roman"/>
          <w:sz w:val="26"/>
          <w:szCs w:val="26"/>
        </w:rPr>
        <w:tab/>
      </w:r>
      <w:r w:rsidRPr="00CB7251">
        <w:rPr>
          <w:rFonts w:ascii="Times New Roman" w:hAnsi="Times New Roman" w:cs="Times New Roman"/>
          <w:sz w:val="26"/>
          <w:szCs w:val="26"/>
        </w:rPr>
        <w:tab/>
      </w:r>
      <w:r w:rsidRPr="00CB7251">
        <w:rPr>
          <w:rFonts w:ascii="Times New Roman" w:hAnsi="Times New Roman" w:cs="Times New Roman"/>
          <w:sz w:val="26"/>
          <w:szCs w:val="26"/>
        </w:rPr>
        <w:tab/>
        <w:t>Н.Н.Пальчиков</w:t>
      </w: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Default="00560990"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CB7251" w:rsidRDefault="00CB7251" w:rsidP="00CB7251">
      <w:pPr>
        <w:spacing w:after="0" w:line="240" w:lineRule="auto"/>
        <w:ind w:firstLine="709"/>
        <w:jc w:val="both"/>
        <w:rPr>
          <w:rFonts w:ascii="Times New Roman" w:hAnsi="Times New Roman" w:cs="Times New Roman"/>
          <w:sz w:val="26"/>
          <w:szCs w:val="26"/>
        </w:rPr>
      </w:pPr>
    </w:p>
    <w:p w:rsidR="008C1553" w:rsidRDefault="008C1553" w:rsidP="00CB7251">
      <w:pPr>
        <w:spacing w:after="0" w:line="240" w:lineRule="auto"/>
        <w:ind w:firstLine="709"/>
        <w:jc w:val="both"/>
        <w:rPr>
          <w:rFonts w:ascii="Times New Roman" w:hAnsi="Times New Roman" w:cs="Times New Roman"/>
          <w:sz w:val="26"/>
          <w:szCs w:val="26"/>
        </w:rPr>
      </w:pPr>
    </w:p>
    <w:p w:rsidR="008C1553" w:rsidRPr="00CB7251" w:rsidRDefault="008C1553"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sz w:val="26"/>
          <w:szCs w:val="26"/>
        </w:rPr>
      </w:pP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Согласовано:</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зам.главы города 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С.В.Подивилов</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зам.главы города 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Т.И.Черных</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зам.главы города 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О.В.Мартынова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председатель КФ</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М.</w:t>
      </w:r>
      <w:r w:rsidR="00827107" w:rsidRPr="00CB7251">
        <w:rPr>
          <w:rFonts w:ascii="Times New Roman" w:hAnsi="Times New Roman" w:cs="Times New Roman"/>
        </w:rPr>
        <w:t>Г</w:t>
      </w:r>
      <w:r w:rsidRPr="00CB7251">
        <w:rPr>
          <w:rFonts w:ascii="Times New Roman" w:hAnsi="Times New Roman" w:cs="Times New Roman"/>
        </w:rPr>
        <w:t>.Рыбачок</w:t>
      </w:r>
    </w:p>
    <w:p w:rsidR="00560990"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w:t>
      </w:r>
      <w:r w:rsidR="00560990" w:rsidRPr="00CB7251">
        <w:rPr>
          <w:rFonts w:ascii="Times New Roman" w:hAnsi="Times New Roman" w:cs="Times New Roman"/>
        </w:rPr>
        <w:t>ачальник ЮУ</w:t>
      </w:r>
      <w:r w:rsidR="00560990" w:rsidRPr="00CB7251">
        <w:rPr>
          <w:rFonts w:ascii="Times New Roman" w:hAnsi="Times New Roman" w:cs="Times New Roman"/>
        </w:rPr>
        <w:tab/>
      </w:r>
      <w:r w:rsidR="00560990" w:rsidRPr="00CB7251">
        <w:rPr>
          <w:rFonts w:ascii="Times New Roman" w:hAnsi="Times New Roman" w:cs="Times New Roman"/>
        </w:rPr>
        <w:tab/>
      </w:r>
      <w:r w:rsidR="00560990" w:rsidRPr="00CB7251">
        <w:rPr>
          <w:rFonts w:ascii="Times New Roman" w:hAnsi="Times New Roman" w:cs="Times New Roman"/>
        </w:rPr>
        <w:tab/>
      </w:r>
      <w:r w:rsidR="00560990" w:rsidRPr="00CB7251">
        <w:rPr>
          <w:rFonts w:ascii="Times New Roman" w:hAnsi="Times New Roman" w:cs="Times New Roman"/>
        </w:rPr>
        <w:tab/>
      </w:r>
      <w:r w:rsidR="00560990" w:rsidRPr="00CB7251">
        <w:rPr>
          <w:rFonts w:ascii="Times New Roman" w:hAnsi="Times New Roman" w:cs="Times New Roman"/>
        </w:rPr>
        <w:tab/>
      </w:r>
      <w:r w:rsidRPr="00CB7251">
        <w:rPr>
          <w:rFonts w:ascii="Times New Roman" w:hAnsi="Times New Roman" w:cs="Times New Roman"/>
        </w:rPr>
        <w:tab/>
        <w:t>В.В.Генов</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УЭ</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Е.Г.Загорская</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ОФЭОиК</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А.А.Рябинина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УО</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С.Г.Гришина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УКСиМП</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Л.А.Юрьева</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нач.отдела КДН</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Л.А.Немыкина</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директор МКУ «УОДОМС»</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М.В.Владыкина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директор МУ «УКС г.Когалыма»</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Е.Ю.Гаврилюк</w:t>
      </w:r>
    </w:p>
    <w:p w:rsidR="00827107" w:rsidRPr="00CB7251" w:rsidRDefault="00827107"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и.о.директора МКУ «ЕДДС г.Когалыма»</w:t>
      </w:r>
      <w:r w:rsidRPr="00CB7251">
        <w:rPr>
          <w:rFonts w:ascii="Times New Roman" w:hAnsi="Times New Roman" w:cs="Times New Roman"/>
        </w:rPr>
        <w:tab/>
      </w:r>
      <w:r w:rsidRPr="00CB7251">
        <w:rPr>
          <w:rFonts w:ascii="Times New Roman" w:hAnsi="Times New Roman" w:cs="Times New Roman"/>
        </w:rPr>
        <w:tab/>
        <w:t>А.Г.Абрамов</w:t>
      </w:r>
    </w:p>
    <w:p w:rsidR="00827107" w:rsidRPr="00CB7251" w:rsidRDefault="008C1553" w:rsidP="00CB7251">
      <w:pPr>
        <w:spacing w:after="0" w:line="240" w:lineRule="auto"/>
        <w:ind w:firstLine="709"/>
        <w:jc w:val="both"/>
        <w:rPr>
          <w:rFonts w:ascii="Times New Roman" w:hAnsi="Times New Roman" w:cs="Times New Roman"/>
        </w:rPr>
      </w:pPr>
      <w:r>
        <w:rPr>
          <w:rFonts w:ascii="Times New Roman" w:hAnsi="Times New Roman" w:cs="Times New Roman"/>
        </w:rPr>
        <w:t>секретарь Административной комиссии</w:t>
      </w:r>
      <w:r w:rsidR="00827107" w:rsidRPr="00CB7251">
        <w:rPr>
          <w:rFonts w:ascii="Times New Roman" w:hAnsi="Times New Roman" w:cs="Times New Roman"/>
        </w:rPr>
        <w:tab/>
      </w:r>
      <w:r w:rsidR="00827107" w:rsidRPr="00CB7251">
        <w:rPr>
          <w:rFonts w:ascii="Times New Roman" w:hAnsi="Times New Roman" w:cs="Times New Roman"/>
        </w:rPr>
        <w:tab/>
      </w:r>
      <w:r>
        <w:rPr>
          <w:rFonts w:ascii="Times New Roman" w:hAnsi="Times New Roman" w:cs="Times New Roman"/>
        </w:rPr>
        <w:t>А.А.Абзалилова</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Подготовлено:</w:t>
      </w: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начальник ОМВвсООПиБ</w:t>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r>
      <w:r w:rsidRPr="00CB7251">
        <w:rPr>
          <w:rFonts w:ascii="Times New Roman" w:hAnsi="Times New Roman" w:cs="Times New Roman"/>
        </w:rPr>
        <w:tab/>
        <w:t>С.Е.Михалева</w:t>
      </w:r>
    </w:p>
    <w:p w:rsidR="00560990" w:rsidRPr="00CB7251" w:rsidRDefault="00560990" w:rsidP="00CB7251">
      <w:pPr>
        <w:spacing w:after="0" w:line="240" w:lineRule="auto"/>
        <w:ind w:firstLine="709"/>
        <w:jc w:val="both"/>
        <w:rPr>
          <w:rFonts w:ascii="Times New Roman" w:hAnsi="Times New Roman" w:cs="Times New Roman"/>
        </w:rPr>
      </w:pPr>
    </w:p>
    <w:p w:rsidR="00560990" w:rsidRPr="00CB7251" w:rsidRDefault="00560990" w:rsidP="00CB7251">
      <w:pPr>
        <w:spacing w:after="0" w:line="240" w:lineRule="auto"/>
        <w:ind w:firstLine="709"/>
        <w:jc w:val="both"/>
        <w:rPr>
          <w:rFonts w:ascii="Times New Roman" w:hAnsi="Times New Roman" w:cs="Times New Roman"/>
        </w:rPr>
      </w:pPr>
      <w:r w:rsidRPr="00CB7251">
        <w:rPr>
          <w:rFonts w:ascii="Times New Roman" w:hAnsi="Times New Roman" w:cs="Times New Roman"/>
        </w:rPr>
        <w:t>Разослать: С.В.Подивилов, М.Г.Рыбачок, Е.Г.Загорская, А.А.Рябинина, Л.А.Немыкина, С.Г.Гришина, Л.А.Юрьева, МБУ «МКЦ «Феникс», МБУ «ЦБС», МАУ «КДК «АРТ-Праздник», МАУ «Дворец спорта», ЮУ, А.А.Абзалилова, МУ «УКС г. Когалыма», МКУ «ЕДДС г.Когалыма», МКУ «УОДОМС», ЮУ, С.Е.Михалева 2, газета.</w:t>
      </w:r>
    </w:p>
    <w:p w:rsidR="002F1CFC" w:rsidRPr="00CB7251" w:rsidRDefault="00ED2686" w:rsidP="00CB7251">
      <w:pPr>
        <w:pStyle w:val="ConsPlusNormal"/>
        <w:ind w:left="4956" w:firstLine="709"/>
        <w:jc w:val="both"/>
        <w:rPr>
          <w:rFonts w:ascii="Times New Roman" w:hAnsi="Times New Roman" w:cs="Times New Roman"/>
          <w:sz w:val="26"/>
          <w:szCs w:val="26"/>
        </w:rPr>
      </w:pPr>
      <w:bookmarkStart w:id="0" w:name="_GoBack"/>
      <w:bookmarkEnd w:id="0"/>
      <w:r w:rsidRPr="00CB7251">
        <w:rPr>
          <w:rFonts w:ascii="Times New Roman" w:hAnsi="Times New Roman" w:cs="Times New Roman"/>
          <w:sz w:val="26"/>
          <w:szCs w:val="26"/>
        </w:rPr>
        <w:lastRenderedPageBreak/>
        <w:t>П</w:t>
      </w:r>
      <w:r w:rsidR="002F1CFC" w:rsidRPr="00CB7251">
        <w:rPr>
          <w:rFonts w:ascii="Times New Roman" w:hAnsi="Times New Roman" w:cs="Times New Roman"/>
          <w:sz w:val="26"/>
          <w:szCs w:val="26"/>
        </w:rPr>
        <w:t>риложение 1</w:t>
      </w:r>
    </w:p>
    <w:p w:rsidR="002F1CFC" w:rsidRPr="00CB7251" w:rsidRDefault="002F1CFC" w:rsidP="00CB7251">
      <w:pPr>
        <w:pStyle w:val="ConsPlusNormal"/>
        <w:ind w:left="4956" w:firstLine="709"/>
        <w:jc w:val="both"/>
        <w:rPr>
          <w:rFonts w:ascii="Times New Roman" w:hAnsi="Times New Roman" w:cs="Times New Roman"/>
          <w:sz w:val="26"/>
          <w:szCs w:val="26"/>
        </w:rPr>
      </w:pPr>
      <w:r w:rsidRPr="00CB7251">
        <w:rPr>
          <w:rFonts w:ascii="Times New Roman" w:hAnsi="Times New Roman" w:cs="Times New Roman"/>
          <w:sz w:val="26"/>
          <w:szCs w:val="26"/>
        </w:rPr>
        <w:t>к постановлению Администрации</w:t>
      </w:r>
    </w:p>
    <w:p w:rsidR="002F1CFC" w:rsidRPr="00CB7251" w:rsidRDefault="002F1CFC" w:rsidP="00CB7251">
      <w:pPr>
        <w:pStyle w:val="ConsPlusNormal"/>
        <w:ind w:left="4956" w:firstLine="709"/>
        <w:jc w:val="both"/>
        <w:rPr>
          <w:rFonts w:ascii="Times New Roman" w:hAnsi="Times New Roman" w:cs="Times New Roman"/>
          <w:sz w:val="26"/>
          <w:szCs w:val="26"/>
        </w:rPr>
      </w:pPr>
      <w:r w:rsidRPr="00CB7251">
        <w:rPr>
          <w:rFonts w:ascii="Times New Roman" w:hAnsi="Times New Roman" w:cs="Times New Roman"/>
          <w:sz w:val="26"/>
          <w:szCs w:val="26"/>
        </w:rPr>
        <w:t>города Когалыма</w:t>
      </w:r>
    </w:p>
    <w:p w:rsidR="002F1CFC" w:rsidRPr="00CB7251" w:rsidRDefault="00A23CBF" w:rsidP="00CB7251">
      <w:pPr>
        <w:pStyle w:val="ConsPlusNormal"/>
        <w:ind w:left="4956" w:firstLine="709"/>
        <w:jc w:val="both"/>
        <w:rPr>
          <w:rFonts w:ascii="Times New Roman" w:hAnsi="Times New Roman" w:cs="Times New Roman"/>
          <w:sz w:val="26"/>
          <w:szCs w:val="26"/>
        </w:rPr>
      </w:pPr>
      <w:r w:rsidRPr="00CB7251">
        <w:rPr>
          <w:rFonts w:ascii="Times New Roman" w:hAnsi="Times New Roman" w:cs="Times New Roman"/>
          <w:sz w:val="26"/>
          <w:szCs w:val="26"/>
        </w:rPr>
        <w:t>от</w:t>
      </w:r>
      <w:r w:rsidR="004C30F6" w:rsidRPr="00CB7251">
        <w:rPr>
          <w:rFonts w:ascii="Times New Roman" w:hAnsi="Times New Roman" w:cs="Times New Roman"/>
          <w:sz w:val="26"/>
          <w:szCs w:val="26"/>
        </w:rPr>
        <w:t>00</w:t>
      </w:r>
      <w:r w:rsidRPr="00CB7251">
        <w:rPr>
          <w:rFonts w:ascii="Times New Roman" w:hAnsi="Times New Roman" w:cs="Times New Roman"/>
          <w:sz w:val="26"/>
          <w:szCs w:val="26"/>
        </w:rPr>
        <w:t>.</w:t>
      </w:r>
      <w:r w:rsidR="004C30F6" w:rsidRPr="00CB7251">
        <w:rPr>
          <w:rFonts w:ascii="Times New Roman" w:hAnsi="Times New Roman" w:cs="Times New Roman"/>
          <w:sz w:val="26"/>
          <w:szCs w:val="26"/>
        </w:rPr>
        <w:t>10</w:t>
      </w:r>
      <w:r w:rsidRPr="00CB7251">
        <w:rPr>
          <w:rFonts w:ascii="Times New Roman" w:hAnsi="Times New Roman" w:cs="Times New Roman"/>
          <w:sz w:val="26"/>
          <w:szCs w:val="26"/>
        </w:rPr>
        <w:t>.2018 №</w:t>
      </w:r>
      <w:r w:rsidR="004C30F6" w:rsidRPr="00CB7251">
        <w:rPr>
          <w:rFonts w:ascii="Times New Roman" w:hAnsi="Times New Roman" w:cs="Times New Roman"/>
          <w:sz w:val="26"/>
          <w:szCs w:val="26"/>
        </w:rPr>
        <w:t>0000</w:t>
      </w:r>
    </w:p>
    <w:p w:rsidR="002F1CFC" w:rsidRPr="00CB7251" w:rsidRDefault="002F1CFC" w:rsidP="00CB7251">
      <w:pPr>
        <w:pStyle w:val="ConsPlusNormal"/>
        <w:ind w:firstLine="709"/>
        <w:jc w:val="both"/>
        <w:rPr>
          <w:rFonts w:ascii="Times New Roman" w:hAnsi="Times New Roman" w:cs="Times New Roman"/>
          <w:sz w:val="26"/>
          <w:szCs w:val="26"/>
        </w:rPr>
      </w:pPr>
    </w:p>
    <w:p w:rsidR="001E4561" w:rsidRPr="00CB7251" w:rsidRDefault="001E4561" w:rsidP="00CB7251">
      <w:pPr>
        <w:pStyle w:val="ConsPlusNormal"/>
        <w:ind w:firstLine="709"/>
        <w:jc w:val="both"/>
        <w:rPr>
          <w:rFonts w:ascii="Times New Roman" w:hAnsi="Times New Roman" w:cs="Times New Roman"/>
          <w:sz w:val="26"/>
          <w:szCs w:val="26"/>
        </w:rPr>
      </w:pPr>
    </w:p>
    <w:p w:rsidR="004C30F6" w:rsidRPr="00CB7251" w:rsidRDefault="004C30F6" w:rsidP="00CB7251">
      <w:pPr>
        <w:spacing w:after="0" w:line="240" w:lineRule="auto"/>
        <w:ind w:firstLine="709"/>
        <w:jc w:val="center"/>
        <w:rPr>
          <w:rFonts w:ascii="Times New Roman" w:hAnsi="Times New Roman" w:cs="Times New Roman"/>
          <w:b/>
          <w:sz w:val="26"/>
          <w:szCs w:val="26"/>
        </w:rPr>
      </w:pPr>
      <w:r w:rsidRPr="00CB7251">
        <w:rPr>
          <w:rFonts w:ascii="Times New Roman" w:hAnsi="Times New Roman" w:cs="Times New Roman"/>
          <w:b/>
          <w:sz w:val="26"/>
          <w:szCs w:val="26"/>
        </w:rPr>
        <w:t>Муниципальная программа</w:t>
      </w:r>
    </w:p>
    <w:p w:rsidR="004C30F6" w:rsidRPr="00CB7251" w:rsidRDefault="00560990" w:rsidP="00CB7251">
      <w:pPr>
        <w:spacing w:after="0" w:line="240" w:lineRule="auto"/>
        <w:ind w:firstLine="709"/>
        <w:jc w:val="center"/>
        <w:rPr>
          <w:rFonts w:ascii="Times New Roman" w:hAnsi="Times New Roman" w:cs="Times New Roman"/>
          <w:b/>
          <w:sz w:val="26"/>
          <w:szCs w:val="26"/>
        </w:rPr>
      </w:pPr>
      <w:r w:rsidRPr="00CB7251">
        <w:rPr>
          <w:rFonts w:ascii="Times New Roman" w:hAnsi="Times New Roman" w:cs="Times New Roman"/>
          <w:b/>
          <w:sz w:val="26"/>
          <w:szCs w:val="26"/>
        </w:rPr>
        <w:t>«Обеспечение прав и законных интересов населения города Когалыма в отдельных сферах жизнедеятельности»</w:t>
      </w:r>
    </w:p>
    <w:p w:rsidR="004C30F6" w:rsidRPr="00CB7251" w:rsidRDefault="004C30F6" w:rsidP="00CB7251">
      <w:pPr>
        <w:spacing w:after="0" w:line="240" w:lineRule="auto"/>
        <w:ind w:firstLine="709"/>
        <w:jc w:val="center"/>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CB7251">
        <w:rPr>
          <w:rFonts w:ascii="Times New Roman" w:eastAsia="Times New Roman" w:hAnsi="Times New Roman" w:cs="Times New Roman"/>
          <w:b/>
          <w:sz w:val="26"/>
          <w:szCs w:val="26"/>
          <w:lang w:eastAsia="ru-RU"/>
        </w:rPr>
        <w:t>Раздел I. Общие положения</w:t>
      </w:r>
    </w:p>
    <w:p w:rsidR="004C30F6" w:rsidRPr="00CB7251" w:rsidRDefault="004C30F6" w:rsidP="00CB725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B7251" w:rsidRPr="00CB7251" w:rsidRDefault="004C30F6" w:rsidP="00CB7251">
      <w:pPr>
        <w:spacing w:after="0" w:line="240" w:lineRule="auto"/>
        <w:ind w:firstLine="709"/>
        <w:jc w:val="both"/>
        <w:rPr>
          <w:rFonts w:ascii="Times New Roman" w:hAnsi="Times New Roman" w:cs="Times New Roman"/>
          <w:sz w:val="26"/>
          <w:szCs w:val="26"/>
        </w:rPr>
      </w:pPr>
      <w:r w:rsidRPr="00CB7251">
        <w:rPr>
          <w:rFonts w:ascii="Times New Roman" w:eastAsia="Times New Roman" w:hAnsi="Times New Roman" w:cs="Times New Roman"/>
          <w:sz w:val="26"/>
          <w:szCs w:val="26"/>
        </w:rPr>
        <w:t>1. Муниципальная программа «</w:t>
      </w:r>
      <w:r w:rsidR="00560990" w:rsidRPr="00CB7251">
        <w:rPr>
          <w:rFonts w:ascii="Times New Roman" w:eastAsia="Times New Roman" w:hAnsi="Times New Roman" w:cs="Times New Roman"/>
          <w:sz w:val="26"/>
          <w:szCs w:val="26"/>
        </w:rPr>
        <w:t xml:space="preserve">Обеспечение прав и законных интересов населения города Когалыма в отдельных сферах жизнедеятельности» </w:t>
      </w:r>
      <w:r w:rsidRPr="00CB7251">
        <w:rPr>
          <w:rFonts w:ascii="Times New Roman" w:eastAsia="Times New Roman" w:hAnsi="Times New Roman" w:cs="Times New Roman"/>
          <w:sz w:val="26"/>
          <w:szCs w:val="26"/>
        </w:rPr>
        <w:t xml:space="preserve">(далее – муниципальная программа) </w:t>
      </w:r>
      <w:r w:rsidRPr="00CB7251">
        <w:rPr>
          <w:rFonts w:ascii="Times New Roman" w:hAnsi="Times New Roman" w:cs="Times New Roman"/>
          <w:sz w:val="26"/>
          <w:szCs w:val="26"/>
        </w:rPr>
        <w:t xml:space="preserve">соотнесена с основными целями </w:t>
      </w:r>
      <w:r w:rsidR="00CB7251" w:rsidRPr="00CB7251">
        <w:rPr>
          <w:rFonts w:ascii="Times New Roman" w:hAnsi="Times New Roman" w:cs="Times New Roman"/>
          <w:sz w:val="26"/>
          <w:szCs w:val="26"/>
        </w:rPr>
        <w:t>Стратегии социально-экономического развития Ханты-Мансийского автономного округа – Югры до 2030 года, утверждённой распоряжением Правительства Ханты-Мансийского автономного округа – Югры от 22.03.2013 №101-рп, и Стратегии социально-экономического развития города Когалыма.</w:t>
      </w:r>
    </w:p>
    <w:p w:rsidR="00CB7251" w:rsidRPr="00CB7251" w:rsidRDefault="00CB7251" w:rsidP="00CB725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rPr>
        <w:t xml:space="preserve">Приоритетное направление — это </w:t>
      </w:r>
      <w:r w:rsidRPr="00CB7251">
        <w:rPr>
          <w:rFonts w:ascii="Times New Roman" w:hAnsi="Times New Roman" w:cs="Times New Roman"/>
          <w:sz w:val="26"/>
          <w:szCs w:val="26"/>
          <w:lang w:eastAsia="ru-RU"/>
        </w:rPr>
        <w:t>участие граждан в соблюдении и охране общественного порядка; реализация мер, направленных на обеспечение массового формирования народных дружин; реализация мер по профилактике наркомании.</w:t>
      </w:r>
    </w:p>
    <w:p w:rsidR="004C30F6" w:rsidRPr="00CB7251" w:rsidRDefault="00CB7251" w:rsidP="00CB7251">
      <w:pPr>
        <w:pStyle w:val="ad"/>
        <w:ind w:firstLine="709"/>
        <w:jc w:val="both"/>
        <w:rPr>
          <w:rFonts w:ascii="Times New Roman" w:eastAsia="Times New Roman" w:hAnsi="Times New Roman"/>
          <w:sz w:val="26"/>
          <w:szCs w:val="26"/>
          <w:lang w:eastAsia="ru-RU"/>
        </w:rPr>
      </w:pPr>
      <w:r w:rsidRPr="00CB7251">
        <w:rPr>
          <w:rFonts w:ascii="Times New Roman" w:eastAsia="Times New Roman" w:hAnsi="Times New Roman"/>
          <w:sz w:val="26"/>
          <w:szCs w:val="26"/>
          <w:lang w:eastAsia="ru-RU"/>
        </w:rPr>
        <w:t>2. Цели</w:t>
      </w:r>
      <w:r w:rsidR="004C30F6" w:rsidRPr="00CB7251">
        <w:rPr>
          <w:rFonts w:ascii="Times New Roman" w:eastAsia="Times New Roman" w:hAnsi="Times New Roman"/>
          <w:sz w:val="26"/>
          <w:szCs w:val="26"/>
          <w:lang w:eastAsia="ru-RU"/>
        </w:rPr>
        <w:t xml:space="preserve"> муниципальной программы: </w:t>
      </w:r>
    </w:p>
    <w:p w:rsidR="00CB7251" w:rsidRPr="00CB7251" w:rsidRDefault="00CB7251"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1. Повышение уровня безопасности граждан.</w:t>
      </w:r>
    </w:p>
    <w:p w:rsidR="00CB7251" w:rsidRPr="00CB7251" w:rsidRDefault="00CB7251"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2. Обеспечение прав граждан в отдельных сферах жизнедеятельности.</w:t>
      </w:r>
    </w:p>
    <w:p w:rsidR="004C30F6" w:rsidRPr="00CB7251" w:rsidRDefault="004C30F6" w:rsidP="00CB725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B7251">
        <w:rPr>
          <w:rFonts w:ascii="Times New Roman" w:eastAsia="Times New Roman" w:hAnsi="Times New Roman" w:cs="Times New Roman"/>
          <w:sz w:val="26"/>
          <w:szCs w:val="26"/>
          <w:lang w:eastAsia="ru-RU"/>
        </w:rPr>
        <w:t>3. Задачи муниципальной программы:</w:t>
      </w:r>
    </w:p>
    <w:p w:rsidR="00CB7251" w:rsidRPr="00CB7251" w:rsidRDefault="00CB7251" w:rsidP="00CB7251">
      <w:pPr>
        <w:tabs>
          <w:tab w:val="left" w:pos="601"/>
          <w:tab w:val="left" w:pos="709"/>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1. Создание и совершенствование условий для обеспечения общественного порядка, в том числе с участием граждан.</w:t>
      </w:r>
    </w:p>
    <w:p w:rsidR="00CB7251" w:rsidRPr="00CB7251" w:rsidRDefault="00CB7251" w:rsidP="00CB7251">
      <w:pPr>
        <w:tabs>
          <w:tab w:val="left" w:pos="601"/>
          <w:tab w:val="left" w:pos="709"/>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2. Повышение уровня правовой грамотности в сфере безопасности дорожного движения.</w:t>
      </w:r>
    </w:p>
    <w:p w:rsidR="00CB7251" w:rsidRPr="00CB7251" w:rsidRDefault="00CB7251" w:rsidP="00CB7251">
      <w:pPr>
        <w:tabs>
          <w:tab w:val="left" w:pos="601"/>
          <w:tab w:val="left" w:pos="709"/>
        </w:tabs>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3.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CB7251" w:rsidRPr="00CB7251" w:rsidRDefault="00CB7251"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4. Организационное обеспечение реализации отдельных полномочий и функций.</w:t>
      </w:r>
    </w:p>
    <w:p w:rsidR="00CB7251" w:rsidRDefault="00CB7251" w:rsidP="00CB7251">
      <w:pPr>
        <w:spacing w:after="0" w:line="240" w:lineRule="auto"/>
        <w:ind w:firstLine="709"/>
        <w:jc w:val="both"/>
        <w:rPr>
          <w:rFonts w:ascii="Times New Roman" w:hAnsi="Times New Roman" w:cs="Times New Roman"/>
          <w:b/>
          <w:sz w:val="26"/>
          <w:szCs w:val="26"/>
          <w:lang w:eastAsia="ru-RU"/>
        </w:rPr>
      </w:pP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Раздел II. Структура муниципальной программы</w:t>
      </w: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Паспорт</w:t>
      </w: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муниципальной программы города Когалыма</w:t>
      </w:r>
    </w:p>
    <w:p w:rsidR="004C30F6" w:rsidRPr="00CB7251" w:rsidRDefault="004C30F6" w:rsidP="00CB7251">
      <w:pPr>
        <w:spacing w:after="0" w:line="240" w:lineRule="auto"/>
        <w:ind w:firstLine="709"/>
        <w:jc w:val="center"/>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(далее – муниципальная программа)</w:t>
      </w:r>
    </w:p>
    <w:p w:rsidR="004C30F6" w:rsidRPr="00CB7251" w:rsidRDefault="004C30F6" w:rsidP="00CB7251">
      <w:pPr>
        <w:spacing w:after="0" w:line="240" w:lineRule="auto"/>
        <w:ind w:firstLine="709"/>
        <w:jc w:val="both"/>
        <w:rPr>
          <w:rFonts w:ascii="Times New Roman" w:hAnsi="Times New Roman" w:cs="Times New Roman"/>
          <w:b/>
          <w:sz w:val="26"/>
          <w:szCs w:val="26"/>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8"/>
        <w:gridCol w:w="5621"/>
      </w:tblGrid>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Наименование муниципальной программы</w:t>
            </w:r>
          </w:p>
        </w:tc>
        <w:tc>
          <w:tcPr>
            <w:tcW w:w="5621" w:type="dxa"/>
          </w:tcPr>
          <w:p w:rsidR="00560990" w:rsidRPr="00CB7251" w:rsidRDefault="00560990"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Муниципальная программа «Обеспечение прав и законных интересов населения города Когалыма в отдельных сферах жизнедеятельности»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Дата утверждения муниципальной программы (наименование и номер соответствующего нормативного акта)</w:t>
            </w:r>
          </w:p>
        </w:tc>
        <w:tc>
          <w:tcPr>
            <w:tcW w:w="5621"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i/>
                <w:sz w:val="26"/>
                <w:szCs w:val="26"/>
                <w:lang w:eastAsia="ru-RU"/>
              </w:rPr>
            </w:pP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Ответственный исполнитель </w:t>
            </w:r>
            <w:r w:rsidRPr="00CB7251">
              <w:rPr>
                <w:rFonts w:ascii="Times New Roman" w:hAnsi="Times New Roman" w:cs="Times New Roman"/>
                <w:sz w:val="26"/>
                <w:szCs w:val="26"/>
                <w:lang w:eastAsia="ru-RU"/>
              </w:rPr>
              <w:lastRenderedPageBreak/>
              <w:t>муниципальной программы</w:t>
            </w:r>
          </w:p>
        </w:tc>
        <w:tc>
          <w:tcPr>
            <w:tcW w:w="5621"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lang w:eastAsia="zh-CN"/>
              </w:rPr>
              <w:lastRenderedPageBreak/>
              <w:t xml:space="preserve">Отдел межведомственного взаимодействия в </w:t>
            </w:r>
            <w:r w:rsidRPr="00CB7251">
              <w:rPr>
                <w:rFonts w:ascii="Times New Roman" w:hAnsi="Times New Roman" w:cs="Times New Roman"/>
                <w:sz w:val="26"/>
                <w:szCs w:val="26"/>
                <w:lang w:eastAsia="zh-CN"/>
              </w:rPr>
              <w:lastRenderedPageBreak/>
              <w:t>сфере обеспечения общественного порядка и безопасности Администрации города Когалыма.</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lastRenderedPageBreak/>
              <w:t>Соисполнители муниципальной программы</w:t>
            </w:r>
          </w:p>
        </w:tc>
        <w:tc>
          <w:tcPr>
            <w:tcW w:w="5621" w:type="dxa"/>
          </w:tcPr>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Управление образования Администрации города Когалыма;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-Управление культуры, спорта и молодёжной политики Администрации города Когалыма;</w:t>
            </w:r>
          </w:p>
          <w:p w:rsidR="00827107"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Юридическое управление Администрации города Когалыма;</w:t>
            </w:r>
          </w:p>
          <w:p w:rsidR="00827107"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Административная комиссия города Когалыма;</w:t>
            </w:r>
          </w:p>
          <w:p w:rsidR="00827107"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lang w:eastAsia="zh-CN"/>
              </w:rPr>
              <w:t>- Отдел по организации деятельности территориальной к</w:t>
            </w:r>
            <w:r w:rsidRPr="00CB7251">
              <w:rPr>
                <w:rFonts w:ascii="Times New Roman" w:hAnsi="Times New Roman" w:cs="Times New Roman"/>
                <w:sz w:val="26"/>
                <w:szCs w:val="26"/>
              </w:rPr>
              <w:t>омиссии по делам несовершеннолетних и защите их прав при Администрации города Когалыма;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бюджетное учреждение «Молодёжный комплексный центр «Феникс»;</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бюджетное учреждение «Централизованная библиотечная система»;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автономное учреждение «Культурно-досуговый комплекс «АРТ-Праздник»;</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автономное учреждение «Дворец спорта»;</w:t>
            </w:r>
          </w:p>
          <w:p w:rsidR="00560990" w:rsidRPr="00CB7251" w:rsidRDefault="00560990"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Муниципальное казённое учреждение «Единая дежурно-диспетчерская служба города Когалыма»;</w:t>
            </w:r>
          </w:p>
          <w:p w:rsidR="00560990" w:rsidRPr="00CB7251" w:rsidRDefault="00827107" w:rsidP="00CB7251">
            <w:pPr>
              <w:widowControl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 </w:t>
            </w:r>
            <w:r w:rsidR="00560990" w:rsidRPr="00CB7251">
              <w:rPr>
                <w:rFonts w:ascii="Times New Roman" w:hAnsi="Times New Roman" w:cs="Times New Roman"/>
                <w:sz w:val="26"/>
                <w:szCs w:val="26"/>
              </w:rPr>
              <w:t>Муниципальное казённое учреждение «Управление капитального строительства города Когалыма»;</w:t>
            </w:r>
          </w:p>
          <w:p w:rsidR="00560990" w:rsidRPr="00CB7251" w:rsidRDefault="00827107" w:rsidP="00CB7251">
            <w:pPr>
              <w:suppressAutoHyphen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 </w:t>
            </w:r>
            <w:r w:rsidR="00560990" w:rsidRPr="00CB7251">
              <w:rPr>
                <w:rFonts w:ascii="Times New Roman" w:hAnsi="Times New Roman" w:cs="Times New Roman"/>
                <w:sz w:val="26"/>
                <w:szCs w:val="26"/>
              </w:rPr>
              <w:t>Муниципальное казенное учреждение «Управление обеспечения деятельности органов местного самоуправления».</w:t>
            </w:r>
          </w:p>
          <w:p w:rsidR="00560990" w:rsidRPr="00CB7251" w:rsidRDefault="00827107" w:rsidP="00CB7251">
            <w:pPr>
              <w:suppressAutoHyphens/>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lang w:eastAsia="ru-RU"/>
              </w:rPr>
              <w:t>- Муниципальное казённое учреждение «Управление жилищно-коммунального хозяйства города Когалыма».</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Цел</w:t>
            </w:r>
            <w:r w:rsidR="00BC3541" w:rsidRPr="00CB7251">
              <w:rPr>
                <w:rFonts w:ascii="Times New Roman" w:hAnsi="Times New Roman" w:cs="Times New Roman"/>
                <w:sz w:val="26"/>
                <w:szCs w:val="26"/>
                <w:lang w:eastAsia="ru-RU"/>
              </w:rPr>
              <w:t>и</w:t>
            </w:r>
            <w:r w:rsidRPr="00CB7251">
              <w:rPr>
                <w:rFonts w:ascii="Times New Roman" w:hAnsi="Times New Roman" w:cs="Times New Roman"/>
                <w:sz w:val="26"/>
                <w:szCs w:val="26"/>
                <w:lang w:eastAsia="ru-RU"/>
              </w:rPr>
              <w:t xml:space="preserve"> муниципальной программы</w:t>
            </w:r>
          </w:p>
        </w:tc>
        <w:tc>
          <w:tcPr>
            <w:tcW w:w="5621" w:type="dxa"/>
          </w:tcPr>
          <w:p w:rsidR="00BC3541" w:rsidRPr="00CB7251" w:rsidRDefault="00BC3541"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1. Повышение уровня безопасности граждан.</w:t>
            </w:r>
          </w:p>
          <w:p w:rsidR="00560990" w:rsidRPr="00CB7251" w:rsidRDefault="00BC3541" w:rsidP="00CB7251">
            <w:pPr>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t>2. Обеспечение прав граждан в отдельных сферах жизнедеятельности.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Задачи муниципальной программы </w:t>
            </w:r>
          </w:p>
        </w:tc>
        <w:tc>
          <w:tcPr>
            <w:tcW w:w="5621" w:type="dxa"/>
          </w:tcPr>
          <w:p w:rsidR="00BC3541" w:rsidRPr="00CB7251" w:rsidRDefault="00BC3541" w:rsidP="00CB7251">
            <w:pPr>
              <w:tabs>
                <w:tab w:val="left" w:pos="601"/>
                <w:tab w:val="left" w:pos="709"/>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1. Создание и совершенствование условий для обеспечения общественного порядка, в том числе с участием граждан.</w:t>
            </w:r>
          </w:p>
          <w:p w:rsidR="00771E37" w:rsidRPr="00CB7251" w:rsidRDefault="00771E37" w:rsidP="00CB7251">
            <w:pPr>
              <w:tabs>
                <w:tab w:val="left" w:pos="601"/>
                <w:tab w:val="left" w:pos="709"/>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2. Повышение уровня правовой грамотности в сфере безопасности дорожного движения.</w:t>
            </w:r>
          </w:p>
          <w:p w:rsidR="00771E37" w:rsidRPr="00CB7251" w:rsidRDefault="00771E37" w:rsidP="00CB7251">
            <w:pPr>
              <w:tabs>
                <w:tab w:val="left" w:pos="601"/>
                <w:tab w:val="left" w:pos="709"/>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3. Создание условий для деятельности субъектов профилактики наркомании. </w:t>
            </w:r>
            <w:r w:rsidR="005A12A4" w:rsidRPr="00CB7251">
              <w:rPr>
                <w:rFonts w:ascii="Times New Roman" w:hAnsi="Times New Roman" w:cs="Times New Roman"/>
                <w:sz w:val="26"/>
                <w:szCs w:val="26"/>
              </w:rPr>
              <w:t>Реализация профилактического комплекса мер в антинаркотической деятельности.</w:t>
            </w:r>
          </w:p>
          <w:p w:rsidR="00560990" w:rsidRPr="00CB7251" w:rsidRDefault="005A12A4" w:rsidP="00CB7251">
            <w:pPr>
              <w:tabs>
                <w:tab w:val="left" w:pos="317"/>
              </w:tabs>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t>4</w:t>
            </w:r>
            <w:r w:rsidR="00BC3541" w:rsidRPr="00CB7251">
              <w:rPr>
                <w:rFonts w:ascii="Times New Roman" w:hAnsi="Times New Roman" w:cs="Times New Roman"/>
                <w:sz w:val="26"/>
                <w:szCs w:val="26"/>
              </w:rPr>
              <w:t xml:space="preserve">. Организационное обеспечение </w:t>
            </w:r>
            <w:r w:rsidRPr="00CB7251">
              <w:rPr>
                <w:rFonts w:ascii="Times New Roman" w:hAnsi="Times New Roman" w:cs="Times New Roman"/>
                <w:sz w:val="26"/>
                <w:szCs w:val="26"/>
              </w:rPr>
              <w:t>реализации отдельных полномочий и функций.</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Перечень подпрограмм или </w:t>
            </w:r>
            <w:r w:rsidRPr="00CB7251">
              <w:rPr>
                <w:rFonts w:ascii="Times New Roman" w:hAnsi="Times New Roman" w:cs="Times New Roman"/>
                <w:sz w:val="26"/>
                <w:szCs w:val="26"/>
                <w:lang w:eastAsia="ru-RU"/>
              </w:rPr>
              <w:lastRenderedPageBreak/>
              <w:t>основных мероприятий</w:t>
            </w:r>
          </w:p>
        </w:tc>
        <w:tc>
          <w:tcPr>
            <w:tcW w:w="5621" w:type="dxa"/>
          </w:tcPr>
          <w:p w:rsidR="00BC3541" w:rsidRPr="00CB7251" w:rsidRDefault="00BC3541" w:rsidP="00CB7251">
            <w:pPr>
              <w:tabs>
                <w:tab w:val="left" w:pos="1593"/>
                <w:tab w:val="left" w:pos="1735"/>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lastRenderedPageBreak/>
              <w:t xml:space="preserve">Подпрограмма 1. «Профилактика </w:t>
            </w:r>
            <w:r w:rsidRPr="00CB7251">
              <w:rPr>
                <w:rFonts w:ascii="Times New Roman" w:hAnsi="Times New Roman" w:cs="Times New Roman"/>
                <w:sz w:val="26"/>
                <w:szCs w:val="26"/>
              </w:rPr>
              <w:lastRenderedPageBreak/>
              <w:t>правонарушений».</w:t>
            </w:r>
          </w:p>
          <w:p w:rsidR="00771E37" w:rsidRPr="00CB7251" w:rsidRDefault="00771E37" w:rsidP="00CB7251">
            <w:pPr>
              <w:tabs>
                <w:tab w:val="left" w:pos="1593"/>
                <w:tab w:val="left" w:pos="1735"/>
              </w:tabs>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Подпрограмма 2. «Формирование законопослушного поведения участников дорожного движения».</w:t>
            </w:r>
          </w:p>
          <w:p w:rsidR="00BC3541" w:rsidRPr="00CB7251" w:rsidRDefault="00BC3541"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 xml:space="preserve">Подпрограмма </w:t>
            </w:r>
            <w:r w:rsidR="00771E37" w:rsidRPr="00CB7251">
              <w:rPr>
                <w:rFonts w:ascii="Times New Roman" w:hAnsi="Times New Roman" w:cs="Times New Roman"/>
                <w:sz w:val="26"/>
                <w:szCs w:val="26"/>
              </w:rPr>
              <w:t>3</w:t>
            </w:r>
            <w:r w:rsidRPr="00CB7251">
              <w:rPr>
                <w:rFonts w:ascii="Times New Roman" w:hAnsi="Times New Roman" w:cs="Times New Roman"/>
                <w:sz w:val="26"/>
                <w:szCs w:val="26"/>
              </w:rPr>
              <w:t>. «Профилактика незаконного потребления наркотических средств и психотропных веществ, наркомании».</w:t>
            </w:r>
          </w:p>
          <w:p w:rsidR="00560990" w:rsidRPr="00CB7251" w:rsidRDefault="00BC3541" w:rsidP="00CB7251">
            <w:pPr>
              <w:autoSpaceDE w:val="0"/>
              <w:autoSpaceDN w:val="0"/>
              <w:adjustRightInd w:val="0"/>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sz w:val="26"/>
                <w:szCs w:val="26"/>
              </w:rPr>
              <w:t xml:space="preserve">Подпрограмма </w:t>
            </w:r>
            <w:r w:rsidR="00771E37" w:rsidRPr="00CB7251">
              <w:rPr>
                <w:rFonts w:ascii="Times New Roman" w:hAnsi="Times New Roman" w:cs="Times New Roman"/>
                <w:sz w:val="26"/>
                <w:szCs w:val="26"/>
              </w:rPr>
              <w:t>4</w:t>
            </w:r>
            <w:r w:rsidRPr="00CB7251">
              <w:rPr>
                <w:rFonts w:ascii="Times New Roman" w:hAnsi="Times New Roman" w:cs="Times New Roman"/>
                <w:sz w:val="26"/>
                <w:szCs w:val="26"/>
              </w:rPr>
              <w:t>.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rPr>
              <w:lastRenderedPageBreak/>
              <w:t>Наименование 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5621" w:type="dxa"/>
          </w:tcPr>
          <w:p w:rsidR="00560990" w:rsidRPr="00CB7251" w:rsidRDefault="000854CE"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rPr>
              <w:t>Муниципальная программа не содержит мероприятий, реализуемых и (или) планируемых к реализации в соответствии с постановлением Правительства автономного округа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в том числе мероприятий по приоритетным проектам по основным направлениям стратегического развития Российской Федерации.</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Целевые показатели муниципальной программы</w:t>
            </w:r>
          </w:p>
        </w:tc>
        <w:tc>
          <w:tcPr>
            <w:tcW w:w="5621" w:type="dxa"/>
          </w:tcPr>
          <w:p w:rsidR="00BC3541" w:rsidRPr="00CB7251" w:rsidRDefault="000854CE"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1</w:t>
            </w:r>
            <w:r w:rsidR="00BC3541" w:rsidRPr="00CB7251">
              <w:rPr>
                <w:rFonts w:ascii="Times New Roman" w:hAnsi="Times New Roman" w:cs="Times New Roman"/>
                <w:sz w:val="26"/>
                <w:szCs w:val="26"/>
              </w:rPr>
              <w:t>. Увеличение доли административных правонарушений, предусмотренных ст. 12.9, 12.12, 12.16, 12.19 КоАП РФ, выявленных с помощью технических средств фотовидеофиксации, работающих в авто</w:t>
            </w:r>
            <w:r w:rsidRPr="00CB7251">
              <w:rPr>
                <w:rFonts w:ascii="Times New Roman" w:hAnsi="Times New Roman" w:cs="Times New Roman"/>
                <w:sz w:val="26"/>
                <w:szCs w:val="26"/>
              </w:rPr>
              <w:t xml:space="preserve">матическом </w:t>
            </w:r>
            <w:r w:rsidR="00BC3541" w:rsidRPr="00CB7251">
              <w:rPr>
                <w:rFonts w:ascii="Times New Roman" w:hAnsi="Times New Roman" w:cs="Times New Roman"/>
                <w:sz w:val="26"/>
                <w:szCs w:val="26"/>
              </w:rPr>
              <w:t>режиме, в общем количестве таких правонарушений, %.</w:t>
            </w:r>
          </w:p>
          <w:p w:rsidR="00BC3541" w:rsidRPr="00CB7251" w:rsidRDefault="00BC3541" w:rsidP="00CB7251">
            <w:pPr>
              <w:spacing w:after="0" w:line="240" w:lineRule="auto"/>
              <w:jc w:val="both"/>
              <w:rPr>
                <w:rFonts w:ascii="Times New Roman" w:hAnsi="Times New Roman" w:cs="Times New Roman"/>
                <w:sz w:val="26"/>
                <w:szCs w:val="26"/>
              </w:rPr>
            </w:pPr>
            <w:r w:rsidRPr="00B74CA0">
              <w:rPr>
                <w:rFonts w:ascii="Times New Roman" w:hAnsi="Times New Roman" w:cs="Times New Roman"/>
                <w:sz w:val="26"/>
                <w:szCs w:val="26"/>
              </w:rPr>
              <w:t xml:space="preserve">2. </w:t>
            </w:r>
            <w:r w:rsidR="00023592" w:rsidRPr="00B74CA0">
              <w:rPr>
                <w:rFonts w:ascii="Times New Roman" w:hAnsi="Times New Roman" w:cs="Times New Roman"/>
                <w:sz w:val="26"/>
                <w:szCs w:val="26"/>
              </w:rPr>
              <w:t>Снижение уровня преступности на территории города Когалыма</w:t>
            </w:r>
            <w:r w:rsidRPr="00B74CA0">
              <w:rPr>
                <w:rFonts w:ascii="Times New Roman" w:hAnsi="Times New Roman" w:cs="Times New Roman"/>
                <w:sz w:val="26"/>
                <w:szCs w:val="26"/>
              </w:rPr>
              <w:t>, %.</w:t>
            </w:r>
          </w:p>
          <w:p w:rsidR="00BC3541" w:rsidRPr="00CB7251" w:rsidRDefault="00BC3541"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3. 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023592" w:rsidRPr="00CB7251" w:rsidRDefault="00023592" w:rsidP="00CB7251">
            <w:pPr>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4. Увеличение доли обучающихся в городе Когалыме, вовлечённых в мероприятия направленные на формирование у участников дорожного движения стереотипов законопослушного поведения, от общей численности обучающихся в образовательных организациях города, %.</w:t>
            </w:r>
          </w:p>
          <w:p w:rsidR="00560990" w:rsidRPr="00CB7251" w:rsidRDefault="00023592" w:rsidP="00CB7251">
            <w:pPr>
              <w:suppressAutoHyphens/>
              <w:spacing w:after="0" w:line="240" w:lineRule="auto"/>
              <w:jc w:val="both"/>
              <w:rPr>
                <w:rFonts w:ascii="Times New Roman" w:hAnsi="Times New Roman" w:cs="Times New Roman"/>
                <w:i/>
                <w:sz w:val="26"/>
                <w:szCs w:val="26"/>
              </w:rPr>
            </w:pPr>
            <w:r w:rsidRPr="00CB7251">
              <w:rPr>
                <w:rFonts w:ascii="Times New Roman" w:hAnsi="Times New Roman" w:cs="Times New Roman"/>
                <w:sz w:val="26"/>
                <w:szCs w:val="26"/>
              </w:rPr>
              <w:t>5</w:t>
            </w:r>
            <w:r w:rsidR="00BC3541" w:rsidRPr="00CB7251">
              <w:rPr>
                <w:rFonts w:ascii="Times New Roman" w:hAnsi="Times New Roman" w:cs="Times New Roman"/>
                <w:sz w:val="26"/>
                <w:szCs w:val="26"/>
              </w:rPr>
              <w:t xml:space="preserve">. Снижение общей распространённости наркомании </w:t>
            </w:r>
            <w:r w:rsidRPr="00CB7251">
              <w:rPr>
                <w:rFonts w:ascii="Times New Roman" w:hAnsi="Times New Roman" w:cs="Times New Roman"/>
                <w:sz w:val="26"/>
                <w:szCs w:val="26"/>
              </w:rPr>
              <w:t xml:space="preserve">на территории города Когалыма </w:t>
            </w:r>
            <w:r w:rsidR="00BC3541" w:rsidRPr="00CB7251">
              <w:rPr>
                <w:rFonts w:ascii="Times New Roman" w:hAnsi="Times New Roman" w:cs="Times New Roman"/>
                <w:sz w:val="26"/>
                <w:szCs w:val="26"/>
                <w:highlight w:val="yellow"/>
              </w:rPr>
              <w:t xml:space="preserve">(на 100 тыс. населения), </w:t>
            </w:r>
            <w:r w:rsidRPr="00CB7251">
              <w:rPr>
                <w:rFonts w:ascii="Times New Roman" w:hAnsi="Times New Roman" w:cs="Times New Roman"/>
                <w:sz w:val="26"/>
                <w:szCs w:val="26"/>
                <w:highlight w:val="yellow"/>
              </w:rPr>
              <w:t>%</w:t>
            </w:r>
            <w:r w:rsidRPr="00CB7251">
              <w:rPr>
                <w:rFonts w:ascii="Times New Roman" w:hAnsi="Times New Roman" w:cs="Times New Roman"/>
                <w:sz w:val="26"/>
                <w:szCs w:val="26"/>
              </w:rPr>
              <w:t xml:space="preserve"> </w:t>
            </w:r>
            <w:r w:rsidR="00BC3541" w:rsidRPr="00CB7251">
              <w:rPr>
                <w:rFonts w:ascii="Times New Roman" w:hAnsi="Times New Roman" w:cs="Times New Roman"/>
                <w:sz w:val="26"/>
                <w:szCs w:val="26"/>
              </w:rPr>
              <w:t>ед.</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Сроки реализации муниципальной программы </w:t>
            </w:r>
          </w:p>
        </w:tc>
        <w:tc>
          <w:tcPr>
            <w:tcW w:w="5621" w:type="dxa"/>
          </w:tcPr>
          <w:p w:rsidR="00560990" w:rsidRPr="00CB7251" w:rsidRDefault="00560990" w:rsidP="00CB7251">
            <w:pPr>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i/>
                <w:sz w:val="26"/>
                <w:szCs w:val="26"/>
                <w:lang w:eastAsia="ru-RU"/>
              </w:rPr>
              <w:t>2019-2020 и на период до 2021 года</w:t>
            </w:r>
          </w:p>
        </w:tc>
      </w:tr>
      <w:tr w:rsidR="00560990" w:rsidRPr="00CB7251" w:rsidTr="00CB7251">
        <w:tc>
          <w:tcPr>
            <w:tcW w:w="4018" w:type="dxa"/>
          </w:tcPr>
          <w:p w:rsidR="00560990" w:rsidRPr="00CB7251" w:rsidRDefault="00560990" w:rsidP="00CB7251">
            <w:pPr>
              <w:autoSpaceDE w:val="0"/>
              <w:autoSpaceDN w:val="0"/>
              <w:adjustRightInd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lastRenderedPageBreak/>
              <w:t>Параметры финансового обеспечения муниципальной программы</w:t>
            </w:r>
          </w:p>
        </w:tc>
        <w:tc>
          <w:tcPr>
            <w:tcW w:w="5621" w:type="dxa"/>
          </w:tcPr>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Общее финансирование муниципальной программы составляет 76 835,30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Средства федерального бюджета - 41,60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2018 год – 35,40 тыс. 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2019 год – 2,40 тыс. 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2020 год – 3,80 тыс.рублей.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Средства бюджета Ханты-Мансийского автономного округа – Югры – 10 298,60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2018 год – 3 456,60 тыс. 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2019 год – 3 397,40 тыс. 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2020 год – 3 444,60 тыс.рублей.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Средства бюджета города Когалыма–66 495,10 тыс. рублей, в том числе:</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2018 год – 25 933,20 тыс.рублей;</w:t>
            </w:r>
          </w:p>
          <w:p w:rsidR="00BC3541" w:rsidRPr="00CB7251" w:rsidRDefault="00BC3541" w:rsidP="00CB7251">
            <w:pPr>
              <w:spacing w:after="0" w:line="240" w:lineRule="auto"/>
              <w:jc w:val="both"/>
              <w:rPr>
                <w:rFonts w:ascii="Times New Roman" w:hAnsi="Times New Roman" w:cs="Times New Roman"/>
                <w:color w:val="FF0000"/>
                <w:sz w:val="26"/>
                <w:szCs w:val="26"/>
              </w:rPr>
            </w:pPr>
            <w:r w:rsidRPr="00CB7251">
              <w:rPr>
                <w:rFonts w:ascii="Times New Roman" w:hAnsi="Times New Roman" w:cs="Times New Roman"/>
                <w:color w:val="FF0000"/>
                <w:sz w:val="26"/>
                <w:szCs w:val="26"/>
              </w:rPr>
              <w:t>2019 год – 20 291,70 тыс.рублей;</w:t>
            </w:r>
          </w:p>
          <w:p w:rsidR="00560990" w:rsidRPr="00CB7251" w:rsidRDefault="00BC3541" w:rsidP="00CB7251">
            <w:pPr>
              <w:suppressAutoHyphens/>
              <w:spacing w:after="0" w:line="240" w:lineRule="auto"/>
              <w:jc w:val="both"/>
              <w:rPr>
                <w:rFonts w:ascii="Times New Roman" w:hAnsi="Times New Roman" w:cs="Times New Roman"/>
                <w:i/>
                <w:sz w:val="26"/>
                <w:szCs w:val="26"/>
                <w:lang w:eastAsia="ru-RU"/>
              </w:rPr>
            </w:pPr>
            <w:r w:rsidRPr="00CB7251">
              <w:rPr>
                <w:rFonts w:ascii="Times New Roman" w:hAnsi="Times New Roman" w:cs="Times New Roman"/>
                <w:color w:val="FF0000"/>
                <w:sz w:val="26"/>
                <w:szCs w:val="26"/>
              </w:rPr>
              <w:t>2020 год – 20 270,20 тыс.рублей.</w:t>
            </w:r>
          </w:p>
        </w:tc>
      </w:tr>
      <w:tr w:rsidR="00560990" w:rsidRPr="00CB7251" w:rsidTr="00CB7251">
        <w:tc>
          <w:tcPr>
            <w:tcW w:w="4018" w:type="dxa"/>
          </w:tcPr>
          <w:p w:rsidR="00560990" w:rsidRPr="00CB7251" w:rsidRDefault="00560990" w:rsidP="00CB7251">
            <w:pPr>
              <w:widowControl w:val="0"/>
              <w:autoSpaceDE w:val="0"/>
              <w:autoSpaceDN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Параметры финансового обеспечения</w:t>
            </w:r>
          </w:p>
          <w:p w:rsidR="00560990" w:rsidRPr="00CB7251" w:rsidRDefault="00560990" w:rsidP="00CB7251">
            <w:pPr>
              <w:widowControl w:val="0"/>
              <w:autoSpaceDE w:val="0"/>
              <w:autoSpaceDN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портфеля проектов, проекта, направленных в том числе на реализацию в автономном округе</w:t>
            </w:r>
          </w:p>
          <w:p w:rsidR="00560990" w:rsidRPr="00CB7251" w:rsidRDefault="00560990" w:rsidP="00CB7251">
            <w:pPr>
              <w:widowControl w:val="0"/>
              <w:autoSpaceDE w:val="0"/>
              <w:autoSpaceDN w:val="0"/>
              <w:spacing w:after="0" w:line="240" w:lineRule="auto"/>
              <w:jc w:val="both"/>
              <w:rPr>
                <w:rFonts w:ascii="Times New Roman" w:hAnsi="Times New Roman" w:cs="Times New Roman"/>
                <w:sz w:val="26"/>
                <w:szCs w:val="26"/>
              </w:rPr>
            </w:pPr>
            <w:r w:rsidRPr="00CB7251">
              <w:rPr>
                <w:rFonts w:ascii="Times New Roman" w:hAnsi="Times New Roman" w:cs="Times New Roman"/>
                <w:sz w:val="26"/>
                <w:szCs w:val="26"/>
              </w:rPr>
              <w:t>национальных проектов (программ) Российской Федерации, участие, в котором принимает город Когалым,реализуемых в составе муниципальной программы</w:t>
            </w:r>
          </w:p>
        </w:tc>
        <w:tc>
          <w:tcPr>
            <w:tcW w:w="5621" w:type="dxa"/>
          </w:tcPr>
          <w:p w:rsidR="005A12A4" w:rsidRPr="00CB7251" w:rsidRDefault="005A12A4" w:rsidP="00CB7251">
            <w:pPr>
              <w:widowControl w:val="0"/>
              <w:autoSpaceDE w:val="0"/>
              <w:autoSpaceDN w:val="0"/>
              <w:spacing w:after="0" w:line="240" w:lineRule="auto"/>
              <w:jc w:val="both"/>
              <w:rPr>
                <w:rFonts w:ascii="Times New Roman" w:hAnsi="Times New Roman" w:cs="Times New Roman"/>
                <w:sz w:val="26"/>
                <w:szCs w:val="26"/>
                <w:lang w:eastAsia="ru-RU"/>
              </w:rPr>
            </w:pPr>
            <w:r w:rsidRPr="00CB7251">
              <w:rPr>
                <w:rFonts w:ascii="Times New Roman" w:hAnsi="Times New Roman" w:cs="Times New Roman"/>
                <w:sz w:val="26"/>
                <w:szCs w:val="26"/>
              </w:rPr>
              <w:t>Муниципальная программа не содержит инвестиционных проектов, реализуемых, в том числе, на принципах проектного управления.</w:t>
            </w:r>
          </w:p>
          <w:p w:rsidR="005A12A4" w:rsidRPr="00CB7251" w:rsidRDefault="005A12A4" w:rsidP="00CB7251">
            <w:pPr>
              <w:autoSpaceDE w:val="0"/>
              <w:autoSpaceDN w:val="0"/>
              <w:adjustRightInd w:val="0"/>
              <w:spacing w:after="0" w:line="240" w:lineRule="auto"/>
              <w:jc w:val="both"/>
              <w:rPr>
                <w:rFonts w:ascii="Times New Roman" w:hAnsi="Times New Roman" w:cs="Times New Roman"/>
                <w:b/>
                <w:sz w:val="26"/>
                <w:szCs w:val="26"/>
                <w:lang w:eastAsia="ru-RU"/>
              </w:rPr>
            </w:pPr>
          </w:p>
          <w:p w:rsidR="00560990" w:rsidRPr="00CB7251" w:rsidRDefault="00560990" w:rsidP="00CB7251">
            <w:pPr>
              <w:suppressAutoHyphens/>
              <w:spacing w:after="0" w:line="240" w:lineRule="auto"/>
              <w:jc w:val="both"/>
              <w:rPr>
                <w:rFonts w:ascii="Times New Roman" w:hAnsi="Times New Roman" w:cs="Times New Roman"/>
                <w:sz w:val="26"/>
                <w:szCs w:val="26"/>
                <w:lang w:eastAsia="zh-CN"/>
              </w:rPr>
            </w:pPr>
          </w:p>
        </w:tc>
      </w:tr>
    </w:tbl>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r w:rsidRPr="00CB7251">
        <w:rPr>
          <w:rFonts w:ascii="Times New Roman" w:hAnsi="Times New Roman" w:cs="Times New Roman"/>
          <w:b/>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r w:rsidRPr="00CB7251">
        <w:rPr>
          <w:rFonts w:ascii="Times New Roman" w:hAnsi="Times New Roman" w:cs="Times New Roman"/>
          <w:b/>
          <w:sz w:val="26"/>
          <w:szCs w:val="26"/>
        </w:rPr>
        <w:t>1.1. «Формирование благоприятной деловой среды».</w:t>
      </w:r>
    </w:p>
    <w:p w:rsidR="00023592" w:rsidRPr="00CB7251" w:rsidRDefault="004C30F6" w:rsidP="00CB7251">
      <w:pPr>
        <w:autoSpaceDE w:val="0"/>
        <w:autoSpaceDN w:val="0"/>
        <w:adjustRightInd w:val="0"/>
        <w:spacing w:after="0" w:line="240" w:lineRule="auto"/>
        <w:ind w:firstLine="709"/>
        <w:jc w:val="both"/>
        <w:rPr>
          <w:rFonts w:ascii="Times New Roman" w:hAnsi="Times New Roman" w:cs="Times New Roman"/>
          <w:sz w:val="26"/>
          <w:szCs w:val="26"/>
        </w:rPr>
      </w:pPr>
      <w:r w:rsidRPr="00CB7251">
        <w:rPr>
          <w:rFonts w:ascii="Times New Roman" w:eastAsia="Times New Roman" w:hAnsi="Times New Roman" w:cs="Times New Roman"/>
          <w:sz w:val="26"/>
          <w:szCs w:val="26"/>
          <w:lang w:eastAsia="ru-RU"/>
        </w:rPr>
        <w:t xml:space="preserve">Муниципальная программа разработана для </w:t>
      </w:r>
      <w:r w:rsidR="00592C7A" w:rsidRPr="00CB7251">
        <w:rPr>
          <w:rFonts w:ascii="Times New Roman" w:eastAsia="Times New Roman" w:hAnsi="Times New Roman" w:cs="Times New Roman"/>
          <w:sz w:val="26"/>
          <w:szCs w:val="26"/>
          <w:lang w:eastAsia="ru-RU"/>
        </w:rPr>
        <w:t xml:space="preserve">дальнейшего совершенствования системы профилактики правонарушений и наркомании, комплексного подхода к противодействию преступности, в том числе путем создания условий для участия граждан в охране общественного порядка, расширения спектра применения технических средств контроля за состоянием общественного порядка в общественных местах, на улицах и автодорогах, реализации мероприятий по </w:t>
      </w:r>
      <w:r w:rsidR="00592C7A" w:rsidRPr="00CB7251">
        <w:rPr>
          <w:rFonts w:ascii="Times New Roman" w:hAnsi="Times New Roman" w:cs="Times New Roman"/>
          <w:sz w:val="26"/>
          <w:szCs w:val="26"/>
        </w:rPr>
        <w:t xml:space="preserve">формированию законопослушного поведения участников дорожного движения, в том числе </w:t>
      </w:r>
      <w:r w:rsidR="00023592" w:rsidRPr="00CB7251">
        <w:rPr>
          <w:rFonts w:ascii="Times New Roman" w:hAnsi="Times New Roman" w:cs="Times New Roman"/>
          <w:sz w:val="26"/>
          <w:szCs w:val="26"/>
        </w:rPr>
        <w:t xml:space="preserve">предупреждению детского дорожно-транспортного травматизма в городе Когалыме, </w:t>
      </w:r>
      <w:r w:rsidR="00592C7A" w:rsidRPr="00CB7251">
        <w:rPr>
          <w:rFonts w:ascii="Times New Roman" w:hAnsi="Times New Roman" w:cs="Times New Roman"/>
          <w:sz w:val="26"/>
          <w:szCs w:val="26"/>
        </w:rPr>
        <w:t>осуществлению отдельных государственных полномочий п</w:t>
      </w:r>
      <w:r w:rsidR="00023592" w:rsidRPr="00CB7251">
        <w:rPr>
          <w:rFonts w:ascii="Times New Roman" w:hAnsi="Times New Roman" w:cs="Times New Roman"/>
          <w:sz w:val="26"/>
          <w:szCs w:val="26"/>
        </w:rPr>
        <w:t>о</w:t>
      </w:r>
      <w:r w:rsidR="00023592" w:rsidRPr="00CB7251">
        <w:rPr>
          <w:rFonts w:ascii="Times New Roman" w:hAnsi="Times New Roman" w:cs="Times New Roman"/>
          <w:sz w:val="26"/>
          <w:szCs w:val="26"/>
          <w:lang w:eastAsia="ru-RU"/>
        </w:rPr>
        <w:t xml:space="preserve"> созданию административной комиссии и </w:t>
      </w:r>
      <w:r w:rsidR="00592C7A" w:rsidRPr="00CB7251">
        <w:rPr>
          <w:rFonts w:ascii="Times New Roman" w:hAnsi="Times New Roman" w:cs="Times New Roman"/>
          <w:sz w:val="26"/>
          <w:szCs w:val="26"/>
          <w:lang w:eastAsia="ru-RU"/>
        </w:rPr>
        <w:t xml:space="preserve">определению </w:t>
      </w:r>
      <w:r w:rsidR="00023592" w:rsidRPr="00CB7251">
        <w:rPr>
          <w:rFonts w:ascii="Times New Roman" w:hAnsi="Times New Roman" w:cs="Times New Roman"/>
          <w:sz w:val="26"/>
          <w:szCs w:val="26"/>
          <w:lang w:eastAsia="ru-RU"/>
        </w:rPr>
        <w:t xml:space="preserve">перечня должностных лиц Администрации города Когалыма, уполномоченных составлять протоколы об административных правонарушениях, предусмотренных </w:t>
      </w:r>
      <w:hyperlink r:id="rId8" w:history="1">
        <w:r w:rsidR="00023592" w:rsidRPr="00CB7251">
          <w:rPr>
            <w:rFonts w:ascii="Times New Roman" w:hAnsi="Times New Roman" w:cs="Times New Roman"/>
            <w:sz w:val="26"/>
            <w:szCs w:val="26"/>
            <w:lang w:eastAsia="ru-RU"/>
          </w:rPr>
          <w:t>пунктом 2 статьи 48</w:t>
        </w:r>
      </w:hyperlink>
      <w:r w:rsidR="00023592" w:rsidRPr="00CB7251">
        <w:rPr>
          <w:rFonts w:ascii="Times New Roman" w:hAnsi="Times New Roman" w:cs="Times New Roman"/>
          <w:sz w:val="26"/>
          <w:szCs w:val="26"/>
          <w:lang w:eastAsia="ru-RU"/>
        </w:rPr>
        <w:t xml:space="preserve"> Закона </w:t>
      </w:r>
      <w:r w:rsidR="00023592" w:rsidRPr="00CB7251">
        <w:rPr>
          <w:rFonts w:ascii="Times New Roman" w:hAnsi="Times New Roman" w:cs="Times New Roman"/>
          <w:sz w:val="26"/>
          <w:szCs w:val="26"/>
          <w:lang w:eastAsia="ru-RU"/>
        </w:rPr>
        <w:lastRenderedPageBreak/>
        <w:t>Ханты-Мансийского автономного округа - Югры от 11.06.2010 №102-оз «Об административных правонарушениях</w:t>
      </w:r>
      <w:r w:rsidR="00217C85" w:rsidRPr="00CB7251">
        <w:rPr>
          <w:rFonts w:ascii="Times New Roman" w:hAnsi="Times New Roman" w:cs="Times New Roman"/>
          <w:sz w:val="26"/>
          <w:szCs w:val="26"/>
          <w:lang w:eastAsia="ru-RU"/>
        </w:rPr>
        <w:t>»</w:t>
      </w:r>
      <w:r w:rsidR="00023592" w:rsidRPr="00CB7251">
        <w:rPr>
          <w:rFonts w:ascii="Times New Roman" w:hAnsi="Times New Roman" w:cs="Times New Roman"/>
          <w:sz w:val="26"/>
          <w:szCs w:val="26"/>
        </w:rPr>
        <w:t xml:space="preserve">, </w:t>
      </w:r>
      <w:r w:rsidR="00217C85" w:rsidRPr="00CB7251">
        <w:rPr>
          <w:rFonts w:ascii="Times New Roman" w:hAnsi="Times New Roman" w:cs="Times New Roman"/>
          <w:sz w:val="26"/>
          <w:szCs w:val="26"/>
        </w:rPr>
        <w:t>по составлению (изменению и дополнению) списков кандидатов от города Когалыма в присяжные заседатели федеральных судов общей юрисдикции.</w:t>
      </w:r>
    </w:p>
    <w:p w:rsidR="00217C85" w:rsidRPr="00CB7251" w:rsidRDefault="00023592" w:rsidP="00CB7251">
      <w:pPr>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xml:space="preserve">Создание условий для реализации указанных полномочий является одним из приоритетных направлений </w:t>
      </w:r>
      <w:r w:rsidR="00217C85" w:rsidRPr="00CB7251">
        <w:rPr>
          <w:rFonts w:ascii="Times New Roman" w:hAnsi="Times New Roman" w:cs="Times New Roman"/>
          <w:sz w:val="26"/>
          <w:szCs w:val="26"/>
        </w:rPr>
        <w:t xml:space="preserve">государственной </w:t>
      </w:r>
      <w:r w:rsidRPr="00CB7251">
        <w:rPr>
          <w:rFonts w:ascii="Times New Roman" w:hAnsi="Times New Roman" w:cs="Times New Roman"/>
          <w:sz w:val="26"/>
          <w:szCs w:val="26"/>
        </w:rPr>
        <w:t xml:space="preserve">политики как Ханты-Мансийского автономного округа – Югры, так и города Когалыма, </w:t>
      </w:r>
      <w:r w:rsidR="00217C85" w:rsidRPr="00CB7251">
        <w:rPr>
          <w:rFonts w:ascii="Times New Roman" w:hAnsi="Times New Roman" w:cs="Times New Roman"/>
          <w:sz w:val="26"/>
          <w:szCs w:val="26"/>
        </w:rPr>
        <w:t>и соответствуют приоритетному направлению Стратегии социально-экономического развития Ханты-Мансийского автономного округа – Югры до 2030 года, утверждённой распоряжением Правительства Ханты-Мансийского автономного округа – Югры от 22.03.2013 №101-рп, и Стратегии социально-экономического развития города Когалыма.</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b/>
          <w:sz w:val="26"/>
          <w:szCs w:val="26"/>
        </w:rPr>
      </w:pPr>
      <w:r w:rsidRPr="00CB7251">
        <w:rPr>
          <w:rFonts w:ascii="Times New Roman" w:hAnsi="Times New Roman" w:cs="Times New Roman"/>
          <w:b/>
          <w:sz w:val="26"/>
          <w:szCs w:val="26"/>
        </w:rPr>
        <w:t>1.2. «Инвестиционные проекты».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rPr>
        <w:t>Муниципальная программа не содержит инвестиционных проектов, реализуемых, в том числе, на принципах проектного управления.</w:t>
      </w:r>
    </w:p>
    <w:p w:rsidR="004C30F6" w:rsidRPr="00CB7251" w:rsidRDefault="004C30F6" w:rsidP="00CB7251">
      <w:pPr>
        <w:autoSpaceDE w:val="0"/>
        <w:autoSpaceDN w:val="0"/>
        <w:adjustRightInd w:val="0"/>
        <w:spacing w:after="0" w:line="240" w:lineRule="auto"/>
        <w:ind w:firstLine="709"/>
        <w:jc w:val="both"/>
        <w:rPr>
          <w:rFonts w:ascii="Times New Roman" w:hAnsi="Times New Roman" w:cs="Times New Roman"/>
          <w:b/>
          <w:sz w:val="26"/>
          <w:szCs w:val="26"/>
          <w:lang w:eastAsia="ru-RU"/>
        </w:rPr>
      </w:pPr>
    </w:p>
    <w:p w:rsidR="004C30F6" w:rsidRPr="00CB7251" w:rsidRDefault="004C30F6" w:rsidP="00CB7251">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CB7251">
        <w:rPr>
          <w:rFonts w:ascii="Times New Roman" w:hAnsi="Times New Roman" w:cs="Times New Roman"/>
          <w:b/>
          <w:sz w:val="26"/>
          <w:szCs w:val="26"/>
          <w:lang w:eastAsia="ru-RU"/>
        </w:rPr>
        <w:t>1.3. «Развитие конкуренции».</w:t>
      </w:r>
    </w:p>
    <w:p w:rsidR="004C30F6" w:rsidRPr="00CB7251" w:rsidRDefault="004C30F6" w:rsidP="00CB7251">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Муниципальная программа не содержит мер по развитию конкуренции в установленной сфере деятельности и содействию импортозамещения в автономном округе, реализации стандарта развития конкуренции в городе Когалыме.</w:t>
      </w:r>
    </w:p>
    <w:p w:rsidR="004C30F6" w:rsidRPr="00CB7251" w:rsidRDefault="004C30F6" w:rsidP="00CB7251">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p>
    <w:p w:rsidR="004C30F6" w:rsidRPr="00CB7251" w:rsidRDefault="004C30F6" w:rsidP="00CB7251">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CB7251">
        <w:rPr>
          <w:rFonts w:ascii="Times New Roman" w:eastAsia="Times New Roman" w:hAnsi="Times New Roman" w:cs="Times New Roman"/>
          <w:b/>
          <w:sz w:val="26"/>
          <w:szCs w:val="26"/>
          <w:lang w:eastAsia="ru-RU"/>
        </w:rPr>
        <w:t>Раздел 2 «Механизм реализации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30F6" w:rsidRPr="00CB7251" w:rsidRDefault="004C30F6" w:rsidP="00CB725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 xml:space="preserve">Ответственным исполнителем муниципальной программы является структурное подразделение Администрации города Когалыма – </w:t>
      </w:r>
      <w:r w:rsidRPr="00CB7251">
        <w:rPr>
          <w:rFonts w:ascii="Times New Roman" w:hAnsi="Times New Roman" w:cs="Times New Roman"/>
          <w:sz w:val="26"/>
          <w:szCs w:val="26"/>
          <w:lang w:eastAsia="zh-CN"/>
        </w:rPr>
        <w:t>Отдел межведомственного взаимодействия в сфере обеспечения общественного порядка и безопасности Администрации города Когалыма</w:t>
      </w:r>
      <w:r w:rsidRPr="00CB7251">
        <w:rPr>
          <w:rFonts w:ascii="Times New Roman" w:hAnsi="Times New Roman" w:cs="Times New Roman"/>
          <w:sz w:val="26"/>
          <w:szCs w:val="26"/>
          <w:lang w:eastAsia="ru-RU"/>
        </w:rPr>
        <w:t>.</w:t>
      </w:r>
    </w:p>
    <w:p w:rsidR="004C30F6" w:rsidRPr="00CB7251" w:rsidRDefault="004C30F6" w:rsidP="00CB725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Принятие решения о разработке муниципальной программы, формировании муниципальной программы, реализацию программных мероприятий муниципальной программы, контроль, внесения изменений или дополнений в муниципальную программу, в ходе её реализации,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 «О модельной муниципальной программе, порядок принятия решения о разработке муниципальных программ, их формирования, утверждения и реализации».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В целях координации хода реализации муниципальной программы по решению ответственного исполнителя может создаваться межведомственная рабочая группа, решения которой обязательны для всех соисполнителей и ответственного исполнителя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города Когалыма и планирование бюджетных ассигнований.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 xml:space="preserve">Ежегодно формируется (уточняется)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результатов проводимых в городе </w:t>
      </w:r>
      <w:r w:rsidRPr="00CB7251">
        <w:rPr>
          <w:rFonts w:ascii="Times New Roman" w:hAnsi="Times New Roman" w:cs="Times New Roman"/>
          <w:sz w:val="26"/>
          <w:szCs w:val="26"/>
        </w:rPr>
        <w:lastRenderedPageBreak/>
        <w:t>статистических данных, сбора и анализа данных в динамике, а также с учётом результатов проводимых в автономном округе социологических исследований.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Реализация мероприятий муниципальной программы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а также на основе соглашений о софинансировании и реализации ее мероприятий.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 учреждениям по ведомственной принадлежности в соответствии с муниципальным заданием на оказание муниципальных услуг (выполнение работ) или предоставленными субсидиями на иные цели.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Перечень конкурсов, фестивалей, программ, форумов, а также курсов повышения квалификации, семинаров, тренингов, инструктажей, мастер-классов, социологических исследований, проводимых в соответствии с мероприятиями муниципальной программы на очередной год, согласовывается соисполнителем муниципальной программы с ответственным исполнителем муниципальной программы и включается в комплексный план (сетевой график) по реализации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Ответственный исполнитель, соисполнители муниципальной программы, реализующие мероприятия,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 применяют технологии бережливого производства.</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Муниципальной программой не предусмотрены мероприятия, которые предполагали бы вовлечение граждан в решения о выборе приоритетов расходования бюджетных средств, в связи с чем, внедрение механизмов инициативного бюджетирования не предполагается.</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Обеспечивается информирование общественности о ходе и результатах реализации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Финансовое обеспечение муниципальной программы осуществляется в пределах средств</w:t>
      </w:r>
      <w:r w:rsidR="007059E0" w:rsidRPr="00CB7251">
        <w:rPr>
          <w:rFonts w:ascii="Times New Roman" w:hAnsi="Times New Roman" w:cs="Times New Roman"/>
          <w:sz w:val="26"/>
          <w:szCs w:val="26"/>
        </w:rPr>
        <w:t xml:space="preserve"> местного бюджета, а также в </w:t>
      </w:r>
      <w:r w:rsidR="00D2488A" w:rsidRPr="00CB7251">
        <w:rPr>
          <w:rFonts w:ascii="Times New Roman" w:hAnsi="Times New Roman" w:cs="Times New Roman"/>
          <w:sz w:val="26"/>
          <w:szCs w:val="26"/>
        </w:rPr>
        <w:t>случае предоставления субсидий из бюджета округа</w:t>
      </w:r>
      <w:r w:rsidR="007059E0" w:rsidRPr="00CB7251">
        <w:rPr>
          <w:rFonts w:ascii="Times New Roman" w:hAnsi="Times New Roman" w:cs="Times New Roman"/>
          <w:sz w:val="26"/>
          <w:szCs w:val="26"/>
        </w:rPr>
        <w:t>, из бюджета автономного округа</w:t>
      </w:r>
      <w:r w:rsidR="00D2488A" w:rsidRPr="00CB7251">
        <w:rPr>
          <w:rFonts w:ascii="Times New Roman" w:hAnsi="Times New Roman" w:cs="Times New Roman"/>
          <w:sz w:val="26"/>
          <w:szCs w:val="26"/>
        </w:rPr>
        <w:t>.</w:t>
      </w:r>
    </w:p>
    <w:p w:rsidR="004C30F6" w:rsidRPr="00CB7251" w:rsidRDefault="007059E0"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Исполнителям и с</w:t>
      </w:r>
      <w:r w:rsidR="004C30F6" w:rsidRPr="00CB7251">
        <w:rPr>
          <w:rFonts w:ascii="Times New Roman" w:hAnsi="Times New Roman" w:cs="Times New Roman"/>
          <w:sz w:val="26"/>
          <w:szCs w:val="26"/>
        </w:rPr>
        <w:t xml:space="preserve">оисполнителям муниципальной программы, по мероприятиям муниципальной </w:t>
      </w:r>
      <w:r w:rsidRPr="00CB7251">
        <w:rPr>
          <w:rFonts w:ascii="Times New Roman" w:hAnsi="Times New Roman" w:cs="Times New Roman"/>
          <w:sz w:val="26"/>
          <w:szCs w:val="26"/>
        </w:rPr>
        <w:t>программы</w:t>
      </w:r>
      <w:r w:rsidR="004C30F6" w:rsidRPr="00CB7251">
        <w:rPr>
          <w:rFonts w:ascii="Times New Roman" w:hAnsi="Times New Roman" w:cs="Times New Roman"/>
          <w:sz w:val="26"/>
          <w:szCs w:val="26"/>
        </w:rPr>
        <w:t>, государственной программой автономного округа «</w:t>
      </w:r>
      <w:r w:rsidR="00217C85" w:rsidRPr="00CB7251">
        <w:rPr>
          <w:rFonts w:ascii="Times New Roman" w:hAnsi="Times New Roman" w:cs="Times New Roman"/>
          <w:sz w:val="26"/>
          <w:szCs w:val="26"/>
        </w:rPr>
        <w:t xml:space="preserve">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w:t>
      </w:r>
      <w:r w:rsidR="004C30F6" w:rsidRPr="00CB7251">
        <w:rPr>
          <w:rFonts w:ascii="Times New Roman" w:hAnsi="Times New Roman" w:cs="Times New Roman"/>
          <w:sz w:val="26"/>
          <w:szCs w:val="26"/>
        </w:rPr>
        <w:t xml:space="preserve">автономном округе – Югре в 2019-2025 годах и на период до 2030 года» </w:t>
      </w:r>
      <w:r w:rsidRPr="00CB7251">
        <w:rPr>
          <w:rFonts w:ascii="Times New Roman" w:hAnsi="Times New Roman" w:cs="Times New Roman"/>
          <w:sz w:val="26"/>
          <w:szCs w:val="26"/>
        </w:rPr>
        <w:lastRenderedPageBreak/>
        <w:t xml:space="preserve">предусмотрено </w:t>
      </w:r>
      <w:r w:rsidR="004C30F6" w:rsidRPr="00CB7251">
        <w:rPr>
          <w:rFonts w:ascii="Times New Roman" w:hAnsi="Times New Roman" w:cs="Times New Roman"/>
          <w:sz w:val="26"/>
          <w:szCs w:val="26"/>
        </w:rPr>
        <w:t>предоставл</w:t>
      </w:r>
      <w:r w:rsidRPr="00CB7251">
        <w:rPr>
          <w:rFonts w:ascii="Times New Roman" w:hAnsi="Times New Roman" w:cs="Times New Roman"/>
          <w:sz w:val="26"/>
          <w:szCs w:val="26"/>
        </w:rPr>
        <w:t xml:space="preserve">ение </w:t>
      </w:r>
      <w:r w:rsidR="004C30F6" w:rsidRPr="00CB7251">
        <w:rPr>
          <w:rFonts w:ascii="Times New Roman" w:hAnsi="Times New Roman" w:cs="Times New Roman"/>
          <w:sz w:val="26"/>
          <w:szCs w:val="26"/>
        </w:rPr>
        <w:t xml:space="preserve">средств бюджета автономного округа местному бюджету в соответствии с условиями и порядками, установленными приложением </w:t>
      </w:r>
      <w:r w:rsidRPr="00CB7251">
        <w:rPr>
          <w:rFonts w:ascii="Times New Roman" w:hAnsi="Times New Roman" w:cs="Times New Roman"/>
          <w:sz w:val="26"/>
          <w:szCs w:val="26"/>
        </w:rPr>
        <w:t xml:space="preserve">1, 2, </w:t>
      </w:r>
      <w:r w:rsidR="004C30F6" w:rsidRPr="00CB7251">
        <w:rPr>
          <w:rFonts w:ascii="Times New Roman" w:hAnsi="Times New Roman" w:cs="Times New Roman"/>
          <w:sz w:val="26"/>
          <w:szCs w:val="26"/>
        </w:rPr>
        <w:t>3 к государственной программе автономного округа «</w:t>
      </w:r>
      <w:r w:rsidR="00EC30AA" w:rsidRPr="00CB7251">
        <w:rPr>
          <w:rFonts w:ascii="Times New Roman" w:hAnsi="Times New Roman" w:cs="Times New Roman"/>
          <w:sz w:val="26"/>
          <w:szCs w:val="26"/>
        </w:rPr>
        <w:t>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r w:rsidR="004C30F6" w:rsidRPr="00CB7251">
        <w:rPr>
          <w:rFonts w:ascii="Times New Roman" w:hAnsi="Times New Roman" w:cs="Times New Roman"/>
          <w:sz w:val="26"/>
          <w:szCs w:val="26"/>
        </w:rPr>
        <w:t>.</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Перечень софинансируемых мероприятий муниципальной программы определяется соглашением, заключенным между Администрацией города Когалыма и Департаментом внутренней политики ХМАО-Югры.</w:t>
      </w:r>
    </w:p>
    <w:p w:rsidR="00EC30AA" w:rsidRPr="00CB7251" w:rsidRDefault="00EC30AA"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Соисполнители мероприятий муниципальной программы по мероприятиям муниципальной программы, в которых предусмотрено заключение соглашений о предоставлении субсидий из бюджета автономного округа бюджету города Когалыма, несут персональную ответственность за их реализацию и достижение соответствующих показателей.</w:t>
      </w:r>
    </w:p>
    <w:p w:rsidR="00EC30AA" w:rsidRPr="00CB7251" w:rsidRDefault="00EC30AA"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Соглашения (договоры), заключаемые в целях реализации мероприятий муниципальной программы,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На достижение целей и задач муниципальной программы могут оказать влияние следующие риски: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сокращение бюджетного финансирования, выделенного на выполнение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невыполнение или ненадлежащее выполнение обязательств поставщиками и подрядчиками работ по реализации мероприятий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С целью минимизации рисков планируется:</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осуществление мониторинга реализации мероприятий муниципальной программы;</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корректировка мероприятий муниципальной программы и ее показателей результативности;</w:t>
      </w:r>
    </w:p>
    <w:p w:rsidR="004C30F6" w:rsidRPr="00CB7251" w:rsidRDefault="004C30F6" w:rsidP="00CB7251">
      <w:pPr>
        <w:widowControl w:val="0"/>
        <w:autoSpaceDE w:val="0"/>
        <w:autoSpaceDN w:val="0"/>
        <w:spacing w:after="0" w:line="240" w:lineRule="auto"/>
        <w:ind w:firstLine="709"/>
        <w:jc w:val="both"/>
        <w:rPr>
          <w:rFonts w:ascii="Times New Roman" w:hAnsi="Times New Roman" w:cs="Times New Roman"/>
          <w:sz w:val="26"/>
          <w:szCs w:val="26"/>
        </w:rPr>
      </w:pPr>
      <w:r w:rsidRPr="00CB7251">
        <w:rPr>
          <w:rFonts w:ascii="Times New Roman" w:hAnsi="Times New Roman" w:cs="Times New Roman"/>
          <w:sz w:val="26"/>
          <w:szCs w:val="26"/>
        </w:rPr>
        <w:t>перераспределение финансовых ресурсов в целях целенаправленного и эффективного расходования бюджетных средств.</w:t>
      </w:r>
    </w:p>
    <w:p w:rsidR="004C30F6" w:rsidRPr="00CB7251" w:rsidRDefault="004C30F6" w:rsidP="00CB725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B7251">
        <w:rPr>
          <w:rFonts w:ascii="Times New Roman" w:hAnsi="Times New Roman" w:cs="Times New Roman"/>
          <w:sz w:val="26"/>
          <w:szCs w:val="26"/>
          <w:lang w:eastAsia="ru-RU"/>
        </w:rPr>
        <w:t>поиск новых подходов к решению поставленных задач в области обеспечения общественного порядка в городе Когалыме.</w:t>
      </w:r>
    </w:p>
    <w:p w:rsidR="00D65C17" w:rsidRPr="00CB7251" w:rsidRDefault="00D65C17" w:rsidP="00CB7251">
      <w:pPr>
        <w:widowControl w:val="0"/>
        <w:autoSpaceDE w:val="0"/>
        <w:autoSpaceDN w:val="0"/>
        <w:spacing w:after="0" w:line="240" w:lineRule="auto"/>
        <w:ind w:firstLine="709"/>
        <w:jc w:val="both"/>
        <w:rPr>
          <w:rFonts w:ascii="Times New Roman" w:hAnsi="Times New Roman" w:cs="Times New Roman"/>
          <w:sz w:val="26"/>
          <w:szCs w:val="26"/>
          <w:lang w:eastAsia="ru-RU"/>
        </w:rPr>
      </w:pPr>
    </w:p>
    <w:p w:rsidR="007059E0" w:rsidRPr="00CB7251" w:rsidRDefault="007059E0" w:rsidP="00CB7251">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059E0" w:rsidRPr="00CB7251" w:rsidRDefault="007059E0"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6A304E" w:rsidRPr="00CB7251" w:rsidRDefault="006A304E" w:rsidP="00D65C1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lastRenderedPageBreak/>
        <w:t xml:space="preserve">Таблица 1 </w:t>
      </w:r>
    </w:p>
    <w:p w:rsidR="006A304E" w:rsidRPr="00CB7251" w:rsidRDefault="006A304E" w:rsidP="006A304E">
      <w:pPr>
        <w:widowControl w:val="0"/>
        <w:autoSpaceDE w:val="0"/>
        <w:autoSpaceDN w:val="0"/>
        <w:jc w:val="center"/>
        <w:rPr>
          <w:rFonts w:ascii="Times New Roman" w:hAnsi="Times New Roman" w:cs="Times New Roman"/>
          <w:b/>
          <w:sz w:val="24"/>
          <w:szCs w:val="24"/>
          <w:lang w:eastAsia="ru-RU"/>
        </w:rPr>
      </w:pPr>
      <w:r w:rsidRPr="00CB7251">
        <w:rPr>
          <w:rFonts w:ascii="Times New Roman" w:hAnsi="Times New Roman" w:cs="Times New Roman"/>
          <w:b/>
          <w:sz w:val="24"/>
          <w:szCs w:val="24"/>
          <w:lang w:eastAsia="ru-RU"/>
        </w:rPr>
        <w:t>Целевые показатели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3498"/>
        <w:gridCol w:w="1624"/>
        <w:gridCol w:w="755"/>
        <w:gridCol w:w="755"/>
        <w:gridCol w:w="755"/>
        <w:gridCol w:w="1622"/>
      </w:tblGrid>
      <w:tr w:rsidR="006A304E" w:rsidRPr="00CB7251" w:rsidTr="007059E0">
        <w:tc>
          <w:tcPr>
            <w:tcW w:w="429"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 показателя</w:t>
            </w:r>
          </w:p>
        </w:tc>
        <w:tc>
          <w:tcPr>
            <w:tcW w:w="1775"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Наименование целевых показателей</w:t>
            </w:r>
          </w:p>
        </w:tc>
        <w:tc>
          <w:tcPr>
            <w:tcW w:w="824"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Базовый показатель на начало реализации муниципальной программы</w:t>
            </w:r>
          </w:p>
        </w:tc>
        <w:tc>
          <w:tcPr>
            <w:tcW w:w="1148" w:type="pct"/>
            <w:gridSpan w:val="3"/>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Значения показателя по годам</w:t>
            </w:r>
          </w:p>
        </w:tc>
        <w:tc>
          <w:tcPr>
            <w:tcW w:w="823" w:type="pct"/>
            <w:vMerge w:val="restar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Целевое значение показателя на момент окончания реализации муниципальной программы</w:t>
            </w:r>
          </w:p>
        </w:tc>
      </w:tr>
      <w:tr w:rsidR="006A304E" w:rsidRPr="00CB7251" w:rsidTr="007059E0">
        <w:tc>
          <w:tcPr>
            <w:tcW w:w="429"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c>
          <w:tcPr>
            <w:tcW w:w="1775"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c>
          <w:tcPr>
            <w:tcW w:w="824"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c>
          <w:tcPr>
            <w:tcW w:w="383" w:type="pct"/>
            <w:shd w:val="clear" w:color="auto" w:fill="auto"/>
            <w:hideMark/>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20</w:t>
            </w:r>
            <w:r w:rsidR="003056B5" w:rsidRPr="00CB7251">
              <w:rPr>
                <w:rFonts w:ascii="Times New Roman" w:hAnsi="Times New Roman" w:cs="Times New Roman"/>
                <w:sz w:val="24"/>
                <w:szCs w:val="24"/>
                <w:lang w:eastAsia="ru-RU"/>
              </w:rPr>
              <w:t>19</w:t>
            </w:r>
            <w:r w:rsidRPr="00CB7251">
              <w:rPr>
                <w:rFonts w:ascii="Times New Roman" w:hAnsi="Times New Roman" w:cs="Times New Roman"/>
                <w:sz w:val="24"/>
                <w:szCs w:val="24"/>
                <w:lang w:eastAsia="ru-RU"/>
              </w:rPr>
              <w:t>г.</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20</w:t>
            </w:r>
            <w:r w:rsidR="003056B5" w:rsidRPr="00CB7251">
              <w:rPr>
                <w:rFonts w:ascii="Times New Roman" w:hAnsi="Times New Roman" w:cs="Times New Roman"/>
                <w:sz w:val="24"/>
                <w:szCs w:val="24"/>
                <w:lang w:eastAsia="ru-RU"/>
              </w:rPr>
              <w:t>20</w:t>
            </w:r>
            <w:r w:rsidRPr="00CB7251">
              <w:rPr>
                <w:rFonts w:ascii="Times New Roman" w:hAnsi="Times New Roman" w:cs="Times New Roman"/>
                <w:sz w:val="24"/>
                <w:szCs w:val="24"/>
                <w:lang w:eastAsia="ru-RU"/>
              </w:rPr>
              <w:t>г.</w:t>
            </w:r>
          </w:p>
        </w:tc>
        <w:tc>
          <w:tcPr>
            <w:tcW w:w="383" w:type="pct"/>
            <w:shd w:val="clear" w:color="auto" w:fill="auto"/>
            <w:hideMark/>
          </w:tcPr>
          <w:p w:rsidR="006A304E" w:rsidRPr="00CB7251" w:rsidRDefault="003056B5"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2021г.</w:t>
            </w:r>
          </w:p>
        </w:tc>
        <w:tc>
          <w:tcPr>
            <w:tcW w:w="823" w:type="pct"/>
            <w:vMerge/>
            <w:shd w:val="clear" w:color="auto" w:fill="auto"/>
            <w:hideMark/>
          </w:tcPr>
          <w:p w:rsidR="006A304E" w:rsidRPr="00CB7251" w:rsidRDefault="006A304E" w:rsidP="007059E0">
            <w:pPr>
              <w:spacing w:line="240" w:lineRule="auto"/>
              <w:rPr>
                <w:rFonts w:ascii="Times New Roman" w:hAnsi="Times New Roman" w:cs="Times New Roman"/>
                <w:sz w:val="24"/>
                <w:szCs w:val="24"/>
                <w:lang w:eastAsia="ru-RU"/>
              </w:rPr>
            </w:pPr>
          </w:p>
        </w:tc>
      </w:tr>
      <w:tr w:rsidR="006A304E" w:rsidRPr="00CB7251" w:rsidTr="007059E0">
        <w:tc>
          <w:tcPr>
            <w:tcW w:w="429"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1</w:t>
            </w:r>
          </w:p>
        </w:tc>
        <w:tc>
          <w:tcPr>
            <w:tcW w:w="1775"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w:t>
            </w:r>
          </w:p>
        </w:tc>
        <w:tc>
          <w:tcPr>
            <w:tcW w:w="824"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3</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4</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5</w:t>
            </w:r>
          </w:p>
        </w:tc>
        <w:tc>
          <w:tcPr>
            <w:tcW w:w="38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6</w:t>
            </w:r>
          </w:p>
        </w:tc>
        <w:tc>
          <w:tcPr>
            <w:tcW w:w="823"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7</w:t>
            </w:r>
          </w:p>
        </w:tc>
      </w:tr>
      <w:tr w:rsidR="006A304E" w:rsidRPr="00CB7251" w:rsidTr="007059E0">
        <w:tc>
          <w:tcPr>
            <w:tcW w:w="429"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1</w:t>
            </w:r>
          </w:p>
        </w:tc>
        <w:tc>
          <w:tcPr>
            <w:tcW w:w="1775" w:type="pct"/>
            <w:shd w:val="clear" w:color="auto" w:fill="auto"/>
          </w:tcPr>
          <w:p w:rsidR="006A304E" w:rsidRPr="00CB7251" w:rsidRDefault="00DC244F" w:rsidP="00DC244F">
            <w:pPr>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rPr>
              <w:t>Доля административных правонарушений, предусмотренных ст. 12.9, 12.12, 12.16, 12.19 КоАП РФ, выявленных с помощью технических средств фотовидеофиксации, работающих в автоматическом режиме, в общем количестве таких правонарушений, %.</w:t>
            </w:r>
          </w:p>
        </w:tc>
        <w:tc>
          <w:tcPr>
            <w:tcW w:w="824"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r>
      <w:tr w:rsidR="006A304E" w:rsidRPr="00CB7251" w:rsidTr="007059E0">
        <w:tc>
          <w:tcPr>
            <w:tcW w:w="429" w:type="pct"/>
            <w:shd w:val="clear" w:color="auto" w:fill="auto"/>
            <w:hideMark/>
          </w:tcPr>
          <w:p w:rsidR="006A304E" w:rsidRPr="00CB7251" w:rsidRDefault="006A304E"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2</w:t>
            </w:r>
          </w:p>
        </w:tc>
        <w:tc>
          <w:tcPr>
            <w:tcW w:w="1775" w:type="pct"/>
            <w:shd w:val="clear" w:color="auto" w:fill="auto"/>
          </w:tcPr>
          <w:p w:rsidR="006A304E" w:rsidRPr="00CB7251" w:rsidRDefault="00DC244F" w:rsidP="00DC244F">
            <w:pPr>
              <w:widowControl w:val="0"/>
              <w:autoSpaceDE w:val="0"/>
              <w:autoSpaceDN w:val="0"/>
              <w:spacing w:line="240" w:lineRule="auto"/>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 человек населения), ед.</w:t>
            </w:r>
            <w:r w:rsidRPr="00CB7251">
              <w:rPr>
                <w:rFonts w:ascii="Times New Roman" w:eastAsia="Times New Roman" w:hAnsi="Times New Roman" w:cs="Times New Roman"/>
                <w:color w:val="000000"/>
                <w:sz w:val="24"/>
                <w:szCs w:val="24"/>
                <w:vertAlign w:val="superscript"/>
                <w:lang w:eastAsia="ru-RU"/>
              </w:rPr>
              <w:t>1</w:t>
            </w:r>
          </w:p>
        </w:tc>
        <w:tc>
          <w:tcPr>
            <w:tcW w:w="824"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r>
      <w:tr w:rsidR="00DC244F" w:rsidRPr="00CB7251" w:rsidTr="007059E0">
        <w:tc>
          <w:tcPr>
            <w:tcW w:w="429" w:type="pct"/>
            <w:shd w:val="clear" w:color="auto" w:fill="auto"/>
            <w:hideMark/>
          </w:tcPr>
          <w:p w:rsidR="00DC244F" w:rsidRPr="00CB7251" w:rsidRDefault="00DC244F" w:rsidP="007059E0">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3</w:t>
            </w:r>
          </w:p>
        </w:tc>
        <w:tc>
          <w:tcPr>
            <w:tcW w:w="1775" w:type="pct"/>
            <w:shd w:val="clear" w:color="auto" w:fill="auto"/>
          </w:tcPr>
          <w:p w:rsidR="00DC244F" w:rsidRPr="00CB7251" w:rsidRDefault="00DC244F" w:rsidP="00DC244F">
            <w:pPr>
              <w:spacing w:after="0" w:line="240" w:lineRule="auto"/>
              <w:jc w:val="both"/>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tc>
        <w:tc>
          <w:tcPr>
            <w:tcW w:w="824" w:type="pct"/>
            <w:shd w:val="clear" w:color="auto" w:fill="auto"/>
          </w:tcPr>
          <w:p w:rsidR="00DC244F" w:rsidRPr="00CB7251" w:rsidRDefault="00DC244F"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DC244F" w:rsidRPr="00CB7251" w:rsidRDefault="00DC244F"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DC244F" w:rsidRPr="00CB7251" w:rsidRDefault="00DC244F"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DC244F" w:rsidRPr="00CB7251" w:rsidRDefault="00DC244F"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DC244F" w:rsidRPr="00CB7251" w:rsidRDefault="00DC244F" w:rsidP="007059E0">
            <w:pPr>
              <w:widowControl w:val="0"/>
              <w:autoSpaceDE w:val="0"/>
              <w:autoSpaceDN w:val="0"/>
              <w:spacing w:line="240" w:lineRule="auto"/>
              <w:rPr>
                <w:rFonts w:ascii="Times New Roman" w:hAnsi="Times New Roman" w:cs="Times New Roman"/>
                <w:sz w:val="24"/>
                <w:szCs w:val="24"/>
                <w:lang w:eastAsia="ru-RU"/>
              </w:rPr>
            </w:pPr>
          </w:p>
        </w:tc>
      </w:tr>
      <w:tr w:rsidR="006A304E" w:rsidRPr="00CB7251" w:rsidTr="007059E0">
        <w:tc>
          <w:tcPr>
            <w:tcW w:w="429" w:type="pct"/>
            <w:shd w:val="clear" w:color="auto" w:fill="auto"/>
            <w:hideMark/>
          </w:tcPr>
          <w:p w:rsidR="006A304E" w:rsidRPr="00CB7251" w:rsidRDefault="00DC244F" w:rsidP="00DC244F">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4</w:t>
            </w:r>
          </w:p>
        </w:tc>
        <w:tc>
          <w:tcPr>
            <w:tcW w:w="1775" w:type="pct"/>
            <w:shd w:val="clear" w:color="auto" w:fill="auto"/>
          </w:tcPr>
          <w:p w:rsidR="006A304E" w:rsidRPr="00CB7251" w:rsidRDefault="00771E37" w:rsidP="00771E37">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обучающихся в городе Когалыме, вовлечённых в мероприятия направленные на формирование у участников дорожного движения стереотипов законопослушного поведения, от общей численности обучающихся в образовательных организациях города, %.</w:t>
            </w:r>
          </w:p>
        </w:tc>
        <w:tc>
          <w:tcPr>
            <w:tcW w:w="824"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6A304E" w:rsidRPr="00CB7251" w:rsidRDefault="006A304E" w:rsidP="007059E0">
            <w:pPr>
              <w:widowControl w:val="0"/>
              <w:autoSpaceDE w:val="0"/>
              <w:autoSpaceDN w:val="0"/>
              <w:spacing w:line="240" w:lineRule="auto"/>
              <w:rPr>
                <w:rFonts w:ascii="Times New Roman" w:hAnsi="Times New Roman" w:cs="Times New Roman"/>
                <w:sz w:val="24"/>
                <w:szCs w:val="24"/>
                <w:lang w:eastAsia="ru-RU"/>
              </w:rPr>
            </w:pPr>
          </w:p>
        </w:tc>
      </w:tr>
      <w:tr w:rsidR="00771E37" w:rsidRPr="00CB7251" w:rsidTr="007059E0">
        <w:tc>
          <w:tcPr>
            <w:tcW w:w="429" w:type="pct"/>
            <w:shd w:val="clear" w:color="auto" w:fill="auto"/>
            <w:hideMark/>
          </w:tcPr>
          <w:p w:rsidR="00771E37" w:rsidRPr="00CB7251" w:rsidRDefault="00771E37" w:rsidP="00DC244F">
            <w:pPr>
              <w:widowControl w:val="0"/>
              <w:autoSpaceDE w:val="0"/>
              <w:autoSpaceDN w:val="0"/>
              <w:spacing w:line="240" w:lineRule="auto"/>
              <w:jc w:val="center"/>
              <w:rPr>
                <w:rFonts w:ascii="Times New Roman" w:hAnsi="Times New Roman" w:cs="Times New Roman"/>
                <w:sz w:val="24"/>
                <w:szCs w:val="24"/>
                <w:lang w:eastAsia="ru-RU"/>
              </w:rPr>
            </w:pPr>
            <w:r w:rsidRPr="00CB7251">
              <w:rPr>
                <w:rFonts w:ascii="Times New Roman" w:hAnsi="Times New Roman" w:cs="Times New Roman"/>
                <w:sz w:val="24"/>
                <w:szCs w:val="24"/>
                <w:lang w:eastAsia="ru-RU"/>
              </w:rPr>
              <w:t>5</w:t>
            </w:r>
          </w:p>
        </w:tc>
        <w:tc>
          <w:tcPr>
            <w:tcW w:w="1775" w:type="pct"/>
            <w:shd w:val="clear" w:color="auto" w:fill="auto"/>
          </w:tcPr>
          <w:p w:rsidR="00771E37" w:rsidRPr="00CB7251" w:rsidRDefault="00771E37" w:rsidP="00771E37">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Общая распространённость наркомании на территории города Когалыма </w:t>
            </w:r>
            <w:r w:rsidRPr="00CB7251">
              <w:rPr>
                <w:rFonts w:ascii="Times New Roman" w:hAnsi="Times New Roman" w:cs="Times New Roman"/>
                <w:sz w:val="24"/>
                <w:szCs w:val="24"/>
                <w:highlight w:val="yellow"/>
              </w:rPr>
              <w:t>(на 100 тыс. населения), %</w:t>
            </w:r>
            <w:r w:rsidRPr="00CB7251">
              <w:rPr>
                <w:rFonts w:ascii="Times New Roman" w:hAnsi="Times New Roman" w:cs="Times New Roman"/>
                <w:sz w:val="24"/>
                <w:szCs w:val="24"/>
              </w:rPr>
              <w:t xml:space="preserve"> ед.</w:t>
            </w:r>
          </w:p>
        </w:tc>
        <w:tc>
          <w:tcPr>
            <w:tcW w:w="824" w:type="pct"/>
            <w:shd w:val="clear" w:color="auto" w:fill="auto"/>
          </w:tcPr>
          <w:p w:rsidR="00771E37" w:rsidRPr="00CB7251" w:rsidRDefault="00771E37"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771E37" w:rsidRPr="00CB7251" w:rsidRDefault="00771E37"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771E37" w:rsidRPr="00CB7251" w:rsidRDefault="00771E37" w:rsidP="007059E0">
            <w:pPr>
              <w:widowControl w:val="0"/>
              <w:autoSpaceDE w:val="0"/>
              <w:autoSpaceDN w:val="0"/>
              <w:spacing w:line="240" w:lineRule="auto"/>
              <w:rPr>
                <w:rFonts w:ascii="Times New Roman" w:hAnsi="Times New Roman" w:cs="Times New Roman"/>
                <w:sz w:val="24"/>
                <w:szCs w:val="24"/>
                <w:lang w:eastAsia="ru-RU"/>
              </w:rPr>
            </w:pPr>
          </w:p>
        </w:tc>
        <w:tc>
          <w:tcPr>
            <w:tcW w:w="383" w:type="pct"/>
            <w:shd w:val="clear" w:color="auto" w:fill="auto"/>
          </w:tcPr>
          <w:p w:rsidR="00771E37" w:rsidRPr="00CB7251" w:rsidRDefault="00771E37" w:rsidP="007059E0">
            <w:pPr>
              <w:widowControl w:val="0"/>
              <w:autoSpaceDE w:val="0"/>
              <w:autoSpaceDN w:val="0"/>
              <w:spacing w:line="240" w:lineRule="auto"/>
              <w:rPr>
                <w:rFonts w:ascii="Times New Roman" w:hAnsi="Times New Roman" w:cs="Times New Roman"/>
                <w:sz w:val="24"/>
                <w:szCs w:val="24"/>
                <w:lang w:eastAsia="ru-RU"/>
              </w:rPr>
            </w:pPr>
          </w:p>
        </w:tc>
        <w:tc>
          <w:tcPr>
            <w:tcW w:w="823" w:type="pct"/>
            <w:shd w:val="clear" w:color="auto" w:fill="auto"/>
          </w:tcPr>
          <w:p w:rsidR="00771E37" w:rsidRPr="00CB7251" w:rsidRDefault="00771E37" w:rsidP="007059E0">
            <w:pPr>
              <w:widowControl w:val="0"/>
              <w:autoSpaceDE w:val="0"/>
              <w:autoSpaceDN w:val="0"/>
              <w:spacing w:line="240" w:lineRule="auto"/>
              <w:rPr>
                <w:rFonts w:ascii="Times New Roman" w:hAnsi="Times New Roman" w:cs="Times New Roman"/>
                <w:sz w:val="24"/>
                <w:szCs w:val="24"/>
                <w:lang w:eastAsia="ru-RU"/>
              </w:rPr>
            </w:pPr>
          </w:p>
        </w:tc>
      </w:tr>
    </w:tbl>
    <w:p w:rsidR="00DC244F" w:rsidRPr="00B74CA0" w:rsidRDefault="00DC244F" w:rsidP="00DC244F">
      <w:pPr>
        <w:pStyle w:val="ConsPlusNormal"/>
        <w:jc w:val="both"/>
        <w:outlineLvl w:val="1"/>
        <w:rPr>
          <w:rFonts w:ascii="Times New Roman" w:hAnsi="Times New Roman" w:cs="Times New Roman"/>
          <w:szCs w:val="22"/>
        </w:rPr>
      </w:pPr>
      <w:r w:rsidRPr="00B74CA0">
        <w:rPr>
          <w:rFonts w:ascii="Times New Roman" w:hAnsi="Times New Roman" w:cs="Times New Roman"/>
          <w:szCs w:val="22"/>
        </w:rPr>
        <w:t>&lt;</w:t>
      </w:r>
      <w:r w:rsidRPr="00B74CA0">
        <w:rPr>
          <w:rFonts w:ascii="Times New Roman" w:hAnsi="Times New Roman" w:cs="Times New Roman"/>
          <w:szCs w:val="22"/>
          <w:vertAlign w:val="superscript"/>
        </w:rPr>
        <w:t>1</w:t>
      </w:r>
      <w:r w:rsidRPr="00B74CA0">
        <w:rPr>
          <w:rFonts w:ascii="Times New Roman" w:hAnsi="Times New Roman" w:cs="Times New Roman"/>
          <w:szCs w:val="22"/>
        </w:rPr>
        <w:t>&gt; Указ Президента Российской Федерации от 14 ноября 2017 года № 548 "Об оценке эффективности деятельности органов исполнительной власти субъектов Российской Федерации"</w:t>
      </w:r>
    </w:p>
    <w:p w:rsidR="006A304E" w:rsidRPr="00CB7251" w:rsidRDefault="007976B3" w:rsidP="00B74CA0">
      <w:pPr>
        <w:widowControl w:val="0"/>
        <w:autoSpaceDE w:val="0"/>
        <w:autoSpaceDN w:val="0"/>
        <w:ind w:firstLine="540"/>
        <w:jc w:val="center"/>
        <w:outlineLvl w:val="1"/>
        <w:rPr>
          <w:rFonts w:ascii="Times New Roman" w:hAnsi="Times New Roman" w:cs="Times New Roman"/>
          <w:sz w:val="24"/>
          <w:szCs w:val="24"/>
        </w:rPr>
      </w:pPr>
      <w:r w:rsidRPr="00CB7251">
        <w:rPr>
          <w:rFonts w:ascii="Times New Roman" w:hAnsi="Times New Roman" w:cs="Times New Roman"/>
          <w:sz w:val="24"/>
          <w:szCs w:val="24"/>
          <w:lang w:eastAsia="ru-RU"/>
        </w:rPr>
        <w:t>________________</w:t>
      </w:r>
    </w:p>
    <w:p w:rsidR="006A304E" w:rsidRPr="00CB7251" w:rsidRDefault="006A304E" w:rsidP="00177012">
      <w:pPr>
        <w:spacing w:after="0" w:line="240" w:lineRule="auto"/>
        <w:jc w:val="center"/>
        <w:rPr>
          <w:rFonts w:ascii="Times New Roman" w:hAnsi="Times New Roman" w:cs="Times New Roman"/>
          <w:sz w:val="24"/>
          <w:szCs w:val="24"/>
        </w:rPr>
        <w:sectPr w:rsidR="006A304E" w:rsidRPr="00CB7251" w:rsidSect="00CB7251">
          <w:footerReference w:type="default" r:id="rId9"/>
          <w:pgSz w:w="11906" w:h="16838" w:code="9"/>
          <w:pgMar w:top="567" w:right="567" w:bottom="1134" w:left="1701" w:header="709" w:footer="709" w:gutter="0"/>
          <w:cols w:space="708"/>
          <w:titlePg/>
          <w:docGrid w:linePitch="360"/>
        </w:sectPr>
      </w:pPr>
    </w:p>
    <w:p w:rsidR="006A304E" w:rsidRPr="00CB7251" w:rsidRDefault="006A304E" w:rsidP="007319FD">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2 </w:t>
      </w:r>
    </w:p>
    <w:p w:rsidR="002802D8" w:rsidRPr="00CB7251" w:rsidRDefault="002802D8" w:rsidP="002802D8">
      <w:pPr>
        <w:widowControl w:val="0"/>
        <w:autoSpaceDE w:val="0"/>
        <w:autoSpaceDN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 xml:space="preserve">Перечень основных мероприятий муниципальной программы </w:t>
      </w:r>
    </w:p>
    <w:tbl>
      <w:tblPr>
        <w:tblW w:w="159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
        <w:gridCol w:w="3257"/>
        <w:gridCol w:w="2698"/>
        <w:gridCol w:w="2410"/>
        <w:gridCol w:w="946"/>
        <w:gridCol w:w="1089"/>
        <w:gridCol w:w="1219"/>
        <w:gridCol w:w="1194"/>
        <w:gridCol w:w="1067"/>
        <w:gridCol w:w="721"/>
        <w:gridCol w:w="426"/>
      </w:tblGrid>
      <w:tr w:rsidR="002802D8" w:rsidRPr="00CB7251" w:rsidTr="008172A1">
        <w:tc>
          <w:tcPr>
            <w:tcW w:w="929" w:type="dxa"/>
            <w:vMerge w:val="restart"/>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Номер основного мероприятия</w:t>
            </w:r>
          </w:p>
        </w:tc>
        <w:tc>
          <w:tcPr>
            <w:tcW w:w="3257" w:type="dxa"/>
            <w:vMerge w:val="restart"/>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Основные мероприятия муниципальной программы (их связь с целевыми показателями муниципальной программы)</w:t>
            </w:r>
          </w:p>
        </w:tc>
        <w:tc>
          <w:tcPr>
            <w:tcW w:w="2698" w:type="dxa"/>
            <w:vMerge w:val="restart"/>
            <w:shd w:val="clear" w:color="auto" w:fill="auto"/>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Ответственный исполнитель/</w:t>
            </w:r>
          </w:p>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соисполнитель, учреждение, организация</w:t>
            </w:r>
          </w:p>
        </w:tc>
        <w:tc>
          <w:tcPr>
            <w:tcW w:w="2410" w:type="dxa"/>
            <w:vMerge w:val="restart"/>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Источники финансирования</w:t>
            </w:r>
          </w:p>
        </w:tc>
        <w:tc>
          <w:tcPr>
            <w:tcW w:w="6662" w:type="dxa"/>
            <w:gridSpan w:val="7"/>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Финансовые затраты на реализацию (тыс. рублей)</w:t>
            </w: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946" w:type="dxa"/>
            <w:vMerge w:val="restart"/>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5716" w:type="dxa"/>
            <w:gridSpan w:val="6"/>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 том числе</w:t>
            </w: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946"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1219"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1194"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1067"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721"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426"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 т.д.</w:t>
            </w:r>
          </w:p>
        </w:tc>
      </w:tr>
      <w:tr w:rsidR="002802D8" w:rsidRPr="00CB7251" w:rsidTr="008172A1">
        <w:tc>
          <w:tcPr>
            <w:tcW w:w="929"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3257"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2698"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2410"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c>
          <w:tcPr>
            <w:tcW w:w="946"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5</w:t>
            </w:r>
          </w:p>
        </w:tc>
        <w:tc>
          <w:tcPr>
            <w:tcW w:w="1089"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6</w:t>
            </w:r>
          </w:p>
        </w:tc>
        <w:tc>
          <w:tcPr>
            <w:tcW w:w="1219"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7</w:t>
            </w:r>
          </w:p>
        </w:tc>
        <w:tc>
          <w:tcPr>
            <w:tcW w:w="1194"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8</w:t>
            </w:r>
          </w:p>
        </w:tc>
        <w:tc>
          <w:tcPr>
            <w:tcW w:w="1067"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9</w:t>
            </w:r>
          </w:p>
        </w:tc>
        <w:tc>
          <w:tcPr>
            <w:tcW w:w="721"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10</w:t>
            </w:r>
          </w:p>
        </w:tc>
        <w:tc>
          <w:tcPr>
            <w:tcW w:w="426" w:type="dxa"/>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p>
        </w:tc>
      </w:tr>
      <w:tr w:rsidR="002802D8" w:rsidRPr="00CB7251" w:rsidTr="008172A1">
        <w:tc>
          <w:tcPr>
            <w:tcW w:w="15956" w:type="dxa"/>
            <w:gridSpan w:val="11"/>
            <w:shd w:val="clear" w:color="auto" w:fill="auto"/>
          </w:tcPr>
          <w:p w:rsidR="002802D8" w:rsidRPr="00CB7251" w:rsidRDefault="002802D8" w:rsidP="008172A1">
            <w:pPr>
              <w:tabs>
                <w:tab w:val="left" w:pos="1593"/>
                <w:tab w:val="left" w:pos="1735"/>
              </w:tabs>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t>Подпрограмма 1</w:t>
            </w:r>
            <w:r w:rsidRPr="00CB7251">
              <w:rPr>
                <w:rFonts w:ascii="Times New Roman" w:hAnsi="Times New Roman" w:cs="Times New Roman"/>
                <w:b/>
                <w:sz w:val="24"/>
                <w:szCs w:val="24"/>
                <w:lang w:eastAsia="ru-RU"/>
              </w:rPr>
              <w:t xml:space="preserve"> </w:t>
            </w:r>
            <w:r w:rsidRPr="00CB7251">
              <w:rPr>
                <w:rFonts w:ascii="Times New Roman" w:hAnsi="Times New Roman" w:cs="Times New Roman"/>
                <w:b/>
                <w:sz w:val="24"/>
                <w:szCs w:val="24"/>
              </w:rPr>
              <w:t>«Профилактика правонарушений».</w:t>
            </w:r>
          </w:p>
        </w:tc>
      </w:tr>
      <w:tr w:rsidR="002802D8" w:rsidRPr="00CB7251" w:rsidTr="008172A1">
        <w:trPr>
          <w:trHeight w:val="638"/>
        </w:trPr>
        <w:tc>
          <w:tcPr>
            <w:tcW w:w="929" w:type="dxa"/>
            <w:vMerge w:val="restart"/>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1.1.</w:t>
            </w:r>
          </w:p>
        </w:tc>
        <w:tc>
          <w:tcPr>
            <w:tcW w:w="3257" w:type="dxa"/>
            <w:vMerge w:val="restart"/>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color w:val="000000"/>
                <w:sz w:val="24"/>
                <w:szCs w:val="24"/>
                <w:lang w:eastAsia="ru-RU"/>
              </w:rPr>
              <w:t>Создание условий для деятельности народных дружин</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sz w:val="24"/>
                <w:szCs w:val="24"/>
              </w:rPr>
              <w:t>Отдел межведомственного взаимодействия в сфере обеспечения общественного порядка и безопасности Администрации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846"/>
        </w:trPr>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986"/>
        </w:trPr>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466"/>
        </w:trPr>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1.2.</w:t>
            </w:r>
          </w:p>
        </w:tc>
        <w:tc>
          <w:tcPr>
            <w:tcW w:w="3257" w:type="dxa"/>
            <w:vMerge w:val="restart"/>
            <w:shd w:val="clear" w:color="auto" w:fill="auto"/>
          </w:tcPr>
          <w:p w:rsidR="002802D8" w:rsidRPr="00CB7251" w:rsidRDefault="002802D8" w:rsidP="008172A1">
            <w:pPr>
              <w:jc w:val="both"/>
              <w:rPr>
                <w:rFonts w:ascii="Times New Roman" w:hAnsi="Times New Roman" w:cs="Times New Roman"/>
                <w:sz w:val="24"/>
                <w:szCs w:val="24"/>
              </w:rPr>
            </w:pPr>
            <w:r w:rsidRPr="00CB7251">
              <w:rPr>
                <w:rFonts w:ascii="Times New Roman" w:hAnsi="Times New Roman" w:cs="Times New Roman"/>
                <w:sz w:val="24"/>
                <w:szCs w:val="24"/>
                <w:lang w:eastAsia="ru-RU"/>
              </w:rPr>
              <w:t>Обеспечение функционирования и развития систем видеонаблюдения в сфере общественного порядка (1,2)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«Единая дежурно-диспетчерская служба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699"/>
        </w:trPr>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1.2.1.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Обеспечение функционирования и развития систем виденаблюдения в городе Когалыме в сфере общественного порядка (1,2)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«Единая дежурно-диспетчерская служба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692"/>
        </w:trPr>
        <w:tc>
          <w:tcPr>
            <w:tcW w:w="929" w:type="dxa"/>
            <w:vMerge w:val="restart"/>
            <w:shd w:val="clear" w:color="auto" w:fill="auto"/>
          </w:tcPr>
          <w:p w:rsidR="002802D8" w:rsidRPr="00CB7251" w:rsidRDefault="002802D8" w:rsidP="008172A1">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1.2.2.</w:t>
            </w:r>
          </w:p>
        </w:tc>
        <w:tc>
          <w:tcPr>
            <w:tcW w:w="3257" w:type="dxa"/>
            <w:vMerge w:val="restart"/>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Техническое обеспечение функционирования имеющихся систем видеонаблюдения в городе Когалыме</w:t>
            </w:r>
            <w:r w:rsidRPr="00CB7251">
              <w:rPr>
                <w:rFonts w:ascii="Times New Roman" w:hAnsi="Times New Roman" w:cs="Times New Roman"/>
                <w:sz w:val="24"/>
                <w:szCs w:val="24"/>
                <w:lang w:eastAsia="zh-CN"/>
              </w:rPr>
              <w:t xml:space="preserve"> (1,2)</w:t>
            </w:r>
          </w:p>
        </w:tc>
        <w:tc>
          <w:tcPr>
            <w:tcW w:w="2698" w:type="dxa"/>
            <w:vMerge w:val="restart"/>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«Единая дежурно-диспетчерская служба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704"/>
        </w:trPr>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1.3.</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 уполномоченных составлять протоколы об административных правонарушениях, предусмотренных пунктом 2 статьи 48 Закона ХМАО-Югры от 11 июня 2010 года №102-оз «Об административных правонарушениях»</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Административная комиссия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Муниципальное казённое учреждение «Управление обеспечения деятельности органов местного самоуправления»</w:t>
            </w:r>
          </w:p>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1842"/>
        </w:trPr>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672"/>
        </w:trPr>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1.4.</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Юридическое управление Администрации города Когалыма</w:t>
            </w:r>
            <w:r w:rsidRPr="00CB7251">
              <w:rPr>
                <w:rFonts w:ascii="Times New Roman" w:hAnsi="Times New Roman" w:cs="Times New Roman"/>
                <w:sz w:val="24"/>
                <w:szCs w:val="24"/>
                <w:lang w:eastAsia="zh-CN"/>
              </w:rPr>
              <w:t xml:space="preserve"> </w:t>
            </w:r>
          </w:p>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683"/>
        </w:trPr>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федеральный бюджет</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560"/>
        </w:trPr>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Совершенствование информационного и </w:t>
            </w:r>
            <w:r w:rsidRPr="00CB7251">
              <w:rPr>
                <w:rFonts w:ascii="Times New Roman" w:hAnsi="Times New Roman" w:cs="Times New Roman"/>
                <w:sz w:val="24"/>
                <w:szCs w:val="24"/>
                <w:lang w:eastAsia="ru-RU"/>
              </w:rPr>
              <w:lastRenderedPageBreak/>
              <w:t>методического обеспечения профилактики правонарушений, повышения правосознания граждан</w:t>
            </w:r>
            <w:r w:rsidRPr="00CB7251">
              <w:rPr>
                <w:rFonts w:ascii="Times New Roman" w:hAnsi="Times New Roman" w:cs="Times New Roman"/>
                <w:sz w:val="24"/>
                <w:szCs w:val="24"/>
                <w:lang w:eastAsia="zh-CN"/>
              </w:rPr>
              <w:t xml:space="preserve">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zh-CN"/>
              </w:rPr>
              <w:lastRenderedPageBreak/>
              <w:t xml:space="preserve">Отдел межведомственного </w:t>
            </w:r>
            <w:r w:rsidRPr="00CB7251">
              <w:rPr>
                <w:rFonts w:ascii="Times New Roman" w:hAnsi="Times New Roman" w:cs="Times New Roman"/>
                <w:sz w:val="24"/>
                <w:szCs w:val="24"/>
                <w:lang w:eastAsia="zh-CN"/>
              </w:rPr>
              <w:lastRenderedPageBreak/>
              <w:t>взаимодействия в сфере обеспечения общественного порядка и безопасности Администрации города Когалыма</w:t>
            </w:r>
            <w:r w:rsidRPr="00CB7251">
              <w:rPr>
                <w:rFonts w:ascii="Times New Roman" w:hAnsi="Times New Roman" w:cs="Times New Roman"/>
                <w:sz w:val="24"/>
                <w:szCs w:val="24"/>
              </w:rPr>
              <w:t>;</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zh-CN"/>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zh-CN"/>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Отдел по организации деятельности т</w:t>
            </w:r>
            <w:r w:rsidRPr="00CB7251">
              <w:rPr>
                <w:rFonts w:ascii="Times New Roman" w:hAnsi="Times New Roman" w:cs="Times New Roman"/>
                <w:sz w:val="24"/>
                <w:szCs w:val="24"/>
              </w:rPr>
              <w:t>ерриториальной комиссии по делам несовершеннолетних и защите их прав при Администрации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Проведение городских конкурсов «Государство. Право. Я.», «Юный помощник полиции», «День правовой помощи детям»</w:t>
            </w:r>
            <w:r w:rsidRPr="00CB7251">
              <w:rPr>
                <w:rFonts w:ascii="Times New Roman" w:hAnsi="Times New Roman" w:cs="Times New Roman"/>
                <w:sz w:val="24"/>
                <w:szCs w:val="24"/>
                <w:lang w:eastAsia="zh-CN"/>
              </w:rPr>
              <w:t xml:space="preserve">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zh-CN"/>
              </w:rPr>
              <w:t>Управление образования Администрации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Развитие материально-технической базы профильных классов и </w:t>
            </w:r>
            <w:r w:rsidRPr="00CB7251">
              <w:rPr>
                <w:rFonts w:ascii="Times New Roman" w:hAnsi="Times New Roman" w:cs="Times New Roman"/>
                <w:sz w:val="24"/>
                <w:szCs w:val="24"/>
                <w:lang w:eastAsia="ru-RU"/>
              </w:rPr>
              <w:lastRenderedPageBreak/>
              <w:t>военно-патриотических клубов</w:t>
            </w:r>
            <w:r w:rsidRPr="00CB7251">
              <w:rPr>
                <w:rFonts w:ascii="Times New Roman" w:hAnsi="Times New Roman" w:cs="Times New Roman"/>
                <w:sz w:val="24"/>
                <w:szCs w:val="24"/>
              </w:rPr>
              <w:t xml:space="preserve">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 xml:space="preserve">Управление образования Администрации города </w:t>
            </w:r>
            <w:r w:rsidRPr="00CB7251">
              <w:rPr>
                <w:rFonts w:ascii="Times New Roman" w:hAnsi="Times New Roman" w:cs="Times New Roman"/>
                <w:sz w:val="24"/>
                <w:szCs w:val="24"/>
                <w:lang w:eastAsia="zh-CN"/>
              </w:rPr>
              <w:lastRenderedPageBreak/>
              <w:t>Когалыма.</w:t>
            </w:r>
          </w:p>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1.5.3.</w:t>
            </w:r>
          </w:p>
        </w:tc>
        <w:tc>
          <w:tcPr>
            <w:tcW w:w="3257" w:type="dxa"/>
            <w:vMerge w:val="restart"/>
            <w:shd w:val="clear" w:color="auto" w:fill="auto"/>
          </w:tcPr>
          <w:p w:rsidR="002802D8" w:rsidRPr="00CB7251" w:rsidRDefault="002802D8" w:rsidP="008172A1">
            <w:pPr>
              <w:jc w:val="both"/>
              <w:rPr>
                <w:rFonts w:ascii="Times New Roman" w:hAnsi="Times New Roman" w:cs="Times New Roman"/>
                <w:sz w:val="24"/>
                <w:szCs w:val="24"/>
              </w:rPr>
            </w:pPr>
            <w:r w:rsidRPr="00CB7251">
              <w:rPr>
                <w:rFonts w:ascii="Times New Roman" w:hAnsi="Times New Roman" w:cs="Times New Roman"/>
                <w:sz w:val="24"/>
                <w:szCs w:val="24"/>
                <w:lang w:eastAsia="ru-RU"/>
              </w:rPr>
              <w:t>Проведение семинаров, семинаров - тренингов, конференций, конкурсов, «круглых столов», совещаний для специалистов, преподавателей общественных организаций, волонтёров, занимающихся решением вопросов профилактики правонарушений среди подростков. Повышение профессионального уровня, квалификации специалистов субъектов профилактики правонарушений</w:t>
            </w:r>
            <w:r w:rsidRPr="00CB7251">
              <w:rPr>
                <w:rFonts w:ascii="Times New Roman" w:hAnsi="Times New Roman" w:cs="Times New Roman"/>
                <w:bCs/>
                <w:spacing w:val="-1"/>
                <w:sz w:val="24"/>
                <w:szCs w:val="24"/>
              </w:rPr>
              <w:t xml:space="preserve">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zh-CN"/>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молодежной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3551"/>
        </w:trPr>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1.5.4.</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Проведение семинаров, семинаров - тренингов, конференций, конкурсов, «круглых столов», совещаний для специалистов, преподавателей общественных организаций, волонтёров, занимающихся решением вопросов профилактики правонарушений среди подростков. Повышение </w:t>
            </w:r>
            <w:r w:rsidRPr="00CB7251">
              <w:rPr>
                <w:rFonts w:ascii="Times New Roman" w:hAnsi="Times New Roman" w:cs="Times New Roman"/>
                <w:sz w:val="24"/>
                <w:szCs w:val="24"/>
                <w:lang w:eastAsia="ru-RU"/>
              </w:rPr>
              <w:lastRenderedPageBreak/>
              <w:t>профессионального уровня, квалификации специалистов субъектов профилактики правонарушений</w:t>
            </w:r>
            <w:r w:rsidRPr="00CB7251">
              <w:rPr>
                <w:rFonts w:ascii="Times New Roman" w:hAnsi="Times New Roman" w:cs="Times New Roman"/>
                <w:sz w:val="24"/>
                <w:szCs w:val="24"/>
                <w:lang w:eastAsia="zh-CN"/>
              </w:rPr>
              <w:t xml:space="preserve"> (2)</w:t>
            </w:r>
          </w:p>
        </w:tc>
        <w:tc>
          <w:tcPr>
            <w:tcW w:w="2698" w:type="dxa"/>
            <w:vMerge w:val="restart"/>
            <w:shd w:val="clear" w:color="auto" w:fill="auto"/>
          </w:tcPr>
          <w:p w:rsidR="002802D8" w:rsidRPr="00CB7251" w:rsidRDefault="002802D8" w:rsidP="008172A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rPr>
              <w:lastRenderedPageBreak/>
              <w:t>Отдел межведомственного взаимодействия в сфере обеспечения общественного порядка и безопасности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1.5.5.</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Проведение разъяснительной работы с несовершеннолетними, состоящими на профилактическом учёте в территориальной комиссии по делам несовершеннолетних и защите их прав при Администрации города Когалыма, склонными к противоправным действиям, а также с молодыми людьми, освободившимися из учреждений, исполняющих наказания, с целью профилактики совершения рецидива преступлений и правонарушений (2)</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Отдел по организации деятельности т</w:t>
            </w:r>
            <w:r w:rsidRPr="00CB7251">
              <w:rPr>
                <w:rFonts w:ascii="Times New Roman" w:hAnsi="Times New Roman" w:cs="Times New Roman"/>
                <w:sz w:val="24"/>
                <w:szCs w:val="24"/>
              </w:rPr>
              <w:t>ерриториальной комиссии по делам несовершеннолетних и защите их прав при Администрации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val="en-US"/>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w:t>
            </w: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p>
        </w:tc>
      </w:tr>
      <w:tr w:rsidR="002802D8" w:rsidRPr="00CB7251" w:rsidTr="008172A1">
        <w:tc>
          <w:tcPr>
            <w:tcW w:w="15956" w:type="dxa"/>
            <w:gridSpan w:val="11"/>
            <w:tcBorders>
              <w:bottom w:val="single" w:sz="4" w:space="0" w:color="auto"/>
            </w:tcBorders>
            <w:shd w:val="clear" w:color="auto" w:fill="auto"/>
          </w:tcPr>
          <w:p w:rsidR="002802D8" w:rsidRPr="00CB7251" w:rsidRDefault="002802D8" w:rsidP="008172A1">
            <w:pPr>
              <w:tabs>
                <w:tab w:val="left" w:pos="1593"/>
                <w:tab w:val="left" w:pos="1735"/>
              </w:tabs>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t>Подпрограмма 2</w:t>
            </w:r>
            <w:r w:rsidRPr="00CB7251">
              <w:rPr>
                <w:rFonts w:ascii="Times New Roman" w:hAnsi="Times New Roman" w:cs="Times New Roman"/>
                <w:b/>
                <w:sz w:val="24"/>
                <w:szCs w:val="24"/>
                <w:lang w:eastAsia="ru-RU"/>
              </w:rPr>
              <w:t xml:space="preserve"> </w:t>
            </w:r>
            <w:r w:rsidRPr="00CB7251">
              <w:rPr>
                <w:rFonts w:ascii="Times New Roman" w:hAnsi="Times New Roman" w:cs="Times New Roman"/>
                <w:b/>
                <w:sz w:val="24"/>
                <w:szCs w:val="24"/>
              </w:rPr>
              <w:t>«Формирование законопослушного поведения участников дорожного движения».</w:t>
            </w: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Обеспечение функционирования и развития систем </w:t>
            </w:r>
            <w:r w:rsidRPr="00CB7251">
              <w:rPr>
                <w:rFonts w:ascii="Times New Roman" w:hAnsi="Times New Roman" w:cs="Times New Roman"/>
                <w:sz w:val="24"/>
                <w:szCs w:val="24"/>
                <w:lang w:eastAsia="ru-RU"/>
              </w:rPr>
              <w:lastRenderedPageBreak/>
              <w:t>видеонаблюдения в городе Когалыме с целью повышения безопасности дорожного движения, информирования населения</w:t>
            </w:r>
            <w:r w:rsidRPr="00CB7251">
              <w:rPr>
                <w:rFonts w:ascii="Times New Roman" w:hAnsi="Times New Roman" w:cs="Times New Roman"/>
                <w:sz w:val="24"/>
                <w:szCs w:val="24"/>
              </w:rPr>
              <w:t xml:space="preserve"> (1)</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lastRenderedPageBreak/>
              <w:t>М</w:t>
            </w:r>
            <w:r w:rsidRPr="00CB7251">
              <w:rPr>
                <w:rFonts w:ascii="Times New Roman" w:hAnsi="Times New Roman" w:cs="Times New Roman"/>
                <w:sz w:val="24"/>
                <w:szCs w:val="24"/>
              </w:rPr>
              <w:t>униципальное казённое учреждение «Единая дежурно-</w:t>
            </w:r>
            <w:r w:rsidRPr="00CB7251">
              <w:rPr>
                <w:rFonts w:ascii="Times New Roman" w:hAnsi="Times New Roman" w:cs="Times New Roman"/>
                <w:sz w:val="24"/>
                <w:szCs w:val="24"/>
              </w:rPr>
              <w:lastRenderedPageBreak/>
              <w:t xml:space="preserve">диспетчерская служба города Когалыма»; </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казённое учреждение «Управление капитального строительства города Когалыма»</w:t>
            </w:r>
            <w:r w:rsidRPr="00CB7251">
              <w:rPr>
                <w:rFonts w:ascii="Times New Roman" w:hAnsi="Times New Roman" w:cs="Times New Roman"/>
                <w:sz w:val="24"/>
                <w:szCs w:val="24"/>
                <w:lang w:eastAsia="zh-CN"/>
              </w:rPr>
              <w:t>;</w:t>
            </w:r>
          </w:p>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2.1.1.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Мероприятия по развитию и функционированию систем фотовидеофиксации нарушений правил дорожного движения, обработки полученной с их помощью информации и направление нарушителям Правил дорожного движения постановлений по делу об административном правонарушении</w:t>
            </w:r>
            <w:r w:rsidRPr="00CB7251">
              <w:rPr>
                <w:rFonts w:ascii="Times New Roman" w:hAnsi="Times New Roman" w:cs="Times New Roman"/>
                <w:sz w:val="24"/>
                <w:szCs w:val="24"/>
                <w:lang w:eastAsia="zh-CN"/>
              </w:rPr>
              <w:t xml:space="preserve"> (1)</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казённое учреждение «Единая дежурно-диспетчерская служба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2.1.2.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Мероприятия по внедрению, развитию, в том числе разработка проектов, приобретение, установка, монтаж, подключение в городе Когалыме, в том числе на въездах и выездах города Когалыма систем фиксации нарушений правил дорожного движения, работающих в автоматическом режиме</w:t>
            </w:r>
            <w:r w:rsidRPr="00CB7251">
              <w:rPr>
                <w:rFonts w:ascii="Times New Roman" w:hAnsi="Times New Roman" w:cs="Times New Roman"/>
                <w:sz w:val="24"/>
                <w:szCs w:val="24"/>
                <w:lang w:eastAsia="zh-CN"/>
              </w:rPr>
              <w:t xml:space="preserve"> (1)</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Муниципальное казённое учреждение «Управление капитального строительства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казённое учреждение «Управление жилищно-коммунального хозяйства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color w:val="000000"/>
                <w:sz w:val="24"/>
                <w:szCs w:val="24"/>
                <w:lang w:eastAsia="ru-RU"/>
              </w:rPr>
              <w:t xml:space="preserve">Организация и проведение </w:t>
            </w:r>
            <w:r w:rsidRPr="00CB7251">
              <w:rPr>
                <w:rFonts w:ascii="Times New Roman" w:hAnsi="Times New Roman" w:cs="Times New Roman"/>
                <w:color w:val="000000"/>
                <w:sz w:val="24"/>
                <w:szCs w:val="24"/>
                <w:lang w:eastAsia="ru-RU"/>
              </w:rPr>
              <w:lastRenderedPageBreak/>
              <w:t>мероприятий в сфере безопасности дорожного движения</w:t>
            </w:r>
            <w:r w:rsidRPr="00CB7251">
              <w:rPr>
                <w:rFonts w:ascii="Times New Roman" w:hAnsi="Times New Roman" w:cs="Times New Roman"/>
                <w:sz w:val="24"/>
                <w:szCs w:val="24"/>
              </w:rPr>
              <w:t xml:space="preserve">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 xml:space="preserve">Управление </w:t>
            </w:r>
            <w:r w:rsidRPr="00CB7251">
              <w:rPr>
                <w:rFonts w:ascii="Times New Roman" w:hAnsi="Times New Roman" w:cs="Times New Roman"/>
                <w:sz w:val="24"/>
                <w:szCs w:val="24"/>
              </w:rPr>
              <w:lastRenderedPageBreak/>
              <w:t>образования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zh-CN"/>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автономное учреждение «Культурно-досуговый комплекс «АРТ-Праздник».</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Участие команд юных инспекторов движения в окружном конкурсе «Безопасное колесо»</w:t>
            </w:r>
            <w:r w:rsidRPr="00CB7251">
              <w:rPr>
                <w:rFonts w:ascii="Times New Roman" w:hAnsi="Times New Roman" w:cs="Times New Roman"/>
                <w:sz w:val="24"/>
                <w:szCs w:val="24"/>
              </w:rPr>
              <w:t xml:space="preserve">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Приобретение наглядных пособий, технических средств, игр, игрового и учебного оборудования, учебно-методической и детской художественной литературы по безопасности дорожного движения для общеобразовательных организаций</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2.2.3.</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Приобретение наглядных пособий, технических средств, игр, игрового и </w:t>
            </w:r>
            <w:r w:rsidRPr="00CB7251">
              <w:rPr>
                <w:rFonts w:ascii="Times New Roman" w:hAnsi="Times New Roman" w:cs="Times New Roman"/>
                <w:sz w:val="24"/>
                <w:szCs w:val="24"/>
                <w:lang w:eastAsia="ru-RU"/>
              </w:rPr>
              <w:lastRenderedPageBreak/>
              <w:t>учебного оборудования, учебно-методической и детской художественной литературы по безопасности дорожного движения для дошкольных образовательных организаций</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lastRenderedPageBreak/>
              <w:t xml:space="preserve">Управление образования Администрации города </w:t>
            </w:r>
            <w:r w:rsidRPr="00CB7251">
              <w:rPr>
                <w:rFonts w:ascii="Times New Roman" w:hAnsi="Times New Roman" w:cs="Times New Roman"/>
                <w:sz w:val="24"/>
                <w:szCs w:val="24"/>
              </w:rPr>
              <w:lastRenderedPageBreak/>
              <w:t>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2.2.4.</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Приобретение для образовательных организаций наглядных пособий, оборудования, позволяющего в игровой форме формировать навыки безопасного поведения на дороге. Приобретение и распространение световозвращающих элементов  среди воспитанников и обучающихся  образовательных организаций</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2.2.5.</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игровой тематической программы среди детей и подростков «Азбука дорог»</w:t>
            </w:r>
            <w:r w:rsidRPr="00CB7251">
              <w:rPr>
                <w:rFonts w:ascii="Times New Roman" w:hAnsi="Times New Roman" w:cs="Times New Roman"/>
                <w:sz w:val="24"/>
                <w:szCs w:val="24"/>
                <w:lang w:eastAsia="zh-CN"/>
              </w:rPr>
              <w:t xml:space="preserve">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zh-CN"/>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автономное учреждение «Культурно-досуговый комплекс «АРТ - Праздник».</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2.2.6.</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 xml:space="preserve">Проведение в </w:t>
            </w:r>
            <w:r w:rsidRPr="00CB7251">
              <w:rPr>
                <w:rFonts w:ascii="Times New Roman" w:hAnsi="Times New Roman" w:cs="Times New Roman"/>
                <w:sz w:val="24"/>
                <w:szCs w:val="24"/>
              </w:rPr>
              <w:lastRenderedPageBreak/>
              <w:t>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(2,4)</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 xml:space="preserve">Управление </w:t>
            </w:r>
            <w:r w:rsidRPr="00CB7251">
              <w:rPr>
                <w:rFonts w:ascii="Times New Roman" w:hAnsi="Times New Roman" w:cs="Times New Roman"/>
                <w:sz w:val="24"/>
                <w:szCs w:val="24"/>
                <w:lang w:eastAsia="zh-CN"/>
              </w:rPr>
              <w:lastRenderedPageBreak/>
              <w:t>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val="en-US"/>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II</w:t>
            </w: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15956" w:type="dxa"/>
            <w:gridSpan w:val="11"/>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t>Подпрограмма 3 «Профилактика незаконного потребления наркотических средств и психотропных веществ, наркомании».</w:t>
            </w: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мероприятий с субъектами профилактики, в том числе с участием общественности (3,5)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3.1.1.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Проведение семинаров, семинаров-тренингов, конференций, конкурсов, «круглых столов», совещаний для специалистов, представителей общественных организаций, волонтёров, занимающихся решением вопросов по проблемам наркомании. Повышение </w:t>
            </w:r>
            <w:r w:rsidRPr="00CB7251">
              <w:rPr>
                <w:rFonts w:ascii="Times New Roman" w:hAnsi="Times New Roman" w:cs="Times New Roman"/>
                <w:sz w:val="24"/>
                <w:szCs w:val="24"/>
                <w:lang w:eastAsia="ru-RU"/>
              </w:rPr>
              <w:lastRenderedPageBreak/>
              <w:t>профессионального уровня, квалификации специалистов субъектов профилактики, занимающихся пропагандой здорового образа жизни. Приобретение учебно-методических программ, пособий по профилактике наркомании (3,5)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3.1.2.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Развитие в городе Когалыме детско-юношеских и молодёжных волонтёрских движений (3,5)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Управление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w:t>
            </w:r>
            <w:r w:rsidRPr="00CB7251">
              <w:rPr>
                <w:rFonts w:ascii="Times New Roman" w:hAnsi="Times New Roman" w:cs="Times New Roman"/>
                <w:sz w:val="24"/>
                <w:szCs w:val="24"/>
              </w:rPr>
              <w:t>униципальное бюджетное учреждение «Молодёжный комплексный центр «Феникс»;</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w:t>
            </w:r>
            <w:r w:rsidRPr="00CB7251">
              <w:rPr>
                <w:rFonts w:ascii="Times New Roman" w:hAnsi="Times New Roman" w:cs="Times New Roman"/>
                <w:sz w:val="24"/>
                <w:szCs w:val="24"/>
                <w:lang w:eastAsia="ru-RU"/>
              </w:rPr>
              <w:t>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3.1.3.</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проведения проверок образовательных организаций, учреждений культуры, библиотек города Когалыма на предмет реализации мероприятий по ограничению доступа к сайтам пропагандирующих наркотические вещества (5)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Управление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У</w:t>
            </w:r>
            <w:r w:rsidRPr="00CB7251">
              <w:rPr>
                <w:rFonts w:ascii="Times New Roman" w:hAnsi="Times New Roman" w:cs="Times New Roman"/>
                <w:sz w:val="24"/>
                <w:szCs w:val="24"/>
                <w:lang w:eastAsia="ru-RU"/>
              </w:rPr>
              <w:t>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Проведение </w:t>
            </w:r>
            <w:r w:rsidRPr="00CB7251">
              <w:rPr>
                <w:rFonts w:ascii="Times New Roman" w:hAnsi="Times New Roman" w:cs="Times New Roman"/>
                <w:sz w:val="24"/>
                <w:szCs w:val="24"/>
                <w:lang w:eastAsia="ru-RU"/>
              </w:rPr>
              <w:lastRenderedPageBreak/>
              <w:t>информационной антинаркотической пропаганды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 xml:space="preserve">Отдел </w:t>
            </w:r>
            <w:r w:rsidRPr="00CB7251">
              <w:rPr>
                <w:rFonts w:ascii="Times New Roman" w:hAnsi="Times New Roman" w:cs="Times New Roman"/>
                <w:sz w:val="24"/>
                <w:szCs w:val="24"/>
              </w:rPr>
              <w:lastRenderedPageBreak/>
              <w:t>межведомственного взаимодействия в сфере обеспечения общественного порядка и безопасности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Управление образования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3.2.1.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Создание и распространение в городе Когалыме социальной рекламы: антинаркотических баннеров, видеороликов, видеофильмов, радио- и телепередач, печатных материалов по профилактике наркомании и токсикомании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Отдел межведомственного взаимодействия в сфере обеспечения общественного порядка и безопасности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 xml:space="preserve">правление культуры, спорта и молодёжной политики </w:t>
            </w:r>
            <w:r w:rsidRPr="00CB7251">
              <w:rPr>
                <w:rFonts w:ascii="Times New Roman" w:hAnsi="Times New Roman" w:cs="Times New Roman"/>
                <w:sz w:val="24"/>
                <w:szCs w:val="24"/>
              </w:rPr>
              <w:lastRenderedPageBreak/>
              <w:t>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3.3.</w:t>
            </w:r>
          </w:p>
        </w:tc>
        <w:tc>
          <w:tcPr>
            <w:tcW w:w="3257" w:type="dxa"/>
            <w:vMerge w:val="restart"/>
            <w:shd w:val="clear" w:color="auto" w:fill="auto"/>
          </w:tcPr>
          <w:p w:rsidR="002802D8" w:rsidRPr="00CB7251" w:rsidRDefault="002802D8" w:rsidP="008172A1">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lang w:eastAsia="ru-RU"/>
              </w:rPr>
              <w:t>Формирование негативного отношения к незаконному потреблению наркотиков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Муниципальное автономное учреждение «Дворец спорта»;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М</w:t>
            </w:r>
            <w:r w:rsidRPr="00CB7251">
              <w:rPr>
                <w:rFonts w:ascii="Times New Roman" w:hAnsi="Times New Roman" w:cs="Times New Roman"/>
                <w:sz w:val="24"/>
                <w:szCs w:val="24"/>
              </w:rPr>
              <w:t>униципальное бюджетное учреждение «Централизованная библиотечная система»;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3.3.1.</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 xml:space="preserve">Реализация </w:t>
            </w:r>
            <w:r w:rsidRPr="00CB7251">
              <w:rPr>
                <w:rFonts w:ascii="Times New Roman" w:hAnsi="Times New Roman" w:cs="Times New Roman"/>
                <w:sz w:val="24"/>
                <w:szCs w:val="24"/>
                <w:highlight w:val="yellow"/>
                <w:lang w:eastAsia="ru-RU"/>
              </w:rPr>
              <w:t>проекта</w:t>
            </w:r>
            <w:r w:rsidRPr="00CB7251">
              <w:rPr>
                <w:rFonts w:ascii="Times New Roman" w:hAnsi="Times New Roman" w:cs="Times New Roman"/>
                <w:sz w:val="24"/>
                <w:szCs w:val="24"/>
                <w:lang w:eastAsia="ru-RU"/>
              </w:rPr>
              <w:t xml:space="preserve"> «Спорт - основа здорового образа </w:t>
            </w:r>
            <w:r w:rsidRPr="00CB7251">
              <w:rPr>
                <w:rFonts w:ascii="Times New Roman" w:hAnsi="Times New Roman" w:cs="Times New Roman"/>
                <w:sz w:val="24"/>
                <w:szCs w:val="24"/>
                <w:lang w:eastAsia="ru-RU"/>
              </w:rPr>
              <w:lastRenderedPageBreak/>
              <w:t>жизни»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lastRenderedPageBreak/>
              <w:t>У</w:t>
            </w:r>
            <w:r w:rsidRPr="00CB7251">
              <w:rPr>
                <w:rFonts w:ascii="Times New Roman" w:hAnsi="Times New Roman" w:cs="Times New Roman"/>
                <w:sz w:val="24"/>
                <w:szCs w:val="24"/>
              </w:rPr>
              <w:t xml:space="preserve">правление культуры, спорта и молодёжной </w:t>
            </w:r>
            <w:r w:rsidRPr="00CB7251">
              <w:rPr>
                <w:rFonts w:ascii="Times New Roman" w:hAnsi="Times New Roman" w:cs="Times New Roman"/>
                <w:sz w:val="24"/>
                <w:szCs w:val="24"/>
              </w:rPr>
              <w:lastRenderedPageBreak/>
              <w:t>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Муниципальное автономное учреждение «Дворец спорта».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бюджет города </w:t>
            </w:r>
            <w:r w:rsidRPr="00CB7251">
              <w:rPr>
                <w:rFonts w:ascii="Times New Roman" w:hAnsi="Times New Roman" w:cs="Times New Roman"/>
                <w:sz w:val="24"/>
                <w:szCs w:val="24"/>
              </w:rPr>
              <w:lastRenderedPageBreak/>
              <w:t>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3.3.2.</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детско-юношеского марафона «Прекрасное слово - жизнь»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w:t>
            </w:r>
            <w:r w:rsidRPr="00CB7251">
              <w:rPr>
                <w:rFonts w:ascii="Times New Roman" w:hAnsi="Times New Roman" w:cs="Times New Roman"/>
                <w:sz w:val="24"/>
                <w:szCs w:val="24"/>
              </w:rPr>
              <w:t>униципальное бюджетное учреждение «Централизованная библиотечная система».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3.3.3.</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профильной смены для лидеров детско-юношеских волонтёрских движений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3.3.4.</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Организация и проведение мероприятий среди детей, подростков, молодёжи, направленных на здоровый образ жизни, профилактику наркомании, в том числе, п</w:t>
            </w:r>
            <w:r w:rsidRPr="00CB7251">
              <w:rPr>
                <w:rFonts w:ascii="Times New Roman" w:hAnsi="Times New Roman" w:cs="Times New Roman"/>
                <w:sz w:val="24"/>
                <w:szCs w:val="24"/>
              </w:rPr>
              <w:t xml:space="preserve">роведение массовых профилактических мероприятий, направленных на пропаганду здорового образа жизни (международный день борьбы с наркоманией и незаконным оборотом </w:t>
            </w:r>
            <w:r w:rsidRPr="00CB7251">
              <w:rPr>
                <w:rFonts w:ascii="Times New Roman" w:hAnsi="Times New Roman" w:cs="Times New Roman"/>
                <w:sz w:val="24"/>
                <w:szCs w:val="24"/>
              </w:rPr>
              <w:lastRenderedPageBreak/>
              <w:t>наркотиков, всемирный день без табачного дыма, международный день отказа от курения, всероссийский день трезвости, день зимних видов спорта в России, международный Олимпийский день и др.)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lastRenderedPageBreak/>
              <w:t>Управление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автономное учреждение «Дворец спорта»;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Муниципальное бюджетное учреждение «Централизованная </w:t>
            </w:r>
            <w:r w:rsidRPr="00CB7251">
              <w:rPr>
                <w:rFonts w:ascii="Times New Roman" w:hAnsi="Times New Roman" w:cs="Times New Roman"/>
                <w:sz w:val="24"/>
                <w:szCs w:val="24"/>
                <w:lang w:eastAsia="ru-RU"/>
              </w:rPr>
              <w:lastRenderedPageBreak/>
              <w:t>библиотечная система»;</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p w:rsidR="002802D8" w:rsidRPr="00CB7251" w:rsidRDefault="002802D8" w:rsidP="008172A1">
            <w:pPr>
              <w:spacing w:after="0" w:line="240" w:lineRule="auto"/>
              <w:rPr>
                <w:rFonts w:ascii="Times New Roman" w:hAnsi="Times New Roman" w:cs="Times New Roman"/>
                <w:sz w:val="24"/>
                <w:szCs w:val="24"/>
                <w:lang w:eastAsia="ru-RU"/>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rPr>
          <w:trHeight w:val="1802"/>
        </w:trPr>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lastRenderedPageBreak/>
              <w:t>3.3.5.</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Проведение городской акции среди студентов и работающей молодёжи «Шаг навстречу»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У</w:t>
            </w:r>
            <w:r w:rsidRPr="00CB7251">
              <w:rPr>
                <w:rFonts w:ascii="Times New Roman" w:hAnsi="Times New Roman" w:cs="Times New Roman"/>
                <w:sz w:val="24"/>
                <w:szCs w:val="24"/>
              </w:rPr>
              <w:t>правление культуры, спорта и молодёжной политики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rPr>
            </w:pPr>
          </w:p>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3.3.6.</w:t>
            </w:r>
          </w:p>
        </w:tc>
        <w:tc>
          <w:tcPr>
            <w:tcW w:w="3257"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Развитие системы раннего выявления незаконных потребителей наркотиков среди детей и молодежи (2,3,5)</w:t>
            </w:r>
          </w:p>
        </w:tc>
        <w:tc>
          <w:tcPr>
            <w:tcW w:w="2698"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Управление образования Администрации города Когалыма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val="en-US"/>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III</w:t>
            </w: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b/>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 xml:space="preserve">иные внебюджетные </w:t>
            </w:r>
            <w:r w:rsidRPr="00CB7251">
              <w:rPr>
                <w:rFonts w:ascii="Times New Roman" w:hAnsi="Times New Roman" w:cs="Times New Roman"/>
                <w:b/>
                <w:sz w:val="24"/>
                <w:szCs w:val="24"/>
              </w:rPr>
              <w:lastRenderedPageBreak/>
              <w:t>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15956" w:type="dxa"/>
            <w:gridSpan w:val="11"/>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b/>
                <w:sz w:val="24"/>
                <w:szCs w:val="24"/>
              </w:rPr>
            </w:pPr>
            <w:r w:rsidRPr="00CB7251">
              <w:rPr>
                <w:rFonts w:ascii="Times New Roman" w:hAnsi="Times New Roman" w:cs="Times New Roman"/>
                <w:b/>
                <w:sz w:val="24"/>
                <w:szCs w:val="24"/>
              </w:rPr>
              <w:lastRenderedPageBreak/>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2802D8" w:rsidRPr="00CB7251" w:rsidTr="008172A1">
        <w:tc>
          <w:tcPr>
            <w:tcW w:w="929" w:type="dxa"/>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4.1.</w:t>
            </w:r>
          </w:p>
        </w:tc>
        <w:tc>
          <w:tcPr>
            <w:tcW w:w="3257" w:type="dxa"/>
            <w:vMerge w:val="restart"/>
            <w:shd w:val="clear" w:color="auto" w:fill="auto"/>
          </w:tcPr>
          <w:p w:rsidR="002802D8" w:rsidRPr="00CB7251" w:rsidRDefault="002802D8" w:rsidP="008C1553">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Обеспечение выполнения полномочий и функций о</w:t>
            </w:r>
            <w:r w:rsidRPr="00CB7251">
              <w:rPr>
                <w:rFonts w:ascii="Times New Roman" w:hAnsi="Times New Roman" w:cs="Times New Roman"/>
                <w:sz w:val="24"/>
                <w:szCs w:val="24"/>
              </w:rPr>
              <w:t>тдела межведомственного взаимодействия в сфере обеспечения общественного порядка и безопасности Администрации города Когалыма ()</w:t>
            </w:r>
          </w:p>
        </w:tc>
        <w:tc>
          <w:tcPr>
            <w:tcW w:w="2698" w:type="dxa"/>
            <w:vMerge w:val="restart"/>
            <w:shd w:val="clear" w:color="auto" w:fill="auto"/>
          </w:tcPr>
          <w:p w:rsidR="002802D8" w:rsidRPr="00030AF8" w:rsidRDefault="008C1553" w:rsidP="008C1553">
            <w:pPr>
              <w:spacing w:after="0" w:line="240" w:lineRule="auto"/>
              <w:rPr>
                <w:rFonts w:ascii="Times New Roman" w:hAnsi="Times New Roman" w:cs="Times New Roman"/>
                <w:sz w:val="24"/>
                <w:szCs w:val="24"/>
                <w:highlight w:val="yellow"/>
                <w:lang w:eastAsia="zh-CN"/>
              </w:rPr>
            </w:pPr>
            <w:r w:rsidRPr="00CB7251">
              <w:rPr>
                <w:rFonts w:ascii="Times New Roman" w:hAnsi="Times New Roman" w:cs="Times New Roman"/>
                <w:sz w:val="24"/>
                <w:szCs w:val="24"/>
                <w:lang w:eastAsia="ru-RU"/>
              </w:rPr>
              <w:t>Муниципальное казённое учреждение «Управление обеспечения деятельности органов местного самоуправления»</w:t>
            </w:r>
            <w:r>
              <w:rPr>
                <w:rFonts w:ascii="Times New Roman" w:hAnsi="Times New Roman" w:cs="Times New Roman"/>
                <w:sz w:val="24"/>
                <w:szCs w:val="24"/>
                <w:lang w:eastAsia="ru-RU"/>
              </w:rPr>
              <w:t>.</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b/>
                <w:sz w:val="24"/>
                <w:szCs w:val="24"/>
              </w:rPr>
              <w:t xml:space="preserve">Итого по Подпрограмме </w:t>
            </w:r>
            <w:r w:rsidRPr="00CB7251">
              <w:rPr>
                <w:rFonts w:ascii="Times New Roman" w:hAnsi="Times New Roman" w:cs="Times New Roman"/>
                <w:b/>
                <w:sz w:val="24"/>
                <w:szCs w:val="24"/>
                <w:lang w:val="en-US"/>
              </w:rPr>
              <w:t>IV</w:t>
            </w: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929"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3257"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b/>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4186" w:type="dxa"/>
            <w:gridSpan w:val="2"/>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rPr>
            </w:pPr>
            <w:r w:rsidRPr="00CB7251">
              <w:rPr>
                <w:rFonts w:ascii="Times New Roman" w:hAnsi="Times New Roman" w:cs="Times New Roman"/>
                <w:sz w:val="24"/>
                <w:szCs w:val="24"/>
              </w:rPr>
              <w:t>В том числе:</w:t>
            </w:r>
          </w:p>
        </w:tc>
        <w:tc>
          <w:tcPr>
            <w:tcW w:w="2698" w:type="dxa"/>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Ответственный исполнитель (</w:t>
            </w:r>
            <w:r w:rsidRPr="00CB7251">
              <w:rPr>
                <w:rFonts w:ascii="Times New Roman" w:hAnsi="Times New Roman" w:cs="Times New Roman"/>
                <w:sz w:val="24"/>
                <w:szCs w:val="24"/>
                <w:lang w:eastAsia="zh-CN"/>
              </w:rPr>
              <w:t>Отдел межведомственного взаимодействия в сфере обеспечения общественного порядка и безопасности Администрации города Когалыма</w:t>
            </w:r>
            <w:r w:rsidRPr="00CB7251">
              <w:rPr>
                <w:rFonts w:ascii="Times New Roman" w:hAnsi="Times New Roman" w:cs="Times New Roman"/>
                <w:sz w:val="24"/>
                <w:szCs w:val="24"/>
              </w:rPr>
              <w:t>)</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b/>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Соисполнитель 1 (</w:t>
            </w:r>
            <w:r w:rsidRPr="00CB7251">
              <w:rPr>
                <w:rFonts w:ascii="Times New Roman" w:hAnsi="Times New Roman" w:cs="Times New Roman"/>
                <w:sz w:val="24"/>
                <w:szCs w:val="24"/>
                <w:lang w:eastAsia="zh-CN"/>
              </w:rPr>
              <w:t>Управление образования Администрации города Когалыма</w:t>
            </w:r>
            <w:r w:rsidRPr="00CB7251">
              <w:rPr>
                <w:rFonts w:ascii="Times New Roman" w:hAnsi="Times New Roman" w:cs="Times New Roman"/>
                <w:sz w:val="24"/>
                <w:szCs w:val="24"/>
              </w:rPr>
              <w:t>)</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rPr>
              <w:t>Соисполнитель 2 (</w:t>
            </w:r>
            <w:r w:rsidRPr="00CB7251">
              <w:rPr>
                <w:rFonts w:ascii="Times New Roman" w:hAnsi="Times New Roman" w:cs="Times New Roman"/>
                <w:sz w:val="24"/>
                <w:szCs w:val="24"/>
                <w:lang w:eastAsia="zh-CN"/>
              </w:rPr>
              <w:t>Управление культуры, спорта и молодёжной политики Администрации города Когалыма</w:t>
            </w:r>
            <w:r w:rsidRPr="00CB7251">
              <w:rPr>
                <w:rFonts w:ascii="Times New Roman" w:hAnsi="Times New Roman" w:cs="Times New Roman"/>
                <w:sz w:val="24"/>
                <w:szCs w:val="24"/>
              </w:rPr>
              <w:t>)</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иные внебюджетные </w:t>
            </w:r>
            <w:r w:rsidRPr="00CB7251">
              <w:rPr>
                <w:rFonts w:ascii="Times New Roman" w:hAnsi="Times New Roman" w:cs="Times New Roman"/>
                <w:sz w:val="24"/>
                <w:szCs w:val="24"/>
              </w:rPr>
              <w:lastRenderedPageBreak/>
              <w:t>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lastRenderedPageBreak/>
              <w:t>Соисполнитель 3 (Муниципальное бюджетное учреждение «Молодёжный комплексный центр «Феникс»)</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4 (Муниципальное бюджетное учреждение «Централизованная библиотечная система»)</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5 (Муниципальное автономное учреждение «Дворец спорта»)</w:t>
            </w:r>
          </w:p>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6 (Муниципальное автономное учреждение «Культурно – досуговый комплекс «АРТ – Праздник»)</w:t>
            </w: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tcBorders>
              <w:bottom w:val="single" w:sz="4" w:space="0" w:color="auto"/>
            </w:tcBorders>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tcBorders>
              <w:bottom w:val="single" w:sz="4" w:space="0" w:color="auto"/>
            </w:tcBorders>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tcBorders>
              <w:bottom w:val="single" w:sz="4" w:space="0" w:color="auto"/>
            </w:tcBorders>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ru-RU"/>
              </w:rPr>
              <w:t>Соисполнитель 7 (Муниципальное казённое учреждение «Единая дежурно-диспетчерская служба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 xml:space="preserve">Соисполнитель 8 (Муниципальное казённое учреждение </w:t>
            </w:r>
            <w:r w:rsidRPr="00CB7251">
              <w:rPr>
                <w:rFonts w:ascii="Times New Roman" w:hAnsi="Times New Roman" w:cs="Times New Roman"/>
                <w:sz w:val="24"/>
                <w:szCs w:val="24"/>
                <w:lang w:eastAsia="zh-CN"/>
              </w:rPr>
              <w:lastRenderedPageBreak/>
              <w:t>«Управление капитального строительства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9 (Юридическое управление Администрации города Когалыма)</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федеральный бюджет</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10 (Отдел по организации деятельности т</w:t>
            </w:r>
            <w:r w:rsidRPr="00CB7251">
              <w:rPr>
                <w:rFonts w:ascii="Times New Roman" w:hAnsi="Times New Roman" w:cs="Times New Roman"/>
                <w:sz w:val="24"/>
                <w:szCs w:val="24"/>
              </w:rPr>
              <w:t>ерриториальной комиссии по делам несовершеннолетних и защите их прав при Администрации города Когалыма)</w:t>
            </w:r>
          </w:p>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города Когалыма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иные внебюджетные источники</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11 (Административная комиссия)</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val="restart"/>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r w:rsidRPr="00CB7251">
              <w:rPr>
                <w:rFonts w:ascii="Times New Roman" w:hAnsi="Times New Roman" w:cs="Times New Roman"/>
                <w:sz w:val="24"/>
                <w:szCs w:val="24"/>
                <w:lang w:eastAsia="zh-CN"/>
              </w:rPr>
              <w:t>Соисполнитель 12 (Муниципальное казенное учреждение «Управление обеспечения деятельности органов местного самоуправления»)</w:t>
            </w: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всего</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r w:rsidR="002802D8" w:rsidRPr="00CB7251" w:rsidTr="008172A1">
        <w:tc>
          <w:tcPr>
            <w:tcW w:w="6884" w:type="dxa"/>
            <w:gridSpan w:val="3"/>
            <w:vMerge/>
            <w:shd w:val="clear" w:color="auto" w:fill="auto"/>
          </w:tcPr>
          <w:p w:rsidR="002802D8" w:rsidRPr="00CB7251" w:rsidRDefault="002802D8" w:rsidP="008172A1">
            <w:pPr>
              <w:spacing w:after="0" w:line="240" w:lineRule="auto"/>
              <w:rPr>
                <w:rFonts w:ascii="Times New Roman" w:hAnsi="Times New Roman" w:cs="Times New Roman"/>
                <w:sz w:val="24"/>
                <w:szCs w:val="24"/>
                <w:lang w:eastAsia="zh-CN"/>
              </w:rPr>
            </w:pPr>
          </w:p>
        </w:tc>
        <w:tc>
          <w:tcPr>
            <w:tcW w:w="2410" w:type="dxa"/>
            <w:shd w:val="clear" w:color="auto" w:fill="auto"/>
            <w:vAlign w:val="center"/>
          </w:tcPr>
          <w:p w:rsidR="002802D8" w:rsidRPr="00CB7251" w:rsidRDefault="002802D8" w:rsidP="008172A1">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бюджет автономного округа</w:t>
            </w:r>
          </w:p>
        </w:tc>
        <w:tc>
          <w:tcPr>
            <w:tcW w:w="94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8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219"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194"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1067"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721"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c>
          <w:tcPr>
            <w:tcW w:w="426" w:type="dxa"/>
            <w:shd w:val="clear" w:color="auto" w:fill="auto"/>
          </w:tcPr>
          <w:p w:rsidR="002802D8" w:rsidRPr="00CB7251" w:rsidRDefault="002802D8" w:rsidP="008172A1">
            <w:pPr>
              <w:widowControl w:val="0"/>
              <w:autoSpaceDE w:val="0"/>
              <w:autoSpaceDN w:val="0"/>
              <w:spacing w:after="0" w:line="240" w:lineRule="auto"/>
              <w:rPr>
                <w:rFonts w:ascii="Times New Roman" w:hAnsi="Times New Roman" w:cs="Times New Roman"/>
                <w:sz w:val="24"/>
                <w:szCs w:val="24"/>
              </w:rPr>
            </w:pPr>
          </w:p>
        </w:tc>
      </w:tr>
    </w:tbl>
    <w:p w:rsidR="005728C4" w:rsidRPr="00CB7251" w:rsidRDefault="005728C4" w:rsidP="00177012">
      <w:pPr>
        <w:spacing w:after="0" w:line="240" w:lineRule="auto"/>
        <w:jc w:val="center"/>
        <w:rPr>
          <w:rFonts w:ascii="Times New Roman" w:hAnsi="Times New Roman" w:cs="Times New Roman"/>
          <w:sz w:val="24"/>
          <w:szCs w:val="24"/>
        </w:rPr>
      </w:pPr>
    </w:p>
    <w:p w:rsidR="00FD05FE" w:rsidRPr="00CB7251" w:rsidRDefault="00FD05FE" w:rsidP="00177012">
      <w:pPr>
        <w:spacing w:after="0" w:line="240" w:lineRule="auto"/>
        <w:jc w:val="center"/>
        <w:rPr>
          <w:rFonts w:ascii="Times New Roman" w:hAnsi="Times New Roman" w:cs="Times New Roman"/>
          <w:sz w:val="24"/>
          <w:szCs w:val="24"/>
        </w:rPr>
        <w:sectPr w:rsidR="00FD05FE" w:rsidRPr="00CB7251" w:rsidSect="00257A74">
          <w:pgSz w:w="16838" w:h="11906" w:orient="landscape"/>
          <w:pgMar w:top="851" w:right="567" w:bottom="567" w:left="567" w:header="709" w:footer="709" w:gutter="0"/>
          <w:cols w:space="708"/>
          <w:docGrid w:linePitch="360"/>
        </w:sectPr>
      </w:pPr>
    </w:p>
    <w:p w:rsidR="00FD05FE" w:rsidRPr="00CB7251" w:rsidRDefault="00FD05FE" w:rsidP="00224AE4">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3 </w:t>
      </w:r>
    </w:p>
    <w:p w:rsidR="00FD05FE" w:rsidRPr="00CB7251" w:rsidRDefault="00FD05FE" w:rsidP="00224AE4">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Портфели проектов и проекты, направленные в том числе на реализацию национальных </w:t>
      </w:r>
    </w:p>
    <w:p w:rsidR="00FD05FE" w:rsidRPr="00CB7251" w:rsidRDefault="00FD05FE" w:rsidP="00224AE4">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и федеральных проектов Российской Федерации (заполняются </w:t>
      </w:r>
      <w:r w:rsidR="0047580B" w:rsidRPr="00CB7251">
        <w:rPr>
          <w:rFonts w:ascii="Times New Roman" w:hAnsi="Times New Roman" w:cs="Times New Roman"/>
          <w:sz w:val="24"/>
          <w:szCs w:val="24"/>
        </w:rPr>
        <w:t>в части участия города Когалыма в данных проектах</w:t>
      </w:r>
      <w:r w:rsidRPr="00CB7251">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717"/>
        <w:gridCol w:w="1859"/>
        <w:gridCol w:w="1859"/>
        <w:gridCol w:w="844"/>
        <w:gridCol w:w="1426"/>
        <w:gridCol w:w="2003"/>
        <w:gridCol w:w="844"/>
        <w:gridCol w:w="990"/>
        <w:gridCol w:w="990"/>
        <w:gridCol w:w="990"/>
        <w:gridCol w:w="990"/>
        <w:gridCol w:w="828"/>
      </w:tblGrid>
      <w:tr w:rsidR="00552319" w:rsidRPr="00CB7251" w:rsidTr="00CA08CB">
        <w:tc>
          <w:tcPr>
            <w:tcW w:w="182"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п/п</w:t>
            </w:r>
          </w:p>
        </w:tc>
        <w:tc>
          <w:tcPr>
            <w:tcW w:w="539" w:type="pct"/>
            <w:vMerge w:val="restart"/>
            <w:shd w:val="clear" w:color="auto" w:fill="auto"/>
            <w:hideMark/>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Наименование портфеля проектов, проекта </w:t>
            </w:r>
          </w:p>
        </w:tc>
        <w:tc>
          <w:tcPr>
            <w:tcW w:w="584"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Наименование проекта или мероприятия</w:t>
            </w:r>
          </w:p>
        </w:tc>
        <w:tc>
          <w:tcPr>
            <w:tcW w:w="584"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Номер основного мероприятия</w:t>
            </w:r>
          </w:p>
        </w:tc>
        <w:tc>
          <w:tcPr>
            <w:tcW w:w="265" w:type="pct"/>
            <w:vMerge w:val="restart"/>
            <w:shd w:val="clear" w:color="auto" w:fill="auto"/>
            <w:hideMark/>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Цели </w:t>
            </w:r>
          </w:p>
        </w:tc>
        <w:tc>
          <w:tcPr>
            <w:tcW w:w="448" w:type="pct"/>
            <w:vMerge w:val="restar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Срок реализации</w:t>
            </w:r>
          </w:p>
        </w:tc>
        <w:tc>
          <w:tcPr>
            <w:tcW w:w="629" w:type="pct"/>
            <w:vMerge w:val="restart"/>
            <w:shd w:val="clear" w:color="auto" w:fill="auto"/>
            <w:hideMark/>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Источники финансирования </w:t>
            </w:r>
          </w:p>
        </w:tc>
        <w:tc>
          <w:tcPr>
            <w:tcW w:w="1769" w:type="pct"/>
            <w:gridSpan w:val="6"/>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Параметры финансового обеспечения, тыс. рублей</w:t>
            </w:r>
          </w:p>
        </w:tc>
      </w:tr>
      <w:tr w:rsidR="00552319" w:rsidRPr="00CB7251" w:rsidTr="00CA08CB">
        <w:tc>
          <w:tcPr>
            <w:tcW w:w="182"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629" w:type="pct"/>
            <w:vMerge/>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p>
        </w:tc>
        <w:tc>
          <w:tcPr>
            <w:tcW w:w="265" w:type="pc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всего</w:t>
            </w:r>
          </w:p>
        </w:tc>
        <w:tc>
          <w:tcPr>
            <w:tcW w:w="311" w:type="pc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20__ г.</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20__ г.</w:t>
            </w:r>
          </w:p>
        </w:tc>
        <w:tc>
          <w:tcPr>
            <w:tcW w:w="260" w:type="pct"/>
            <w:shd w:val="clear" w:color="auto" w:fill="auto"/>
          </w:tcPr>
          <w:p w:rsidR="00FD05FE" w:rsidRPr="00CB7251" w:rsidRDefault="00FD05FE"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И т.д.</w:t>
            </w:r>
          </w:p>
        </w:tc>
      </w:tr>
      <w:tr w:rsidR="00552319" w:rsidRPr="00CB7251" w:rsidTr="00CA08CB">
        <w:tc>
          <w:tcPr>
            <w:tcW w:w="182"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539"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584"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584"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c>
          <w:tcPr>
            <w:tcW w:w="265"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5</w:t>
            </w:r>
          </w:p>
        </w:tc>
        <w:tc>
          <w:tcPr>
            <w:tcW w:w="448"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6</w:t>
            </w:r>
          </w:p>
        </w:tc>
        <w:tc>
          <w:tcPr>
            <w:tcW w:w="629"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7</w:t>
            </w:r>
          </w:p>
        </w:tc>
        <w:tc>
          <w:tcPr>
            <w:tcW w:w="265"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8</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9</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10</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11</w:t>
            </w:r>
          </w:p>
        </w:tc>
        <w:tc>
          <w:tcPr>
            <w:tcW w:w="311"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12</w:t>
            </w:r>
          </w:p>
        </w:tc>
        <w:tc>
          <w:tcPr>
            <w:tcW w:w="260" w:type="pct"/>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13</w:t>
            </w:r>
          </w:p>
        </w:tc>
      </w:tr>
      <w:tr w:rsidR="00FD05FE" w:rsidRPr="00CB7251" w:rsidTr="00C639A1">
        <w:tc>
          <w:tcPr>
            <w:tcW w:w="5000" w:type="pct"/>
            <w:gridSpan w:val="13"/>
            <w:shd w:val="clear" w:color="auto" w:fill="auto"/>
          </w:tcPr>
          <w:p w:rsidR="00FD05FE" w:rsidRPr="00CB7251" w:rsidRDefault="00FD05FE" w:rsidP="00224AE4">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Портфели проектов, основанные на национальных и федеральных проектах Российской Федерации</w:t>
            </w:r>
          </w:p>
        </w:tc>
      </w:tr>
      <w:tr w:rsidR="00552319" w:rsidRPr="00CB7251" w:rsidTr="00CA08CB">
        <w:tc>
          <w:tcPr>
            <w:tcW w:w="182" w:type="pct"/>
            <w:vMerge w:val="restar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539"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584"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584"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265" w:type="pct"/>
            <w:vMerge w:val="restart"/>
            <w:shd w:val="clear" w:color="auto" w:fill="auto"/>
          </w:tcPr>
          <w:p w:rsidR="0047580B" w:rsidRPr="00CB7251" w:rsidRDefault="00AA37C7" w:rsidP="00224AE4">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448" w:type="pct"/>
            <w:vMerge w:val="restart"/>
            <w:shd w:val="clear" w:color="auto" w:fill="auto"/>
          </w:tcPr>
          <w:p w:rsidR="0047580B" w:rsidRPr="00CB7251" w:rsidRDefault="00AA37C7" w:rsidP="00224AE4">
            <w:pPr>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w:t>
            </w: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tabs>
                <w:tab w:val="left" w:pos="452"/>
              </w:tabs>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r w:rsidR="00552319" w:rsidRPr="00CB7251" w:rsidTr="00CA08CB">
        <w:tc>
          <w:tcPr>
            <w:tcW w:w="182"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39"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584"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5" w:type="pct"/>
            <w:vMerge/>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448" w:type="pct"/>
            <w:vMerge/>
            <w:shd w:val="clear" w:color="auto" w:fill="auto"/>
          </w:tcPr>
          <w:p w:rsidR="0047580B" w:rsidRPr="00CB7251" w:rsidRDefault="0047580B" w:rsidP="00224AE4">
            <w:pPr>
              <w:spacing w:after="0" w:line="240" w:lineRule="auto"/>
              <w:rPr>
                <w:rFonts w:ascii="Times New Roman" w:eastAsia="Calibri" w:hAnsi="Times New Roman" w:cs="Times New Roman"/>
                <w:sz w:val="24"/>
                <w:szCs w:val="24"/>
              </w:rPr>
            </w:pPr>
          </w:p>
        </w:tc>
        <w:tc>
          <w:tcPr>
            <w:tcW w:w="629" w:type="pct"/>
            <w:shd w:val="clear" w:color="auto" w:fill="auto"/>
            <w:vAlign w:val="center"/>
          </w:tcPr>
          <w:p w:rsidR="0047580B" w:rsidRPr="00CB7251" w:rsidRDefault="0047580B" w:rsidP="00224AE4">
            <w:pPr>
              <w:widowControl w:val="0"/>
              <w:tabs>
                <w:tab w:val="left" w:pos="851"/>
                <w:tab w:val="left" w:pos="1134"/>
              </w:tabs>
              <w:autoSpaceDE w:val="0"/>
              <w:autoSpaceDN w:val="0"/>
              <w:adjustRightInd w:val="0"/>
              <w:spacing w:after="0" w:line="240" w:lineRule="auto"/>
              <w:jc w:val="center"/>
              <w:rPr>
                <w:rFonts w:ascii="Times New Roman" w:hAnsi="Times New Roman" w:cs="Times New Roman"/>
                <w:sz w:val="24"/>
                <w:szCs w:val="24"/>
              </w:rPr>
            </w:pPr>
          </w:p>
        </w:tc>
        <w:tc>
          <w:tcPr>
            <w:tcW w:w="265"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tabs>
                <w:tab w:val="left" w:pos="452"/>
              </w:tabs>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311"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c>
          <w:tcPr>
            <w:tcW w:w="260" w:type="pct"/>
            <w:shd w:val="clear" w:color="auto" w:fill="auto"/>
          </w:tcPr>
          <w:p w:rsidR="0047580B" w:rsidRPr="00CB7251" w:rsidRDefault="0047580B" w:rsidP="00224AE4">
            <w:pPr>
              <w:spacing w:after="0" w:line="240" w:lineRule="auto"/>
              <w:jc w:val="center"/>
              <w:rPr>
                <w:rFonts w:ascii="Times New Roman" w:eastAsia="Calibri" w:hAnsi="Times New Roman" w:cs="Times New Roman"/>
                <w:sz w:val="24"/>
                <w:szCs w:val="24"/>
              </w:rPr>
            </w:pPr>
          </w:p>
        </w:tc>
      </w:tr>
    </w:tbl>
    <w:p w:rsidR="00552319" w:rsidRPr="00CB7251" w:rsidRDefault="00552319" w:rsidP="0047580B">
      <w:pPr>
        <w:jc w:val="center"/>
        <w:rPr>
          <w:rFonts w:ascii="Times New Roman" w:eastAsia="Calibri" w:hAnsi="Times New Roman" w:cs="Times New Roman"/>
          <w:sz w:val="24"/>
          <w:szCs w:val="24"/>
        </w:rPr>
        <w:sectPr w:rsidR="00552319" w:rsidRPr="00CB7251" w:rsidSect="00CA08CB">
          <w:pgSz w:w="16838" w:h="11906" w:orient="landscape"/>
          <w:pgMar w:top="567" w:right="567" w:bottom="2552" w:left="567" w:header="709" w:footer="709" w:gutter="0"/>
          <w:cols w:space="708"/>
          <w:docGrid w:linePitch="360"/>
        </w:sectPr>
      </w:pPr>
    </w:p>
    <w:p w:rsidR="001A3F56" w:rsidRPr="00CB7251" w:rsidRDefault="001A3F56" w:rsidP="001A3F56">
      <w:pPr>
        <w:widowControl w:val="0"/>
        <w:autoSpaceDE w:val="0"/>
        <w:autoSpaceDN w:val="0"/>
        <w:spacing w:after="0" w:line="240" w:lineRule="auto"/>
        <w:ind w:firstLine="539"/>
        <w:jc w:val="right"/>
        <w:outlineLvl w:val="1"/>
        <w:rPr>
          <w:rFonts w:ascii="Times New Roman" w:hAnsi="Times New Roman" w:cs="Times New Roman"/>
          <w:sz w:val="24"/>
          <w:szCs w:val="24"/>
        </w:rPr>
      </w:pPr>
      <w:r w:rsidRPr="00CB7251">
        <w:rPr>
          <w:rFonts w:ascii="Times New Roman" w:hAnsi="Times New Roman" w:cs="Times New Roman"/>
          <w:sz w:val="24"/>
          <w:szCs w:val="24"/>
        </w:rPr>
        <w:lastRenderedPageBreak/>
        <w:t xml:space="preserve">Таблица 4 </w:t>
      </w:r>
    </w:p>
    <w:p w:rsidR="00EC0F5E" w:rsidRPr="00CB7251" w:rsidRDefault="00EC0F5E" w:rsidP="00EC0F5E">
      <w:pPr>
        <w:widowControl w:val="0"/>
        <w:autoSpaceDE w:val="0"/>
        <w:autoSpaceDN w:val="0"/>
        <w:spacing w:after="0" w:line="240" w:lineRule="auto"/>
        <w:ind w:firstLine="539"/>
        <w:jc w:val="center"/>
        <w:outlineLvl w:val="1"/>
        <w:rPr>
          <w:rFonts w:ascii="Times New Roman" w:hAnsi="Times New Roman" w:cs="Times New Roman"/>
          <w:sz w:val="24"/>
          <w:szCs w:val="24"/>
        </w:rPr>
      </w:pPr>
      <w:r w:rsidRPr="00CB7251">
        <w:rPr>
          <w:rFonts w:ascii="Times New Roman" w:hAnsi="Times New Roman" w:cs="Times New Roman"/>
          <w:sz w:val="24"/>
          <w:szCs w:val="24"/>
        </w:rPr>
        <w:t xml:space="preserve">Характеристика основных мероприятий муниципальной программы, </w:t>
      </w:r>
    </w:p>
    <w:p w:rsidR="00EC0F5E" w:rsidRPr="00CB7251" w:rsidRDefault="00EC0F5E" w:rsidP="00EC0F5E">
      <w:pPr>
        <w:widowControl w:val="0"/>
        <w:autoSpaceDE w:val="0"/>
        <w:autoSpaceDN w:val="0"/>
        <w:spacing w:after="0" w:line="240" w:lineRule="auto"/>
        <w:ind w:firstLine="539"/>
        <w:jc w:val="center"/>
        <w:outlineLvl w:val="1"/>
        <w:rPr>
          <w:rFonts w:ascii="Times New Roman" w:hAnsi="Times New Roman" w:cs="Times New Roman"/>
          <w:sz w:val="24"/>
          <w:szCs w:val="24"/>
        </w:rPr>
      </w:pPr>
      <w:r w:rsidRPr="00CB7251">
        <w:rPr>
          <w:rFonts w:ascii="Times New Roman" w:hAnsi="Times New Roman" w:cs="Times New Roman"/>
          <w:sz w:val="24"/>
          <w:szCs w:val="24"/>
        </w:rPr>
        <w:t>их связь с целевыми показателями</w:t>
      </w:r>
    </w:p>
    <w:p w:rsidR="00EC0F5E" w:rsidRPr="00CB7251" w:rsidRDefault="00EC0F5E" w:rsidP="00EC0F5E">
      <w:pPr>
        <w:widowControl w:val="0"/>
        <w:autoSpaceDE w:val="0"/>
        <w:autoSpaceDN w:val="0"/>
        <w:ind w:firstLine="540"/>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2907"/>
        <w:gridCol w:w="3217"/>
        <w:gridCol w:w="4193"/>
        <w:gridCol w:w="3495"/>
      </w:tblGrid>
      <w:tr w:rsidR="00EC0F5E" w:rsidRPr="00CB7251" w:rsidTr="00EC0F5E">
        <w:trPr>
          <w:trHeight w:val="479"/>
        </w:trPr>
        <w:tc>
          <w:tcPr>
            <w:tcW w:w="329" w:type="pct"/>
            <w:vMerge w:val="restar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п/п</w:t>
            </w:r>
          </w:p>
        </w:tc>
        <w:tc>
          <w:tcPr>
            <w:tcW w:w="3489" w:type="pct"/>
            <w:gridSpan w:val="3"/>
            <w:vMerge w:val="restar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Основные мероприятия</w:t>
            </w:r>
          </w:p>
        </w:tc>
        <w:tc>
          <w:tcPr>
            <w:tcW w:w="1182" w:type="pct"/>
            <w:vMerge w:val="restar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Наименование целевого показателя</w:t>
            </w:r>
            <w:r w:rsidRPr="00CB7251">
              <w:rPr>
                <w:rFonts w:ascii="Times New Roman" w:eastAsia="Calibri" w:hAnsi="Times New Roman" w:cs="Times New Roman"/>
                <w:sz w:val="24"/>
                <w:szCs w:val="24"/>
                <w:vertAlign w:val="superscript"/>
              </w:rPr>
              <w:t>**</w:t>
            </w:r>
          </w:p>
        </w:tc>
      </w:tr>
      <w:tr w:rsidR="00EC0F5E" w:rsidRPr="00CB7251" w:rsidTr="00EC0F5E">
        <w:trPr>
          <w:trHeight w:val="479"/>
        </w:trPr>
        <w:tc>
          <w:tcPr>
            <w:tcW w:w="329" w:type="pct"/>
            <w:vMerge/>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p>
        </w:tc>
        <w:tc>
          <w:tcPr>
            <w:tcW w:w="3489" w:type="pct"/>
            <w:gridSpan w:val="3"/>
            <w:vMerge/>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p>
        </w:tc>
        <w:tc>
          <w:tcPr>
            <w:tcW w:w="1182" w:type="pct"/>
            <w:vMerge/>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p>
        </w:tc>
      </w:tr>
      <w:tr w:rsidR="00EC0F5E" w:rsidRPr="00CB7251" w:rsidTr="00EC0F5E">
        <w:tc>
          <w:tcPr>
            <w:tcW w:w="329" w:type="pct"/>
            <w:vMerge/>
            <w:shd w:val="clear" w:color="auto" w:fill="auto"/>
            <w:hideMark/>
          </w:tcPr>
          <w:p w:rsidR="00EC0F5E" w:rsidRPr="00CB7251" w:rsidRDefault="00EC0F5E" w:rsidP="00EC0F5E">
            <w:pPr>
              <w:spacing w:after="0" w:line="240" w:lineRule="auto"/>
              <w:rPr>
                <w:rFonts w:ascii="Times New Roman" w:eastAsia="Calibri" w:hAnsi="Times New Roman" w:cs="Times New Roman"/>
                <w:sz w:val="24"/>
                <w:szCs w:val="24"/>
              </w:rPr>
            </w:pPr>
          </w:p>
        </w:tc>
        <w:tc>
          <w:tcPr>
            <w:tcW w:w="983"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Наименование</w:t>
            </w:r>
          </w:p>
        </w:tc>
        <w:tc>
          <w:tcPr>
            <w:tcW w:w="108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Содержание (направления расходов)</w:t>
            </w:r>
          </w:p>
        </w:tc>
        <w:tc>
          <w:tcPr>
            <w:tcW w:w="141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Номер приложения к муниципальной программе, реквизиты нормативного правового акта, наименование портфеля проектов (проекта))</w:t>
            </w:r>
            <w:r w:rsidRPr="00CB7251">
              <w:rPr>
                <w:rFonts w:ascii="Times New Roman" w:eastAsia="Calibri" w:hAnsi="Times New Roman" w:cs="Times New Roman"/>
                <w:sz w:val="24"/>
                <w:szCs w:val="24"/>
                <w:vertAlign w:val="superscript"/>
              </w:rPr>
              <w:t>*</w:t>
            </w:r>
          </w:p>
        </w:tc>
        <w:tc>
          <w:tcPr>
            <w:tcW w:w="1182" w:type="pct"/>
            <w:vMerge/>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trike/>
                <w:sz w:val="24"/>
                <w:szCs w:val="24"/>
              </w:rPr>
            </w:pP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983"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w:t>
            </w:r>
          </w:p>
        </w:tc>
        <w:tc>
          <w:tcPr>
            <w:tcW w:w="108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3</w:t>
            </w:r>
          </w:p>
        </w:tc>
        <w:tc>
          <w:tcPr>
            <w:tcW w:w="1418"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4</w:t>
            </w:r>
          </w:p>
        </w:tc>
        <w:tc>
          <w:tcPr>
            <w:tcW w:w="1182"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5</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Цель «Повышение уровня  безопасности граждан»</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Задача «</w:t>
            </w:r>
            <w:r w:rsidRPr="00CB7251">
              <w:rPr>
                <w:rFonts w:ascii="Times New Roman" w:hAnsi="Times New Roman" w:cs="Times New Roman"/>
                <w:sz w:val="24"/>
                <w:szCs w:val="24"/>
              </w:rPr>
              <w:t>Создание и совершенствование условий для обеспечения общественного порядка, в том числе с участием граждан»</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Подпрограмма 1</w:t>
            </w:r>
            <w:r w:rsidRPr="00CB7251">
              <w:rPr>
                <w:rFonts w:ascii="Times New Roman" w:hAnsi="Times New Roman" w:cs="Times New Roman"/>
                <w:sz w:val="24"/>
                <w:szCs w:val="24"/>
                <w:lang w:eastAsia="ru-RU"/>
              </w:rPr>
              <w:t xml:space="preserve"> «Профилактика правонарушений»</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1.1</w:t>
            </w:r>
          </w:p>
        </w:tc>
        <w:tc>
          <w:tcPr>
            <w:tcW w:w="983"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color w:val="000000"/>
                <w:sz w:val="24"/>
                <w:szCs w:val="24"/>
                <w:lang w:eastAsia="ru-RU"/>
              </w:rPr>
              <w:t>Создание условий для деятельности народных дружин (2)</w:t>
            </w:r>
          </w:p>
        </w:tc>
        <w:tc>
          <w:tcPr>
            <w:tcW w:w="1088" w:type="pct"/>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 </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Порядок предоставления средств бюджета автономного округа местным бюджетам определен приложением 1 к государственной программе </w:t>
            </w:r>
            <w:r w:rsidRPr="00CB7251">
              <w:rPr>
                <w:rFonts w:ascii="Times New Roman" w:hAnsi="Times New Roman" w:cs="Times New Roman"/>
                <w:sz w:val="24"/>
                <w:szCs w:val="24"/>
              </w:rPr>
              <w:t>автономного округа «О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1.2</w:t>
            </w:r>
          </w:p>
        </w:tc>
        <w:tc>
          <w:tcPr>
            <w:tcW w:w="983"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Обеспечение функционирования и развития систем видеонаблюдения в сфере общественного порядка (1,2)</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 xml:space="preserve">Развитие систем видеонаблюдения в общественных местах и обеспечение функционирования всех систем видеонаблюдения в </w:t>
            </w:r>
            <w:r w:rsidRPr="00CB7251">
              <w:rPr>
                <w:rFonts w:ascii="Times New Roman" w:eastAsia="Times New Roman" w:hAnsi="Times New Roman" w:cs="Times New Roman"/>
                <w:color w:val="000000"/>
                <w:sz w:val="24"/>
                <w:szCs w:val="24"/>
                <w:lang w:eastAsia="ru-RU"/>
              </w:rPr>
              <w:lastRenderedPageBreak/>
              <w:t>городе Когалыме.</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Порядок предоставления средств бюджета автономного округа местным бюджетам определен приложением 1 к государственной программе </w:t>
            </w:r>
            <w:r w:rsidRPr="00CB7251">
              <w:rPr>
                <w:rFonts w:ascii="Times New Roman" w:hAnsi="Times New Roman" w:cs="Times New Roman"/>
                <w:sz w:val="24"/>
                <w:szCs w:val="24"/>
              </w:rPr>
              <w:t xml:space="preserve">автономного округа «О государственной политике в сфере </w:t>
            </w:r>
            <w:r w:rsidRPr="00CB7251">
              <w:rPr>
                <w:rFonts w:ascii="Times New Roman" w:hAnsi="Times New Roman" w:cs="Times New Roman"/>
                <w:sz w:val="24"/>
                <w:szCs w:val="24"/>
              </w:rPr>
              <w:lastRenderedPageBreak/>
              <w:t>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lastRenderedPageBreak/>
              <w:t xml:space="preserve">Доля административных правонарушений, предусмотренных </w:t>
            </w:r>
            <w:r w:rsidRPr="00CB7251">
              <w:rPr>
                <w:rFonts w:ascii="Times New Roman" w:eastAsia="Times New Roman" w:hAnsi="Times New Roman" w:cs="Times New Roman"/>
                <w:sz w:val="24"/>
                <w:szCs w:val="24"/>
                <w:lang w:eastAsia="ru-RU"/>
              </w:rPr>
              <w:t>статьями 12.9</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12.12</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12.16</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12.19</w:t>
            </w:r>
            <w:r w:rsidRPr="00CB7251">
              <w:rPr>
                <w:rFonts w:ascii="Times New Roman" w:eastAsia="Times New Roman" w:hAnsi="Times New Roman" w:cs="Times New Roman"/>
                <w:color w:val="000000"/>
                <w:sz w:val="24"/>
                <w:szCs w:val="24"/>
                <w:lang w:eastAsia="ru-RU"/>
              </w:rPr>
              <w:t xml:space="preserve"> Кодекса Российской Федерации об </w:t>
            </w:r>
            <w:r w:rsidRPr="00CB7251">
              <w:rPr>
                <w:rFonts w:ascii="Times New Roman" w:eastAsia="Times New Roman" w:hAnsi="Times New Roman" w:cs="Times New Roman"/>
                <w:color w:val="000000"/>
                <w:sz w:val="24"/>
                <w:szCs w:val="24"/>
                <w:lang w:eastAsia="ru-RU"/>
              </w:rPr>
              <w:lastRenderedPageBreak/>
              <w:t xml:space="preserve">административных правонарушениях, выявленных с помощью технических средств фотовидеофиксации, работающих в автоматическом режиме, в общем количестве таких правонарушений. Рассчитывается как процентное отношение числа нарушений </w:t>
            </w:r>
            <w:r w:rsidRPr="00CB7251">
              <w:rPr>
                <w:rFonts w:ascii="Times New Roman" w:eastAsia="Times New Roman" w:hAnsi="Times New Roman" w:cs="Times New Roman"/>
                <w:sz w:val="24"/>
                <w:szCs w:val="24"/>
                <w:lang w:eastAsia="ru-RU"/>
              </w:rPr>
              <w:t>Правил</w:t>
            </w:r>
            <w:r w:rsidRPr="00CB7251">
              <w:rPr>
                <w:rFonts w:ascii="Times New Roman" w:eastAsia="Times New Roman" w:hAnsi="Times New Roman" w:cs="Times New Roman"/>
                <w:color w:val="000000"/>
                <w:sz w:val="24"/>
                <w:szCs w:val="24"/>
                <w:lang w:eastAsia="ru-RU"/>
              </w:rPr>
              <w:t xml:space="preserve"> дорожного движения, ответственность за совершение которых предусмотрена указанными статьями, к общему количеству данного вида правонарушений.</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1.3.</w:t>
            </w:r>
          </w:p>
        </w:tc>
        <w:tc>
          <w:tcPr>
            <w:tcW w:w="983"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Осуществление отдельных государственных полномочий по созданию административной комиссии и определению перечня должностных лиц органа местного </w:t>
            </w:r>
            <w:r w:rsidRPr="00CB7251">
              <w:rPr>
                <w:rFonts w:ascii="Times New Roman" w:hAnsi="Times New Roman" w:cs="Times New Roman"/>
                <w:sz w:val="24"/>
                <w:szCs w:val="24"/>
                <w:lang w:eastAsia="ru-RU"/>
              </w:rPr>
              <w:lastRenderedPageBreak/>
              <w:t>самоуправления, уполномоченных составлять протоколы об административных правонарушениях, предусмотренных пунктом 2 статьи 48 Закона ХМАО-Югры от 11 июня 2010 года №102-оз «Об административных правонарушениях»</w:t>
            </w:r>
            <w:r w:rsidRPr="00CB7251">
              <w:rPr>
                <w:rFonts w:ascii="Times New Roman" w:hAnsi="Times New Roman" w:cs="Times New Roman"/>
                <w:sz w:val="24"/>
                <w:szCs w:val="24"/>
              </w:rPr>
              <w:t xml:space="preserve"> (2)</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lastRenderedPageBreak/>
              <w:t xml:space="preserve">Обеспечение реализации органом местного самоуправления муниципального образования города Когалыма отдельных государственных полномочий, </w:t>
            </w:r>
            <w:r w:rsidRPr="00CB7251">
              <w:rPr>
                <w:rFonts w:ascii="Times New Roman" w:eastAsia="Times New Roman" w:hAnsi="Times New Roman" w:cs="Times New Roman"/>
                <w:color w:val="000000"/>
                <w:sz w:val="24"/>
                <w:szCs w:val="24"/>
                <w:lang w:eastAsia="ru-RU"/>
              </w:rPr>
              <w:lastRenderedPageBreak/>
              <w:t>предусмотренных Законом Ханты-Мансийского автономного округа - Югры от 2 марта 2009 года № 5-оз «Об административных комиссиях в Ханты-Мансийском автономном округе – Югре».</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Порядок предоставления средств бюджета автономного округа определен приложением 2 к государственной программе </w:t>
            </w:r>
            <w:r w:rsidRPr="00CB7251">
              <w:rPr>
                <w:rFonts w:ascii="Times New Roman" w:hAnsi="Times New Roman" w:cs="Times New Roman"/>
                <w:sz w:val="24"/>
                <w:szCs w:val="24"/>
              </w:rPr>
              <w:t xml:space="preserve">автономного округа «О государственной политике в сфере обеспечения отдельных прав и законных интересов граждан, </w:t>
            </w:r>
            <w:r w:rsidRPr="00CB7251">
              <w:rPr>
                <w:rFonts w:ascii="Times New Roman" w:hAnsi="Times New Roman" w:cs="Times New Roman"/>
                <w:sz w:val="24"/>
                <w:szCs w:val="24"/>
              </w:rPr>
              <w:lastRenderedPageBreak/>
              <w:t>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w:t>
            </w:r>
            <w:r w:rsidRPr="00CB7251">
              <w:rPr>
                <w:rFonts w:ascii="Times New Roman" w:eastAsia="Times New Roman" w:hAnsi="Times New Roman" w:cs="Times New Roman"/>
                <w:color w:val="000000"/>
                <w:sz w:val="24"/>
                <w:szCs w:val="24"/>
                <w:lang w:eastAsia="ru-RU"/>
              </w:rPr>
              <w:lastRenderedPageBreak/>
              <w:t>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1.4.</w:t>
            </w:r>
          </w:p>
        </w:tc>
        <w:tc>
          <w:tcPr>
            <w:tcW w:w="983"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Pr="00CB7251">
              <w:rPr>
                <w:rFonts w:ascii="Times New Roman" w:hAnsi="Times New Roman" w:cs="Times New Roman"/>
                <w:sz w:val="24"/>
                <w:szCs w:val="24"/>
              </w:rPr>
              <w:t xml:space="preserve"> (2)</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Обеспечение реализации органами местного самоуправления муниципальных образований автономного округа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Порядок предоставления средств федерального бюджета определен приложением 2 к государственной программе </w:t>
            </w:r>
            <w:r w:rsidRPr="00CB7251">
              <w:rPr>
                <w:rFonts w:ascii="Times New Roman" w:hAnsi="Times New Roman" w:cs="Times New Roman"/>
                <w:sz w:val="24"/>
                <w:szCs w:val="24"/>
              </w:rPr>
              <w:t>автономного округа «О государственной политике в сфере обеспечения отдельных прав и законных интересов 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1.5.</w:t>
            </w:r>
          </w:p>
        </w:tc>
        <w:tc>
          <w:tcPr>
            <w:tcW w:w="983" w:type="pct"/>
            <w:shd w:val="clear" w:color="auto" w:fill="auto"/>
          </w:tcPr>
          <w:p w:rsidR="00EC0F5E" w:rsidRPr="00CB7251" w:rsidRDefault="00EC0F5E" w:rsidP="00EC0F5E">
            <w:pPr>
              <w:spacing w:after="0" w:line="240" w:lineRule="auto"/>
              <w:rPr>
                <w:rFonts w:ascii="Times New Roman" w:hAnsi="Times New Roman" w:cs="Times New Roman"/>
                <w:sz w:val="24"/>
                <w:szCs w:val="24"/>
              </w:rPr>
            </w:pPr>
            <w:r w:rsidRPr="00CB7251">
              <w:rPr>
                <w:rFonts w:ascii="Times New Roman" w:hAnsi="Times New Roman" w:cs="Times New Roman"/>
                <w:sz w:val="24"/>
                <w:szCs w:val="24"/>
                <w:lang w:eastAsia="ru-RU"/>
              </w:rPr>
              <w:t>Совершенствование информационного и методического обеспечения профилактики правонарушений, повышения правосознания граждан</w:t>
            </w:r>
            <w:r w:rsidRPr="00CB7251">
              <w:rPr>
                <w:rFonts w:ascii="Times New Roman" w:hAnsi="Times New Roman" w:cs="Times New Roman"/>
                <w:sz w:val="24"/>
                <w:szCs w:val="24"/>
                <w:lang w:eastAsia="zh-CN"/>
              </w:rPr>
              <w:t xml:space="preserve"> (2)</w:t>
            </w:r>
          </w:p>
        </w:tc>
        <w:tc>
          <w:tcPr>
            <w:tcW w:w="1088" w:type="pct"/>
            <w:shd w:val="clear" w:color="auto" w:fill="auto"/>
          </w:tcPr>
          <w:p w:rsidR="00EC0F5E" w:rsidRPr="00CB7251" w:rsidRDefault="00EC0F5E" w:rsidP="00EC0F5E">
            <w:pPr>
              <w:pStyle w:val="ConsPlusNormal"/>
              <w:jc w:val="both"/>
              <w:rPr>
                <w:rFonts w:ascii="Times New Roman" w:hAnsi="Times New Roman" w:cs="Times New Roman"/>
                <w:sz w:val="24"/>
                <w:szCs w:val="24"/>
              </w:rPr>
            </w:pPr>
            <w:r w:rsidRPr="00CB7251">
              <w:rPr>
                <w:rFonts w:ascii="Times New Roman" w:hAnsi="Times New Roman" w:cs="Times New Roman"/>
                <w:sz w:val="24"/>
                <w:szCs w:val="24"/>
              </w:rPr>
              <w:t>Мероприятия направлены на обучение детей знаниям в сфере воспитания чувства социальной ответственности, и правовой пропаганды.</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На выявление и устранение причин и условий, способствующих безнадзорности, беспризорности, </w:t>
            </w:r>
            <w:r w:rsidRPr="00CB7251">
              <w:rPr>
                <w:rFonts w:ascii="Times New Roman" w:hAnsi="Times New Roman" w:cs="Times New Roman"/>
                <w:sz w:val="24"/>
                <w:szCs w:val="24"/>
              </w:rPr>
              <w:lastRenderedPageBreak/>
              <w:t xml:space="preserve">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а также на предупреждение </w:t>
            </w:r>
            <w:r w:rsidRPr="00CB7251">
              <w:rPr>
                <w:rFonts w:ascii="Times New Roman" w:hAnsi="Times New Roman" w:cs="Times New Roman"/>
                <w:sz w:val="24"/>
                <w:szCs w:val="24"/>
                <w:lang w:eastAsia="ru-RU"/>
              </w:rPr>
              <w:t>повторных преступлений и правонарушений.</w:t>
            </w:r>
          </w:p>
          <w:p w:rsidR="00EC0F5E" w:rsidRPr="00CB7251" w:rsidRDefault="00EC0F5E" w:rsidP="00EC0F5E">
            <w:pPr>
              <w:pStyle w:val="ConsPlusNormal"/>
              <w:jc w:val="both"/>
              <w:rPr>
                <w:rFonts w:ascii="Times New Roman" w:hAnsi="Times New Roman" w:cs="Times New Roman"/>
                <w:color w:val="000000"/>
                <w:sz w:val="24"/>
                <w:szCs w:val="24"/>
              </w:rPr>
            </w:pPr>
          </w:p>
          <w:p w:rsidR="00EC0F5E" w:rsidRPr="00CB7251" w:rsidRDefault="00EC0F5E" w:rsidP="00EC0F5E">
            <w:pPr>
              <w:pStyle w:val="ConsPlusNormal"/>
              <w:jc w:val="both"/>
              <w:rPr>
                <w:rFonts w:ascii="Times New Roman" w:hAnsi="Times New Roman" w:cs="Times New Roman"/>
                <w:sz w:val="24"/>
                <w:szCs w:val="24"/>
              </w:rPr>
            </w:pPr>
            <w:r w:rsidRPr="00CB7251">
              <w:rPr>
                <w:rFonts w:ascii="Times New Roman" w:hAnsi="Times New Roman" w:cs="Times New Roman"/>
                <w:color w:val="000000"/>
                <w:sz w:val="24"/>
                <w:szCs w:val="24"/>
              </w:rPr>
              <w:t>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 xml:space="preserve">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w:t>
            </w:r>
            <w:r w:rsidRPr="00CB7251">
              <w:rPr>
                <w:rFonts w:ascii="Times New Roman" w:eastAsia="Times New Roman" w:hAnsi="Times New Roman" w:cs="Times New Roman"/>
                <w:color w:val="000000"/>
                <w:sz w:val="24"/>
                <w:szCs w:val="24"/>
                <w:lang w:eastAsia="ru-RU"/>
              </w:rPr>
              <w:lastRenderedPageBreak/>
              <w:t>данных ОМВД по городу Когалыму.</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Calibri" w:hAnsi="Times New Roman" w:cs="Times New Roman"/>
                <w:sz w:val="24"/>
                <w:szCs w:val="24"/>
              </w:rPr>
            </w:pP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Цель «</w:t>
            </w:r>
            <w:r w:rsidRPr="00CB7251">
              <w:rPr>
                <w:rFonts w:ascii="Times New Roman" w:hAnsi="Times New Roman" w:cs="Times New Roman"/>
                <w:sz w:val="24"/>
                <w:szCs w:val="24"/>
              </w:rPr>
              <w:t>Повышение уровня безопасности граждан»</w:t>
            </w:r>
          </w:p>
        </w:tc>
      </w:tr>
      <w:tr w:rsidR="00EC0F5E" w:rsidRPr="00CB7251" w:rsidTr="00EC0F5E">
        <w:tc>
          <w:tcPr>
            <w:tcW w:w="5000" w:type="pct"/>
            <w:gridSpan w:val="5"/>
            <w:shd w:val="clear" w:color="auto" w:fill="auto"/>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Задача </w:t>
            </w:r>
            <w:r w:rsidRPr="00CB7251">
              <w:rPr>
                <w:rFonts w:ascii="Times New Roman" w:hAnsi="Times New Roman" w:cs="Times New Roman"/>
                <w:sz w:val="24"/>
                <w:szCs w:val="24"/>
              </w:rPr>
              <w:t>«Повышение уровня правовой грамотности в сфере безопасности дорожного движения»</w:t>
            </w:r>
          </w:p>
        </w:tc>
      </w:tr>
      <w:tr w:rsidR="00EC0F5E" w:rsidRPr="00CB7251" w:rsidTr="00EC0F5E">
        <w:tc>
          <w:tcPr>
            <w:tcW w:w="5000" w:type="pct"/>
            <w:gridSpan w:val="5"/>
            <w:shd w:val="clear" w:color="auto" w:fill="auto"/>
          </w:tcPr>
          <w:p w:rsidR="00EC0F5E" w:rsidRPr="00CB7251" w:rsidRDefault="00EC0F5E" w:rsidP="00EC0F5E">
            <w:pPr>
              <w:tabs>
                <w:tab w:val="left" w:pos="1593"/>
                <w:tab w:val="left" w:pos="1735"/>
              </w:tabs>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Подпрограмма 2 </w:t>
            </w:r>
            <w:r w:rsidRPr="00CB7251">
              <w:rPr>
                <w:rFonts w:ascii="Times New Roman" w:hAnsi="Times New Roman" w:cs="Times New Roman"/>
                <w:sz w:val="24"/>
                <w:szCs w:val="24"/>
                <w:lang w:eastAsia="ru-RU"/>
              </w:rPr>
              <w:t>«</w:t>
            </w:r>
            <w:r w:rsidRPr="00CB7251">
              <w:rPr>
                <w:rFonts w:ascii="Times New Roman" w:hAnsi="Times New Roman" w:cs="Times New Roman"/>
                <w:sz w:val="24"/>
                <w:szCs w:val="24"/>
              </w:rPr>
              <w:t>«Формирование законопослушного поведения участников дорожного движения»</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2.1.</w:t>
            </w:r>
          </w:p>
        </w:tc>
        <w:tc>
          <w:tcPr>
            <w:tcW w:w="983"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sz w:val="24"/>
                <w:szCs w:val="24"/>
                <w:lang w:eastAsia="ru-RU"/>
              </w:rPr>
              <w:t>Обеспечение функционирования и развития систем видеонаблюдения в городе Когалыме с целью повышения безопасности дорожного движения, информирования населения</w:t>
            </w:r>
            <w:r w:rsidRPr="00CB7251">
              <w:rPr>
                <w:rFonts w:ascii="Times New Roman" w:hAnsi="Times New Roman" w:cs="Times New Roman"/>
                <w:sz w:val="24"/>
                <w:szCs w:val="24"/>
              </w:rPr>
              <w:t xml:space="preserve"> (1)</w:t>
            </w:r>
          </w:p>
        </w:tc>
        <w:tc>
          <w:tcPr>
            <w:tcW w:w="1088"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Развитие систем фото-, видеофиксации нару</w:t>
            </w:r>
            <w:r w:rsidR="006944AD">
              <w:rPr>
                <w:rFonts w:ascii="Times New Roman" w:eastAsia="Times New Roman" w:hAnsi="Times New Roman" w:cs="Times New Roman"/>
                <w:color w:val="000000"/>
                <w:sz w:val="24"/>
                <w:szCs w:val="24"/>
                <w:lang w:eastAsia="ru-RU"/>
              </w:rPr>
              <w:t>шений Правил дорожного движения;</w:t>
            </w:r>
          </w:p>
          <w:p w:rsidR="006944AD" w:rsidRPr="006944AD" w:rsidRDefault="00EC0F5E" w:rsidP="006944AD">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Информирование населения о нарушении Правил дорожного движения</w:t>
            </w:r>
            <w:r w:rsidR="006944AD">
              <w:rPr>
                <w:rFonts w:ascii="Times New Roman" w:eastAsia="Times New Roman" w:hAnsi="Times New Roman" w:cs="Times New Roman"/>
                <w:color w:val="000000"/>
                <w:sz w:val="24"/>
                <w:szCs w:val="24"/>
                <w:lang w:eastAsia="ru-RU"/>
              </w:rPr>
              <w:t>;</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t xml:space="preserve">Порядок предоставления средств бюджета автономного округа местным бюджетам определен приложением 1 к государственной программ </w:t>
            </w:r>
            <w:r w:rsidRPr="00CB7251">
              <w:rPr>
                <w:rFonts w:ascii="Times New Roman" w:hAnsi="Times New Roman" w:cs="Times New Roman"/>
                <w:sz w:val="24"/>
                <w:szCs w:val="24"/>
              </w:rPr>
              <w:t xml:space="preserve">автономного округа «О государственной политике в сфере обеспечения отдельных прав и законных интересов граждан, профилактики правонарушений, </w:t>
            </w:r>
            <w:r w:rsidRPr="00CB7251">
              <w:rPr>
                <w:rFonts w:ascii="Times New Roman" w:hAnsi="Times New Roman" w:cs="Times New Roman"/>
                <w:sz w:val="24"/>
                <w:szCs w:val="24"/>
              </w:rPr>
              <w:lastRenderedPageBreak/>
              <w:t>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p>
        </w:tc>
        <w:tc>
          <w:tcPr>
            <w:tcW w:w="1182"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Times New Roman" w:hAnsi="Times New Roman" w:cs="Times New Roman"/>
                <w:color w:val="000000"/>
                <w:sz w:val="24"/>
                <w:szCs w:val="24"/>
                <w:lang w:eastAsia="ru-RU"/>
              </w:rPr>
              <w:lastRenderedPageBreak/>
              <w:t xml:space="preserve">Доля административных правонарушений, предусмотренных </w:t>
            </w:r>
            <w:r w:rsidRPr="00CB7251">
              <w:rPr>
                <w:rFonts w:ascii="Times New Roman" w:eastAsia="Times New Roman" w:hAnsi="Times New Roman" w:cs="Times New Roman"/>
                <w:sz w:val="24"/>
                <w:szCs w:val="24"/>
                <w:lang w:eastAsia="ru-RU"/>
              </w:rPr>
              <w:t>статьями 12.9</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12.12</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12.16</w:t>
            </w:r>
            <w:r w:rsidRPr="00CB7251">
              <w:rPr>
                <w:rFonts w:ascii="Times New Roman" w:eastAsia="Times New Roman" w:hAnsi="Times New Roman" w:cs="Times New Roman"/>
                <w:color w:val="000000"/>
                <w:sz w:val="24"/>
                <w:szCs w:val="24"/>
                <w:lang w:eastAsia="ru-RU"/>
              </w:rPr>
              <w:t xml:space="preserve">, </w:t>
            </w:r>
            <w:r w:rsidRPr="00CB7251">
              <w:rPr>
                <w:rFonts w:ascii="Times New Roman" w:eastAsia="Times New Roman" w:hAnsi="Times New Roman" w:cs="Times New Roman"/>
                <w:sz w:val="24"/>
                <w:szCs w:val="24"/>
                <w:lang w:eastAsia="ru-RU"/>
              </w:rPr>
              <w:t>12.19</w:t>
            </w:r>
            <w:r w:rsidRPr="00CB7251">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выявленных с помощью технических </w:t>
            </w:r>
            <w:r w:rsidRPr="00CB7251">
              <w:rPr>
                <w:rFonts w:ascii="Times New Roman" w:eastAsia="Times New Roman" w:hAnsi="Times New Roman" w:cs="Times New Roman"/>
                <w:color w:val="000000"/>
                <w:sz w:val="24"/>
                <w:szCs w:val="24"/>
                <w:lang w:eastAsia="ru-RU"/>
              </w:rPr>
              <w:lastRenderedPageBreak/>
              <w:t xml:space="preserve">средств фотовидеофиксации, работающих в автоматическом режиме, в общем количестве таких правонарушений. Рассчитывается как процентное отношение числа нарушений </w:t>
            </w:r>
            <w:r w:rsidRPr="00CB7251">
              <w:rPr>
                <w:rFonts w:ascii="Times New Roman" w:eastAsia="Times New Roman" w:hAnsi="Times New Roman" w:cs="Times New Roman"/>
                <w:sz w:val="24"/>
                <w:szCs w:val="24"/>
                <w:lang w:eastAsia="ru-RU"/>
              </w:rPr>
              <w:t>Правил</w:t>
            </w:r>
            <w:r w:rsidRPr="00CB7251">
              <w:rPr>
                <w:rFonts w:ascii="Times New Roman" w:eastAsia="Times New Roman" w:hAnsi="Times New Roman" w:cs="Times New Roman"/>
                <w:color w:val="000000"/>
                <w:sz w:val="24"/>
                <w:szCs w:val="24"/>
                <w:lang w:eastAsia="ru-RU"/>
              </w:rPr>
              <w:t xml:space="preserve"> дорожного движения, ответственность за совершение которых предусмотрена указанными статьями, к общему количеству данного вида правонарушений.</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2.2.</w:t>
            </w:r>
          </w:p>
        </w:tc>
        <w:tc>
          <w:tcPr>
            <w:tcW w:w="983"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color w:val="000000"/>
                <w:sz w:val="24"/>
                <w:szCs w:val="24"/>
                <w:lang w:eastAsia="ru-RU"/>
              </w:rPr>
              <w:t>Организация и проведение мероприятий в сфере безопасности дорожного движения</w:t>
            </w:r>
            <w:r w:rsidRPr="00CB7251">
              <w:rPr>
                <w:rFonts w:ascii="Times New Roman" w:hAnsi="Times New Roman" w:cs="Times New Roman"/>
                <w:sz w:val="24"/>
                <w:szCs w:val="24"/>
              </w:rPr>
              <w:t xml:space="preserve"> (2,4)</w:t>
            </w:r>
          </w:p>
        </w:tc>
        <w:tc>
          <w:tcPr>
            <w:tcW w:w="108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hAnsi="Times New Roman" w:cs="Times New Roman"/>
                <w:sz w:val="24"/>
                <w:szCs w:val="24"/>
                <w:lang w:eastAsia="ru-RU"/>
              </w:rPr>
              <w:t>Мероприятия направлены на формирование законопослушного поведения участников дорожного движения, а также предупреждению детского дорожно-транспортного травматизма в городе Когалыме.</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uppressAutoHyphens/>
              <w:spacing w:after="0" w:line="240" w:lineRule="auto"/>
              <w:jc w:val="both"/>
              <w:rPr>
                <w:rFonts w:ascii="Times New Roman" w:hAnsi="Times New Roman" w:cs="Times New Roman"/>
                <w:sz w:val="24"/>
                <w:szCs w:val="24"/>
                <w:lang w:eastAsia="zh-CN"/>
              </w:rPr>
            </w:pPr>
            <w:r w:rsidRPr="00CB7251">
              <w:rPr>
                <w:rFonts w:ascii="Times New Roman" w:hAnsi="Times New Roman" w:cs="Times New Roman"/>
                <w:sz w:val="24"/>
                <w:szCs w:val="24"/>
              </w:rPr>
              <w:t xml:space="preserve">Увеличение доли </w:t>
            </w:r>
            <w:r w:rsidRPr="00CB7251">
              <w:rPr>
                <w:rFonts w:ascii="Times New Roman" w:hAnsi="Times New Roman" w:cs="Times New Roman"/>
                <w:sz w:val="24"/>
                <w:szCs w:val="24"/>
                <w:lang w:eastAsia="zh-CN"/>
              </w:rPr>
              <w:t>обучающихся в городе Когалыме, вовлечённых в мероприятия направленные на формирование у участников дорожного движения стереотипов законопослушного поведения, от общей численности, обучающихся в образовательных организациях города, %</w:t>
            </w:r>
          </w:p>
          <w:p w:rsidR="00EC0F5E" w:rsidRPr="00CB7251" w:rsidRDefault="00EC0F5E" w:rsidP="00EC0F5E">
            <w:pPr>
              <w:suppressAutoHyphens/>
              <w:spacing w:after="0" w:line="240" w:lineRule="auto"/>
              <w:jc w:val="both"/>
              <w:rPr>
                <w:rFonts w:ascii="Times New Roman" w:hAnsi="Times New Roman" w:cs="Times New Roman"/>
                <w:i/>
                <w:sz w:val="24"/>
                <w:szCs w:val="24"/>
                <w:u w:val="single"/>
                <w:lang w:eastAsia="zh-CN"/>
              </w:rPr>
            </w:pPr>
            <w:r w:rsidRPr="00CB7251">
              <w:rPr>
                <w:rFonts w:ascii="Times New Roman" w:hAnsi="Times New Roman" w:cs="Times New Roman"/>
                <w:i/>
                <w:sz w:val="24"/>
                <w:szCs w:val="24"/>
                <w:u w:val="single"/>
                <w:lang w:eastAsia="zh-CN"/>
              </w:rPr>
              <w:lastRenderedPageBreak/>
              <w:t>Методика расчета:</w:t>
            </w:r>
          </w:p>
          <w:p w:rsidR="00EC0F5E" w:rsidRPr="00CB7251" w:rsidRDefault="00EC0F5E" w:rsidP="00EC0F5E">
            <w:pPr>
              <w:suppressAutoHyphens/>
              <w:spacing w:after="0" w:line="240" w:lineRule="auto"/>
              <w:ind w:firstLine="709"/>
              <w:jc w:val="both"/>
              <w:rPr>
                <w:rFonts w:ascii="Times New Roman" w:hAnsi="Times New Roman" w:cs="Times New Roman"/>
                <w:sz w:val="24"/>
                <w:szCs w:val="24"/>
                <w:lang w:eastAsia="zh-CN"/>
              </w:rPr>
            </w:pPr>
            <w:r w:rsidRPr="00CB7251">
              <w:rPr>
                <w:rFonts w:ascii="Times New Roman" w:hAnsi="Times New Roman" w:cs="Times New Roman"/>
                <w:sz w:val="24"/>
                <w:szCs w:val="24"/>
                <w:lang w:eastAsia="zh-CN"/>
              </w:rPr>
              <w:t>Показатель направлен на вовлечение обучающихся в образовательных организациях города Когалыма в мероприятия направленные на формирование законопослушного поведения участников дорожного движения.</w:t>
            </w:r>
          </w:p>
          <w:p w:rsidR="00EC0F5E" w:rsidRPr="00CB7251" w:rsidRDefault="00EC0F5E" w:rsidP="00EC0F5E">
            <w:pPr>
              <w:spacing w:after="0" w:line="240" w:lineRule="auto"/>
              <w:ind w:firstLine="709"/>
              <w:jc w:val="both"/>
              <w:rPr>
                <w:rFonts w:ascii="Times New Roman" w:hAnsi="Times New Roman" w:cs="Times New Roman"/>
                <w:sz w:val="24"/>
                <w:szCs w:val="24"/>
                <w:lang w:eastAsia="zh-CN"/>
              </w:rPr>
            </w:pPr>
            <w:r w:rsidRPr="00CB7251">
              <w:rPr>
                <w:rFonts w:ascii="Times New Roman" w:hAnsi="Times New Roman" w:cs="Times New Roman"/>
                <w:sz w:val="24"/>
                <w:szCs w:val="24"/>
              </w:rPr>
              <w:t xml:space="preserve">Рассчитывается исходя из фактического количества вовлекаемых обучающихся в мероприятия, проводимые в образовательных организациях города Когалыма в течение года (с нарастающим итогом) на основании отчётов представленных </w:t>
            </w:r>
            <w:r w:rsidRPr="00CB7251">
              <w:rPr>
                <w:rFonts w:ascii="Times New Roman" w:hAnsi="Times New Roman" w:cs="Times New Roman"/>
                <w:sz w:val="24"/>
                <w:szCs w:val="24"/>
                <w:lang w:eastAsia="zh-CN"/>
              </w:rPr>
              <w:t xml:space="preserve">соисполнителем муниципальной программы о ходе реализации мероприятий, </w:t>
            </w:r>
            <w:r w:rsidRPr="00CB7251">
              <w:rPr>
                <w:rFonts w:ascii="Times New Roman" w:hAnsi="Times New Roman" w:cs="Times New Roman"/>
                <w:sz w:val="24"/>
                <w:szCs w:val="24"/>
              </w:rPr>
              <w:t xml:space="preserve">увеличение количества вовлекаемых лиц в мероприятия, проводимые в образовательных организациях города Когалыма на </w:t>
            </w:r>
            <w:r w:rsidRPr="00CB7251">
              <w:rPr>
                <w:rFonts w:ascii="Times New Roman" w:hAnsi="Times New Roman" w:cs="Times New Roman"/>
                <w:sz w:val="24"/>
                <w:szCs w:val="24"/>
                <w:highlight w:val="yellow"/>
              </w:rPr>
              <w:t>1%.</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N(вовлекаемые лица)/ N общ. *100, где:</w:t>
            </w: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N (вовлекаемые лица) – фактическое число вовлеченных лиц в мероприятия;</w:t>
            </w:r>
          </w:p>
          <w:p w:rsidR="00EC0F5E" w:rsidRPr="00CB7251" w:rsidRDefault="00EC0F5E" w:rsidP="00EC0F5E">
            <w:pPr>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 xml:space="preserve">N общ – общее количество </w:t>
            </w:r>
            <w:r w:rsidRPr="00CB7251">
              <w:rPr>
                <w:rFonts w:ascii="Times New Roman" w:hAnsi="Times New Roman" w:cs="Times New Roman"/>
                <w:sz w:val="24"/>
                <w:szCs w:val="24"/>
              </w:rPr>
              <w:lastRenderedPageBreak/>
              <w:t>обучающихся в образовательных организациях города Когалыма.</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Calibri" w:hAnsi="Times New Roman" w:cs="Times New Roman"/>
                <w:sz w:val="24"/>
                <w:szCs w:val="24"/>
              </w:rPr>
              <w:lastRenderedPageBreak/>
              <w:t>Цель «</w:t>
            </w:r>
            <w:r w:rsidRPr="00CB7251">
              <w:rPr>
                <w:rFonts w:ascii="Times New Roman" w:hAnsi="Times New Roman" w:cs="Times New Roman"/>
                <w:sz w:val="24"/>
                <w:szCs w:val="24"/>
              </w:rPr>
              <w:t>Повышение уровня безопасности граждан».</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 xml:space="preserve">Задача </w:t>
            </w:r>
            <w:r w:rsidRPr="00CB7251">
              <w:rPr>
                <w:rFonts w:ascii="Times New Roman" w:hAnsi="Times New Roman" w:cs="Times New Roman"/>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Calibri" w:hAnsi="Times New Roman" w:cs="Times New Roman"/>
                <w:sz w:val="24"/>
                <w:szCs w:val="24"/>
              </w:rPr>
            </w:pPr>
            <w:r w:rsidRPr="00CB7251">
              <w:rPr>
                <w:rFonts w:ascii="Times New Roman" w:eastAsia="Calibri" w:hAnsi="Times New Roman" w:cs="Times New Roman"/>
                <w:sz w:val="24"/>
                <w:szCs w:val="24"/>
              </w:rPr>
              <w:t>Подпрограмма 3 «</w:t>
            </w:r>
            <w:r w:rsidRPr="00CB7251">
              <w:rPr>
                <w:rFonts w:ascii="Times New Roman" w:hAnsi="Times New Roman" w:cs="Times New Roman"/>
                <w:sz w:val="24"/>
                <w:szCs w:val="24"/>
              </w:rPr>
              <w:t>Профилактика незаконного потребления наркотических средств и психотропных веществ, наркомании»</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3.1.</w:t>
            </w:r>
          </w:p>
        </w:tc>
        <w:tc>
          <w:tcPr>
            <w:tcW w:w="983" w:type="pct"/>
            <w:shd w:val="clear" w:color="auto" w:fill="auto"/>
          </w:tcPr>
          <w:p w:rsidR="00EC0F5E" w:rsidRPr="00CB7251" w:rsidRDefault="00EC0F5E" w:rsidP="00EC0F5E">
            <w:pPr>
              <w:spacing w:after="0" w:line="240" w:lineRule="auto"/>
              <w:rPr>
                <w:rFonts w:ascii="Times New Roman" w:hAnsi="Times New Roman" w:cs="Times New Roman"/>
                <w:color w:val="000000"/>
                <w:sz w:val="24"/>
                <w:szCs w:val="24"/>
                <w:lang w:eastAsia="ru-RU"/>
              </w:rPr>
            </w:pPr>
            <w:r w:rsidRPr="00CB7251">
              <w:rPr>
                <w:rFonts w:ascii="Times New Roman" w:hAnsi="Times New Roman" w:cs="Times New Roman"/>
                <w:sz w:val="24"/>
                <w:szCs w:val="24"/>
                <w:lang w:eastAsia="ru-RU"/>
              </w:rPr>
              <w:t>Организация и проведение мероприятий с субъектами профилактики, в том числе с участием общественности (3,5)</w:t>
            </w:r>
          </w:p>
        </w:tc>
        <w:tc>
          <w:tcPr>
            <w:tcW w:w="1088"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lang w:eastAsia="ru-RU"/>
              </w:rPr>
              <w:t>С</w:t>
            </w:r>
            <w:r w:rsidRPr="00CB7251">
              <w:rPr>
                <w:rFonts w:ascii="Times New Roman" w:hAnsi="Times New Roman" w:cs="Times New Roman"/>
                <w:color w:val="000000"/>
                <w:sz w:val="24"/>
                <w:szCs w:val="24"/>
              </w:rPr>
              <w:t>оздание условий для вовлечения граждан в антинаркотическую деятельность, формирование, развития и поддержку деятельности волонтерского молодежного антинаркотического движения</w:t>
            </w:r>
            <w:r w:rsidRPr="00CB7251">
              <w:rPr>
                <w:rFonts w:ascii="Times New Roman" w:eastAsia="Times New Roman" w:hAnsi="Times New Roman" w:cs="Times New Roman"/>
                <w:color w:val="000000"/>
                <w:sz w:val="24"/>
                <w:szCs w:val="24"/>
                <w:lang w:eastAsia="ru-RU"/>
              </w:rPr>
              <w:t xml:space="preserve"> ;</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 xml:space="preserve">Участие в конкурсе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 наркомании проводимого Департаментом внутренней политики ХМАО-Югры (Положение о конкурсе утверждено приложением 3 к государственной программе </w:t>
            </w:r>
            <w:r w:rsidRPr="00CB7251">
              <w:rPr>
                <w:rFonts w:ascii="Times New Roman" w:hAnsi="Times New Roman" w:cs="Times New Roman"/>
                <w:sz w:val="24"/>
                <w:szCs w:val="24"/>
              </w:rPr>
              <w:t xml:space="preserve">автономного округа «О государственной политике в сфере обеспечения отдельных прав и законных интересов </w:t>
            </w:r>
            <w:r w:rsidRPr="00CB7251">
              <w:rPr>
                <w:rFonts w:ascii="Times New Roman" w:hAnsi="Times New Roman" w:cs="Times New Roman"/>
                <w:sz w:val="24"/>
                <w:szCs w:val="24"/>
              </w:rPr>
              <w:lastRenderedPageBreak/>
              <w:t>граждан, профилактики правонарушений, незаконного оборота и потребления наркотических средств и психотропных веществ в Ханты-Мансийском автономном округе – Югре в 2019-2025 годах и на период до 2030 года».</w:t>
            </w:r>
            <w:r w:rsidRPr="00CB7251">
              <w:rPr>
                <w:rFonts w:ascii="Times New Roman" w:eastAsia="Times New Roman" w:hAnsi="Times New Roman" w:cs="Times New Roman"/>
                <w:color w:val="000000"/>
                <w:sz w:val="24"/>
                <w:szCs w:val="24"/>
                <w:lang w:eastAsia="ru-RU"/>
              </w:rPr>
              <w:t>);</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Повышение профессионального уровня, квалификации специалистов субъектов профилактики наркомании;</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Приобретение и тиражирование учебной, методической, профилактической литературы и материалов;</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 xml:space="preserve">Поддержка и развитие сайта Антинаркотической комиссии автономного округа; </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Обеспечение участия специалистов в межрегиональных, всероссийских международных проектах, программах и мероприятиях автономного округа;</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p w:rsidR="00EC0F5E" w:rsidRPr="00CB7251" w:rsidRDefault="00EC0F5E" w:rsidP="00EC0F5E">
            <w:pPr>
              <w:spacing w:after="0" w:line="240" w:lineRule="auto"/>
              <w:rPr>
                <w:rFonts w:ascii="Times New Roman" w:hAnsi="Times New Roman" w:cs="Times New Roman"/>
                <w:sz w:val="24"/>
                <w:szCs w:val="24"/>
                <w:lang w:eastAsia="ru-RU"/>
              </w:rPr>
            </w:pP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tabs>
                <w:tab w:val="left" w:pos="1134"/>
              </w:tabs>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определяется отношением числа молодых людей (участников мероприятий), к общему количеству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N общ.*100,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 число молодых людей (участников мероприятий с 14 до 30 лет);</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 общ – общее количество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lastRenderedPageBreak/>
              <w:t>Снижение общей распространённости 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Общая распространенность наркомании в 2017 году составила 89 единиц, 2016 году 121 человек, в 2015 году 121 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 xml:space="preserve">A - число лиц, зарегистрированных в </w:t>
            </w:r>
            <w:r w:rsidRPr="00CB7251">
              <w:rPr>
                <w:rFonts w:ascii="Times New Roman" w:hAnsi="Times New Roman" w:cs="Times New Roman"/>
                <w:sz w:val="24"/>
                <w:szCs w:val="24"/>
              </w:rPr>
              <w:lastRenderedPageBreak/>
              <w:t>учреждении здравоохранения с диагнозом наркомания.</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3.2.</w:t>
            </w:r>
          </w:p>
        </w:tc>
        <w:tc>
          <w:tcPr>
            <w:tcW w:w="983" w:type="pct"/>
            <w:shd w:val="clear" w:color="auto" w:fill="auto"/>
          </w:tcPr>
          <w:p w:rsidR="00EC0F5E" w:rsidRPr="00CB7251" w:rsidRDefault="00EC0F5E" w:rsidP="00EC0F5E">
            <w:pPr>
              <w:spacing w:after="0" w:line="240" w:lineRule="auto"/>
              <w:rPr>
                <w:rFonts w:ascii="Times New Roman" w:hAnsi="Times New Roman" w:cs="Times New Roman"/>
                <w:color w:val="000000"/>
                <w:sz w:val="24"/>
                <w:szCs w:val="24"/>
                <w:lang w:eastAsia="ru-RU"/>
              </w:rPr>
            </w:pPr>
            <w:r w:rsidRPr="00CB7251">
              <w:rPr>
                <w:rFonts w:ascii="Times New Roman" w:hAnsi="Times New Roman" w:cs="Times New Roman"/>
                <w:sz w:val="24"/>
                <w:szCs w:val="24"/>
                <w:lang w:eastAsia="ru-RU"/>
              </w:rPr>
              <w:t>Проведение информационной антинаркотической пропаганды (2,3,5)</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Мероприятия направлены на формирование общечеловеческих ценностей, пропаганду здорового образа жизни, </w:t>
            </w:r>
            <w:r w:rsidRPr="00CB7251">
              <w:rPr>
                <w:rFonts w:ascii="Times New Roman" w:hAnsi="Times New Roman" w:cs="Times New Roman"/>
                <w:color w:val="000000"/>
                <w:sz w:val="24"/>
                <w:szCs w:val="24"/>
              </w:rPr>
              <w:t>формирование негативного отношения в обществе к немедицинскому потреблению наркотиков,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CB7251">
              <w:rPr>
                <w:rFonts w:ascii="Times New Roman" w:hAnsi="Times New Roman" w:cs="Times New Roman"/>
                <w:sz w:val="24"/>
                <w:szCs w:val="24"/>
              </w:rPr>
              <w:t xml:space="preserve"> направленных на детей и подростков, </w:t>
            </w:r>
            <w:r w:rsidRPr="00CB7251">
              <w:rPr>
                <w:rFonts w:ascii="Times New Roman" w:hAnsi="Times New Roman" w:cs="Times New Roman"/>
                <w:sz w:val="24"/>
                <w:szCs w:val="24"/>
                <w:lang w:eastAsia="ru-RU"/>
              </w:rPr>
              <w:t>создание и распространение социальной рекламы, изготовление и прокат на телевидении видеороликов.</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C0F5E" w:rsidRPr="00CB7251" w:rsidRDefault="00EC0F5E" w:rsidP="00EC0F5E">
            <w:pPr>
              <w:spacing w:after="0" w:line="240" w:lineRule="auto"/>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Освещение деятельности всех субъектов профилактики наркомании посредством проведения антинаркотических информационных акций.</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tabs>
                <w:tab w:val="left" w:pos="1134"/>
              </w:tabs>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определяется отношением числа молодых людей (участников мероприятий), к общему количеству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N общ.*100,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 число молодых людей (участников мероприятий с 14 до 30 лет);</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 общ – общее количество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Снижение общей распространённости 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Общая распространенность наркомании в 2017 году составила 89 единиц, 2016 году 121 человек, в 2015 году 121 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lastRenderedPageBreak/>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ind w:firstLine="709"/>
              <w:jc w:val="both"/>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A - число лиц, зарегистрированных в учреждении здравоохранения с диагнозом наркомания.</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lastRenderedPageBreak/>
              <w:t>3.3.</w:t>
            </w:r>
          </w:p>
        </w:tc>
        <w:tc>
          <w:tcPr>
            <w:tcW w:w="983" w:type="pct"/>
            <w:shd w:val="clear" w:color="auto" w:fill="auto"/>
          </w:tcPr>
          <w:p w:rsidR="00EC0F5E" w:rsidRPr="00CB7251" w:rsidRDefault="00EC0F5E" w:rsidP="00EC0F5E">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Формирование негативного отношения к незаконному потреблению наркотиков (2,3,5)</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Мероприятия направленные на здоровый образ жизни, формирования у молодёжи психологического иммунитета к потреблению наркотиков, такие как: флэш-мобы, велопробеги, сдача норм ГТО, конкурсы рисунков среди подростков, спортивные состязания;</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Формирование культуры, здорового образа жизни, укрепления физического здоровья подростков (походы, сплавы по реке, марш – броски и другие формы);</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hAnsi="Times New Roman" w:cs="Times New Roman"/>
                <w:sz w:val="24"/>
                <w:szCs w:val="24"/>
                <w:lang w:eastAsia="ru-RU"/>
              </w:rPr>
              <w:t xml:space="preserve">Организация занятости обучающихся, развитие дкского движения, повышение уровня профессиональных навыков педагогов – организаторов детского движения, развития </w:t>
            </w:r>
            <w:r w:rsidRPr="00CB7251">
              <w:rPr>
                <w:rFonts w:ascii="Times New Roman" w:hAnsi="Times New Roman" w:cs="Times New Roman"/>
                <w:sz w:val="24"/>
                <w:szCs w:val="24"/>
                <w:lang w:eastAsia="ru-RU"/>
              </w:rPr>
              <w:lastRenderedPageBreak/>
              <w:t>профилактической антинаркотической деятельности;</w:t>
            </w:r>
          </w:p>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 выработку негативного отношения к наркотикам.</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tabs>
                <w:tab w:val="left" w:pos="1134"/>
              </w:tabs>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Увеличение доли молодёжи, вовлеченной в мероприятия, направленные на профилактику незаконного потребления наркотических средств и психотропных веществ, наркомании (от количества молодёжи города), %</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 xml:space="preserve">Данный показатель определяется отношением числа молодых людей (участников мероприятий), к общему количеству молодёжи </w:t>
            </w:r>
            <w:r w:rsidRPr="00CB7251">
              <w:rPr>
                <w:rFonts w:ascii="Times New Roman" w:hAnsi="Times New Roman" w:cs="Times New Roman"/>
                <w:sz w:val="24"/>
                <w:szCs w:val="24"/>
              </w:rPr>
              <w:lastRenderedPageBreak/>
              <w:t>(с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Рассчитывается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N общ.*100,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N(молодёжь, участники мероприятий) – число молодых людей (участников мероприятий с 14 до 30 лет);</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N общ – общее количество молодёжи (с 14 до 30 лет) по городу Когалыму.</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Снижение общей распространённости 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 xml:space="preserve">Общая распространенность наркомании в 2017 году составила 89 единиц, 2016 году 121 человек, в 2015 году 121 </w:t>
            </w:r>
            <w:r w:rsidRPr="00CB7251">
              <w:rPr>
                <w:rFonts w:ascii="Times New Roman" w:hAnsi="Times New Roman" w:cs="Times New Roman"/>
                <w:sz w:val="24"/>
                <w:szCs w:val="24"/>
              </w:rPr>
              <w:lastRenderedPageBreak/>
              <w:t>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A - число лиц, зарегистрированных в учреждении здравоохранения с диагнозом наркомания.</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lastRenderedPageBreak/>
              <w:t>Цель «Обеспечение прав граждан в отдельных сферах жизнедеятельности»</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Задача «</w:t>
            </w:r>
            <w:r w:rsidRPr="00CB7251">
              <w:rPr>
                <w:rFonts w:ascii="Times New Roman" w:hAnsi="Times New Roman" w:cs="Times New Roman"/>
                <w:sz w:val="24"/>
                <w:szCs w:val="24"/>
              </w:rPr>
              <w:t>Организационное обеспечение реализации отдельных полномочий и функций»</w:t>
            </w:r>
          </w:p>
        </w:tc>
      </w:tr>
      <w:tr w:rsidR="00EC0F5E" w:rsidRPr="00CB7251" w:rsidTr="00EC0F5E">
        <w:tc>
          <w:tcPr>
            <w:tcW w:w="5000" w:type="pct"/>
            <w:gridSpan w:val="5"/>
            <w:shd w:val="clear" w:color="auto" w:fill="auto"/>
            <w:hideMark/>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EC0F5E" w:rsidRPr="00CB7251" w:rsidTr="00EC0F5E">
        <w:tc>
          <w:tcPr>
            <w:tcW w:w="329" w:type="pct"/>
            <w:shd w:val="clear" w:color="auto" w:fill="auto"/>
            <w:hideMark/>
          </w:tcPr>
          <w:p w:rsidR="00EC0F5E" w:rsidRPr="00CB7251" w:rsidRDefault="00EC0F5E" w:rsidP="00EC0F5E">
            <w:pPr>
              <w:spacing w:after="0" w:line="240" w:lineRule="auto"/>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4.1.</w:t>
            </w:r>
          </w:p>
        </w:tc>
        <w:tc>
          <w:tcPr>
            <w:tcW w:w="983" w:type="pct"/>
            <w:shd w:val="clear" w:color="auto" w:fill="auto"/>
          </w:tcPr>
          <w:p w:rsidR="00EC0F5E" w:rsidRPr="00CB7251" w:rsidRDefault="00EC0F5E" w:rsidP="00EC0F5E">
            <w:pPr>
              <w:spacing w:after="0" w:line="240" w:lineRule="auto"/>
              <w:rPr>
                <w:rFonts w:ascii="Times New Roman" w:hAnsi="Times New Roman" w:cs="Times New Roman"/>
                <w:sz w:val="24"/>
                <w:szCs w:val="24"/>
                <w:lang w:eastAsia="ru-RU"/>
              </w:rPr>
            </w:pPr>
            <w:r w:rsidRPr="00CB7251">
              <w:rPr>
                <w:rFonts w:ascii="Times New Roman" w:hAnsi="Times New Roman" w:cs="Times New Roman"/>
                <w:sz w:val="24"/>
                <w:szCs w:val="24"/>
                <w:lang w:eastAsia="ru-RU"/>
              </w:rPr>
              <w:t>Обеспечение выполнения полномочий и функций о</w:t>
            </w:r>
            <w:r w:rsidRPr="00CB7251">
              <w:rPr>
                <w:rFonts w:ascii="Times New Roman" w:hAnsi="Times New Roman" w:cs="Times New Roman"/>
                <w:sz w:val="24"/>
                <w:szCs w:val="24"/>
              </w:rPr>
              <w:t>тдела межведомственного взаимодействия в сфере обеспечения общественного порядка и безопасности Администрации города Когалыма (2,5)</w:t>
            </w:r>
          </w:p>
        </w:tc>
        <w:tc>
          <w:tcPr>
            <w:tcW w:w="1088" w:type="pct"/>
            <w:shd w:val="clear" w:color="auto" w:fill="auto"/>
          </w:tcPr>
          <w:p w:rsidR="00EC0F5E" w:rsidRPr="00CB7251" w:rsidRDefault="00EC0F5E" w:rsidP="00EC0F5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7251">
              <w:rPr>
                <w:rFonts w:ascii="Times New Roman" w:eastAsia="Times New Roman" w:hAnsi="Times New Roman" w:cs="Times New Roman"/>
                <w:color w:val="000000"/>
                <w:sz w:val="24"/>
                <w:szCs w:val="24"/>
                <w:lang w:eastAsia="ru-RU"/>
              </w:rPr>
              <w:t>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w:t>
            </w:r>
          </w:p>
        </w:tc>
        <w:tc>
          <w:tcPr>
            <w:tcW w:w="1418" w:type="pct"/>
            <w:shd w:val="clear" w:color="auto" w:fill="auto"/>
          </w:tcPr>
          <w:p w:rsidR="00EC0F5E" w:rsidRPr="00CB7251" w:rsidRDefault="00EC0F5E" w:rsidP="00EC0F5E">
            <w:pPr>
              <w:spacing w:after="0" w:line="240" w:lineRule="auto"/>
              <w:rPr>
                <w:rFonts w:ascii="Times New Roman" w:eastAsia="Calibri" w:hAnsi="Times New Roman" w:cs="Times New Roman"/>
                <w:sz w:val="24"/>
                <w:szCs w:val="24"/>
              </w:rPr>
            </w:pPr>
          </w:p>
        </w:tc>
        <w:tc>
          <w:tcPr>
            <w:tcW w:w="1182" w:type="pct"/>
            <w:shd w:val="clear" w:color="auto" w:fill="auto"/>
          </w:tcPr>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eastAsia="Times New Roman" w:hAnsi="Times New Roman" w:cs="Times New Roman"/>
                <w:color w:val="000000"/>
                <w:sz w:val="24"/>
                <w:szCs w:val="24"/>
                <w:lang w:eastAsia="ru-RU"/>
              </w:rPr>
              <w:t>Уровень преступности (число зарегистрированных преступлений на 100 тысяч человек населения), ед.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по городу Когалыму.</w:t>
            </w:r>
          </w:p>
          <w:p w:rsidR="00EC0F5E" w:rsidRPr="00CB7251" w:rsidRDefault="00EC0F5E" w:rsidP="00EC0F5E">
            <w:pPr>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 xml:space="preserve">Снижение общей </w:t>
            </w:r>
            <w:r w:rsidRPr="00CB7251">
              <w:rPr>
                <w:rFonts w:ascii="Times New Roman" w:hAnsi="Times New Roman" w:cs="Times New Roman"/>
                <w:sz w:val="24"/>
                <w:szCs w:val="24"/>
              </w:rPr>
              <w:lastRenderedPageBreak/>
              <w:t>распространённости наркомании, (на 100 тыс. населения), ед.</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Данный показатель рассчитывается с учётом показателей последних 3 лет, а также реализации комплекса профилактических мероприятий, предусмотренных муниципальной программой, прогнозируется ежегодное снижение показателя на 0,5% ежегодно.</w:t>
            </w: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Общая распространенность наркомании в 2017 году составила 89 единиц, 2016 году 121 человек, в 2015 году 121 человек. Показатель рассчитан как количество лиц, зарегистрированных в учреждении здравоохранения с диагнозом наркомания, соотнесенных с численностью населения по формуле: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A * 100000 / численность населения, где:</w:t>
            </w:r>
          </w:p>
          <w:p w:rsidR="00EC0F5E" w:rsidRPr="00CB7251" w:rsidRDefault="00EC0F5E" w:rsidP="00EC0F5E">
            <w:pPr>
              <w:spacing w:after="0" w:line="240" w:lineRule="auto"/>
              <w:ind w:firstLine="709"/>
              <w:jc w:val="both"/>
              <w:rPr>
                <w:rFonts w:ascii="Times New Roman" w:hAnsi="Times New Roman" w:cs="Times New Roman"/>
                <w:sz w:val="24"/>
                <w:szCs w:val="24"/>
              </w:rPr>
            </w:pPr>
          </w:p>
          <w:p w:rsidR="00EC0F5E" w:rsidRPr="00CB7251" w:rsidRDefault="00EC0F5E" w:rsidP="00EC0F5E">
            <w:pPr>
              <w:spacing w:after="0" w:line="240" w:lineRule="auto"/>
              <w:ind w:firstLine="709"/>
              <w:jc w:val="both"/>
              <w:rPr>
                <w:rFonts w:ascii="Times New Roman" w:hAnsi="Times New Roman" w:cs="Times New Roman"/>
                <w:sz w:val="24"/>
                <w:szCs w:val="24"/>
              </w:rPr>
            </w:pPr>
            <w:r w:rsidRPr="00CB7251">
              <w:rPr>
                <w:rFonts w:ascii="Times New Roman" w:hAnsi="Times New Roman" w:cs="Times New Roman"/>
                <w:sz w:val="24"/>
                <w:szCs w:val="24"/>
              </w:rPr>
              <w:t>Z - общая распространенность наркомании в расчёте на 100 тысяч человек,</w:t>
            </w:r>
          </w:p>
          <w:p w:rsidR="00EC0F5E" w:rsidRPr="00CB7251" w:rsidRDefault="00EC0F5E" w:rsidP="00EC0F5E">
            <w:pPr>
              <w:spacing w:after="0" w:line="240" w:lineRule="auto"/>
              <w:rPr>
                <w:rFonts w:ascii="Times New Roman" w:eastAsia="Times New Roman" w:hAnsi="Times New Roman" w:cs="Times New Roman"/>
                <w:color w:val="000000"/>
                <w:sz w:val="24"/>
                <w:szCs w:val="24"/>
                <w:lang w:eastAsia="ru-RU"/>
              </w:rPr>
            </w:pPr>
            <w:r w:rsidRPr="00CB7251">
              <w:rPr>
                <w:rFonts w:ascii="Times New Roman" w:hAnsi="Times New Roman" w:cs="Times New Roman"/>
                <w:sz w:val="24"/>
                <w:szCs w:val="24"/>
              </w:rPr>
              <w:t xml:space="preserve">A - число лиц, зарегистрированных в учреждении здравоохранения с </w:t>
            </w:r>
            <w:r w:rsidRPr="00CB7251">
              <w:rPr>
                <w:rFonts w:ascii="Times New Roman" w:hAnsi="Times New Roman" w:cs="Times New Roman"/>
                <w:sz w:val="24"/>
                <w:szCs w:val="24"/>
              </w:rPr>
              <w:lastRenderedPageBreak/>
              <w:t>диагнозом наркомания.</w:t>
            </w:r>
          </w:p>
        </w:tc>
      </w:tr>
    </w:tbl>
    <w:p w:rsidR="006D1005" w:rsidRPr="00CB7251" w:rsidRDefault="006D1005" w:rsidP="001A3F56">
      <w:pPr>
        <w:widowControl w:val="0"/>
        <w:autoSpaceDE w:val="0"/>
        <w:autoSpaceDN w:val="0"/>
        <w:spacing w:after="0" w:line="240" w:lineRule="auto"/>
        <w:ind w:firstLine="539"/>
        <w:jc w:val="right"/>
        <w:outlineLvl w:val="1"/>
        <w:rPr>
          <w:rFonts w:ascii="Times New Roman" w:hAnsi="Times New Roman" w:cs="Times New Roman"/>
          <w:sz w:val="24"/>
          <w:szCs w:val="24"/>
        </w:rPr>
      </w:pPr>
    </w:p>
    <w:p w:rsidR="001A3F56" w:rsidRPr="00CB7251" w:rsidRDefault="001A3F56" w:rsidP="00D04A4F">
      <w:pPr>
        <w:widowControl w:val="0"/>
        <w:autoSpaceDE w:val="0"/>
        <w:autoSpaceDN w:val="0"/>
        <w:spacing w:after="0" w:line="240" w:lineRule="auto"/>
        <w:ind w:firstLine="539"/>
        <w:jc w:val="right"/>
        <w:outlineLvl w:val="1"/>
        <w:rPr>
          <w:rFonts w:ascii="Times New Roman" w:hAnsi="Times New Roman" w:cs="Times New Roman"/>
          <w:sz w:val="24"/>
          <w:szCs w:val="24"/>
        </w:rPr>
      </w:pPr>
      <w:r w:rsidRPr="00CB7251">
        <w:rPr>
          <w:rFonts w:ascii="Times New Roman" w:hAnsi="Times New Roman" w:cs="Times New Roman"/>
          <w:sz w:val="24"/>
          <w:szCs w:val="24"/>
        </w:rPr>
        <w:t xml:space="preserve">Таблица 5 </w:t>
      </w:r>
    </w:p>
    <w:p w:rsidR="001A3F56" w:rsidRPr="00CB7251" w:rsidRDefault="001A3F56" w:rsidP="00D04A4F">
      <w:pPr>
        <w:widowControl w:val="0"/>
        <w:autoSpaceDE w:val="0"/>
        <w:autoSpaceDN w:val="0"/>
        <w:spacing w:after="0" w:line="240" w:lineRule="auto"/>
        <w:ind w:firstLine="539"/>
        <w:jc w:val="center"/>
        <w:outlineLvl w:val="1"/>
        <w:rPr>
          <w:rFonts w:ascii="Times New Roman" w:hAnsi="Times New Roman" w:cs="Times New Roman"/>
          <w:sz w:val="24"/>
          <w:szCs w:val="24"/>
        </w:rPr>
      </w:pPr>
      <w:r w:rsidRPr="00CB7251">
        <w:rPr>
          <w:rFonts w:ascii="Times New Roman" w:hAnsi="Times New Roman" w:cs="Times New Roman"/>
          <w:sz w:val="24"/>
          <w:szCs w:val="24"/>
        </w:rPr>
        <w:t xml:space="preserve">Сводные показатели </w:t>
      </w:r>
      <w:r w:rsidR="00D04A4F" w:rsidRPr="00CB7251">
        <w:rPr>
          <w:rFonts w:ascii="Times New Roman" w:hAnsi="Times New Roman" w:cs="Times New Roman"/>
          <w:sz w:val="24"/>
          <w:szCs w:val="24"/>
        </w:rPr>
        <w:t>муниципальных</w:t>
      </w:r>
      <w:r w:rsidRPr="00CB7251">
        <w:rPr>
          <w:rFonts w:ascii="Times New Roman" w:hAnsi="Times New Roman" w:cs="Times New Roman"/>
          <w:sz w:val="24"/>
          <w:szCs w:val="24"/>
        </w:rPr>
        <w:t xml:space="preserve"> заданий</w:t>
      </w:r>
    </w:p>
    <w:p w:rsidR="00D04A4F" w:rsidRPr="00CB7251" w:rsidRDefault="00D04A4F" w:rsidP="00D04A4F">
      <w:pPr>
        <w:widowControl w:val="0"/>
        <w:autoSpaceDE w:val="0"/>
        <w:autoSpaceDN w:val="0"/>
        <w:spacing w:after="0" w:line="240" w:lineRule="auto"/>
        <w:ind w:firstLine="539"/>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081"/>
        <w:gridCol w:w="3081"/>
        <w:gridCol w:w="1535"/>
        <w:gridCol w:w="1585"/>
        <w:gridCol w:w="1591"/>
        <w:gridCol w:w="3025"/>
      </w:tblGrid>
      <w:tr w:rsidR="001A3F56" w:rsidRPr="00CB7251" w:rsidTr="00C639A1">
        <w:tc>
          <w:tcPr>
            <w:tcW w:w="300" w:type="pct"/>
            <w:vMerge w:val="restar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 п/п</w:t>
            </w:r>
          </w:p>
        </w:tc>
        <w:tc>
          <w:tcPr>
            <w:tcW w:w="1042" w:type="pct"/>
            <w:vMerge w:val="restart"/>
            <w:shd w:val="clear" w:color="auto" w:fill="auto"/>
            <w:hideMark/>
          </w:tcPr>
          <w:p w:rsidR="001A3F56" w:rsidRPr="00CB7251" w:rsidRDefault="00D04A4F"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Наименование муниципальных</w:t>
            </w:r>
            <w:r w:rsidR="001A3F56" w:rsidRPr="00CB7251">
              <w:rPr>
                <w:rFonts w:ascii="Times New Roman" w:hAnsi="Times New Roman" w:cs="Times New Roman"/>
                <w:sz w:val="24"/>
                <w:szCs w:val="24"/>
              </w:rPr>
              <w:t xml:space="preserve"> услуг (работ)</w:t>
            </w:r>
          </w:p>
        </w:tc>
        <w:tc>
          <w:tcPr>
            <w:tcW w:w="1042" w:type="pct"/>
            <w:vMerge w:val="restar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Наименование показат</w:t>
            </w:r>
            <w:r w:rsidR="00D04A4F" w:rsidRPr="00CB7251">
              <w:rPr>
                <w:rFonts w:ascii="Times New Roman" w:hAnsi="Times New Roman" w:cs="Times New Roman"/>
                <w:sz w:val="24"/>
                <w:szCs w:val="24"/>
              </w:rPr>
              <w:t>еля объема (единицы измерения) муниципальн</w:t>
            </w:r>
            <w:r w:rsidRPr="00CB7251">
              <w:rPr>
                <w:rFonts w:ascii="Times New Roman" w:hAnsi="Times New Roman" w:cs="Times New Roman"/>
                <w:sz w:val="24"/>
                <w:szCs w:val="24"/>
              </w:rPr>
              <w:t>ых услуг (работ)</w:t>
            </w:r>
          </w:p>
        </w:tc>
        <w:tc>
          <w:tcPr>
            <w:tcW w:w="1593" w:type="pct"/>
            <w:gridSpan w:val="3"/>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Значения показателя по годам</w:t>
            </w:r>
          </w:p>
        </w:tc>
        <w:tc>
          <w:tcPr>
            <w:tcW w:w="1024" w:type="pct"/>
            <w:vMerge w:val="restar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 xml:space="preserve">Значение показателя на момент окончания реализации </w:t>
            </w:r>
            <w:r w:rsidR="00D04A4F" w:rsidRPr="00CB7251">
              <w:rPr>
                <w:rFonts w:ascii="Times New Roman" w:hAnsi="Times New Roman" w:cs="Times New Roman"/>
                <w:sz w:val="24"/>
                <w:szCs w:val="24"/>
              </w:rPr>
              <w:t>муниципальной</w:t>
            </w:r>
            <w:r w:rsidRPr="00CB7251">
              <w:rPr>
                <w:rFonts w:ascii="Times New Roman" w:hAnsi="Times New Roman" w:cs="Times New Roman"/>
                <w:sz w:val="24"/>
                <w:szCs w:val="24"/>
              </w:rPr>
              <w:t xml:space="preserve"> программы</w:t>
            </w:r>
          </w:p>
        </w:tc>
      </w:tr>
      <w:tr w:rsidR="001A3F56" w:rsidRPr="00CB7251" w:rsidTr="00C639A1">
        <w:tc>
          <w:tcPr>
            <w:tcW w:w="300"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c>
          <w:tcPr>
            <w:tcW w:w="1042"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c>
          <w:tcPr>
            <w:tcW w:w="1042"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c>
          <w:tcPr>
            <w:tcW w:w="519"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20__ г.</w:t>
            </w:r>
          </w:p>
        </w:tc>
        <w:tc>
          <w:tcPr>
            <w:tcW w:w="536"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20__ г.</w:t>
            </w:r>
          </w:p>
        </w:tc>
        <w:tc>
          <w:tcPr>
            <w:tcW w:w="537"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И т.д.</w:t>
            </w:r>
          </w:p>
        </w:tc>
        <w:tc>
          <w:tcPr>
            <w:tcW w:w="1024" w:type="pct"/>
            <w:vMerge/>
            <w:shd w:val="clear" w:color="auto" w:fill="auto"/>
            <w:hideMark/>
          </w:tcPr>
          <w:p w:rsidR="001A3F56" w:rsidRPr="00CB7251" w:rsidRDefault="001A3F56" w:rsidP="00D04A4F">
            <w:pPr>
              <w:spacing w:after="0" w:line="240" w:lineRule="auto"/>
              <w:rPr>
                <w:rFonts w:ascii="Times New Roman" w:eastAsia="Calibri" w:hAnsi="Times New Roman" w:cs="Times New Roman"/>
                <w:sz w:val="24"/>
                <w:szCs w:val="24"/>
              </w:rPr>
            </w:pP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1</w:t>
            </w:r>
          </w:p>
        </w:tc>
        <w:tc>
          <w:tcPr>
            <w:tcW w:w="1042"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w:t>
            </w:r>
          </w:p>
        </w:tc>
        <w:tc>
          <w:tcPr>
            <w:tcW w:w="1042"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3</w:t>
            </w:r>
          </w:p>
        </w:tc>
        <w:tc>
          <w:tcPr>
            <w:tcW w:w="519"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4</w:t>
            </w:r>
          </w:p>
        </w:tc>
        <w:tc>
          <w:tcPr>
            <w:tcW w:w="536"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5</w:t>
            </w:r>
          </w:p>
        </w:tc>
        <w:tc>
          <w:tcPr>
            <w:tcW w:w="537"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6</w:t>
            </w:r>
          </w:p>
        </w:tc>
        <w:tc>
          <w:tcPr>
            <w:tcW w:w="1024"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7</w:t>
            </w: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1</w:t>
            </w: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19"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6"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7"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24"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2</w:t>
            </w: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19"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6"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7"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24"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r>
      <w:tr w:rsidR="001A3F56" w:rsidRPr="00CB7251" w:rsidTr="00C639A1">
        <w:tc>
          <w:tcPr>
            <w:tcW w:w="300" w:type="pct"/>
            <w:shd w:val="clear" w:color="auto" w:fill="auto"/>
            <w:hideMark/>
          </w:tcPr>
          <w:p w:rsidR="001A3F56" w:rsidRPr="00CB7251" w:rsidRDefault="001A3F56" w:rsidP="00D04A4F">
            <w:pPr>
              <w:widowControl w:val="0"/>
              <w:autoSpaceDE w:val="0"/>
              <w:autoSpaceDN w:val="0"/>
              <w:spacing w:after="0" w:line="240" w:lineRule="auto"/>
              <w:jc w:val="center"/>
              <w:rPr>
                <w:rFonts w:ascii="Times New Roman" w:eastAsia="Courier New" w:hAnsi="Times New Roman" w:cs="Times New Roman"/>
                <w:sz w:val="24"/>
                <w:szCs w:val="24"/>
              </w:rPr>
            </w:pPr>
            <w:r w:rsidRPr="00CB7251">
              <w:rPr>
                <w:rFonts w:ascii="Times New Roman" w:hAnsi="Times New Roman" w:cs="Times New Roman"/>
                <w:sz w:val="24"/>
                <w:szCs w:val="24"/>
              </w:rPr>
              <w:t>3</w:t>
            </w: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42"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19"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6"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537"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c>
          <w:tcPr>
            <w:tcW w:w="1024" w:type="pct"/>
            <w:shd w:val="clear" w:color="auto" w:fill="auto"/>
          </w:tcPr>
          <w:p w:rsidR="001A3F56" w:rsidRPr="00CB7251" w:rsidRDefault="001A3F56" w:rsidP="00D04A4F">
            <w:pPr>
              <w:widowControl w:val="0"/>
              <w:autoSpaceDE w:val="0"/>
              <w:autoSpaceDN w:val="0"/>
              <w:spacing w:after="0" w:line="240" w:lineRule="auto"/>
              <w:rPr>
                <w:rFonts w:ascii="Times New Roman" w:eastAsia="Courier New" w:hAnsi="Times New Roman" w:cs="Times New Roman"/>
                <w:sz w:val="24"/>
                <w:szCs w:val="24"/>
              </w:rPr>
            </w:pPr>
          </w:p>
        </w:tc>
      </w:tr>
    </w:tbl>
    <w:p w:rsidR="00D04A4F" w:rsidRPr="00CB7251" w:rsidRDefault="00D04A4F" w:rsidP="00D04A4F">
      <w:pPr>
        <w:widowControl w:val="0"/>
        <w:autoSpaceDE w:val="0"/>
        <w:autoSpaceDN w:val="0"/>
        <w:spacing w:after="0" w:line="240" w:lineRule="auto"/>
        <w:jc w:val="right"/>
        <w:rPr>
          <w:rFonts w:ascii="Times New Roman" w:hAnsi="Times New Roman" w:cs="Times New Roman"/>
          <w:sz w:val="24"/>
          <w:szCs w:val="24"/>
        </w:rPr>
      </w:pPr>
    </w:p>
    <w:p w:rsidR="001A3F56" w:rsidRPr="00CB7251" w:rsidRDefault="001A3F56" w:rsidP="00D04A4F">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t xml:space="preserve">Таблица 6 </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 xml:space="preserve">Перечень возможных рисков при реализации </w:t>
      </w:r>
      <w:r w:rsidR="00D04A4F" w:rsidRPr="00CB7251">
        <w:rPr>
          <w:rFonts w:ascii="Times New Roman" w:hAnsi="Times New Roman" w:cs="Times New Roman"/>
          <w:sz w:val="24"/>
          <w:szCs w:val="24"/>
        </w:rPr>
        <w:t>муниципальной</w:t>
      </w:r>
      <w:r w:rsidRPr="00CB7251">
        <w:rPr>
          <w:rFonts w:ascii="Times New Roman" w:hAnsi="Times New Roman" w:cs="Times New Roman"/>
          <w:sz w:val="24"/>
          <w:szCs w:val="24"/>
        </w:rPr>
        <w:t xml:space="preserve"> программы и мер по их преодолению</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5004"/>
        <w:gridCol w:w="8662"/>
      </w:tblGrid>
      <w:tr w:rsidR="001A3F56" w:rsidRPr="00CB7251" w:rsidTr="00C639A1">
        <w:tc>
          <w:tcPr>
            <w:tcW w:w="37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 п/п</w:t>
            </w:r>
          </w:p>
        </w:tc>
        <w:tc>
          <w:tcPr>
            <w:tcW w:w="1692"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Описание риска</w:t>
            </w:r>
          </w:p>
        </w:tc>
        <w:tc>
          <w:tcPr>
            <w:tcW w:w="292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Меры по преодолению рисков</w:t>
            </w:r>
          </w:p>
        </w:tc>
      </w:tr>
      <w:tr w:rsidR="001A3F56" w:rsidRPr="00CB7251" w:rsidTr="00C639A1">
        <w:trPr>
          <w:trHeight w:val="362"/>
        </w:trPr>
        <w:tc>
          <w:tcPr>
            <w:tcW w:w="37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1692"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w:t>
            </w:r>
          </w:p>
        </w:tc>
        <w:tc>
          <w:tcPr>
            <w:tcW w:w="292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3</w:t>
            </w:r>
          </w:p>
        </w:tc>
      </w:tr>
      <w:tr w:rsidR="001A3F56" w:rsidRPr="00CB7251" w:rsidTr="00C639A1">
        <w:tc>
          <w:tcPr>
            <w:tcW w:w="379" w:type="pct"/>
            <w:shd w:val="clear" w:color="auto" w:fill="auto"/>
            <w:hideMark/>
          </w:tcPr>
          <w:p w:rsidR="001A3F56" w:rsidRPr="00CB7251" w:rsidRDefault="006D1005" w:rsidP="006D1005">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1</w:t>
            </w:r>
          </w:p>
        </w:tc>
        <w:tc>
          <w:tcPr>
            <w:tcW w:w="1692" w:type="pct"/>
            <w:shd w:val="clear" w:color="auto" w:fill="auto"/>
          </w:tcPr>
          <w:p w:rsidR="001A3F56" w:rsidRPr="00CB7251" w:rsidRDefault="006D1005" w:rsidP="006D1005">
            <w:pPr>
              <w:widowControl w:val="0"/>
              <w:autoSpaceDE w:val="0"/>
              <w:autoSpaceDN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сокращение бюджетного финансирования, выделенного на выполнение муниципальной программы;</w:t>
            </w:r>
          </w:p>
        </w:tc>
        <w:tc>
          <w:tcPr>
            <w:tcW w:w="2929" w:type="pct"/>
            <w:shd w:val="clear" w:color="auto" w:fill="auto"/>
          </w:tcPr>
          <w:p w:rsidR="001A3F56" w:rsidRPr="00CB7251" w:rsidRDefault="006D1005" w:rsidP="006D1005">
            <w:pPr>
              <w:widowControl w:val="0"/>
              <w:autoSpaceDE w:val="0"/>
              <w:autoSpaceDN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перераспределение финансовых ресурсов в целях целенаправленного и эффективного расходования бюджетных средств.</w:t>
            </w:r>
          </w:p>
        </w:tc>
      </w:tr>
      <w:tr w:rsidR="001A3F56" w:rsidRPr="00CB7251" w:rsidTr="00C639A1">
        <w:tc>
          <w:tcPr>
            <w:tcW w:w="379" w:type="pct"/>
            <w:shd w:val="clear" w:color="auto" w:fill="auto"/>
            <w:hideMark/>
          </w:tcPr>
          <w:p w:rsidR="001A3F56" w:rsidRPr="00CB7251" w:rsidRDefault="001A3F56" w:rsidP="001A3F56">
            <w:pPr>
              <w:jc w:val="center"/>
              <w:rPr>
                <w:rFonts w:ascii="Times New Roman" w:eastAsia="Calibri" w:hAnsi="Times New Roman" w:cs="Times New Roman"/>
                <w:sz w:val="24"/>
                <w:szCs w:val="24"/>
              </w:rPr>
            </w:pPr>
            <w:r w:rsidRPr="00CB7251">
              <w:rPr>
                <w:rFonts w:ascii="Times New Roman" w:eastAsia="Calibri" w:hAnsi="Times New Roman" w:cs="Times New Roman"/>
                <w:sz w:val="24"/>
                <w:szCs w:val="24"/>
              </w:rPr>
              <w:t>2</w:t>
            </w:r>
          </w:p>
        </w:tc>
        <w:tc>
          <w:tcPr>
            <w:tcW w:w="1692" w:type="pct"/>
            <w:shd w:val="clear" w:color="auto" w:fill="auto"/>
          </w:tcPr>
          <w:p w:rsidR="001A3F56" w:rsidRPr="00CB7251" w:rsidRDefault="006D1005" w:rsidP="006D1005">
            <w:pPr>
              <w:widowControl w:val="0"/>
              <w:autoSpaceDE w:val="0"/>
              <w:autoSpaceDN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rPr>
              <w:t>невыполнение или ненадлежащее выполнение обязательств поставщиками и подрядчиками работ по реализации мероприятий муниципальной программы.</w:t>
            </w:r>
          </w:p>
        </w:tc>
        <w:tc>
          <w:tcPr>
            <w:tcW w:w="2929" w:type="pct"/>
            <w:shd w:val="clear" w:color="auto" w:fill="auto"/>
          </w:tcPr>
          <w:p w:rsidR="006D1005" w:rsidRPr="00CB7251" w:rsidRDefault="006D1005" w:rsidP="006D1005">
            <w:pPr>
              <w:widowControl w:val="0"/>
              <w:autoSpaceDE w:val="0"/>
              <w:autoSpaceDN w:val="0"/>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осуществление мониторинга реализации мероприятий муниципальной программы;</w:t>
            </w:r>
          </w:p>
          <w:p w:rsidR="006D1005" w:rsidRPr="00CB7251" w:rsidRDefault="006D1005" w:rsidP="006D1005">
            <w:pPr>
              <w:widowControl w:val="0"/>
              <w:autoSpaceDE w:val="0"/>
              <w:autoSpaceDN w:val="0"/>
              <w:spacing w:after="0" w:line="240" w:lineRule="auto"/>
              <w:jc w:val="both"/>
              <w:rPr>
                <w:rFonts w:ascii="Times New Roman" w:hAnsi="Times New Roman" w:cs="Times New Roman"/>
                <w:sz w:val="24"/>
                <w:szCs w:val="24"/>
              </w:rPr>
            </w:pPr>
            <w:r w:rsidRPr="00CB7251">
              <w:rPr>
                <w:rFonts w:ascii="Times New Roman" w:hAnsi="Times New Roman" w:cs="Times New Roman"/>
                <w:sz w:val="24"/>
                <w:szCs w:val="24"/>
              </w:rPr>
              <w:t>корректировка мероприятий муниципальной программы и ее показателей результативности;</w:t>
            </w:r>
          </w:p>
          <w:p w:rsidR="001A3F56" w:rsidRPr="00CB7251" w:rsidRDefault="006D1005" w:rsidP="006D100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B7251">
              <w:rPr>
                <w:rFonts w:ascii="Times New Roman" w:hAnsi="Times New Roman" w:cs="Times New Roman"/>
                <w:sz w:val="24"/>
                <w:szCs w:val="24"/>
                <w:lang w:eastAsia="ru-RU"/>
              </w:rPr>
              <w:t>поиск новых подходов к решению поставленных задач в области обеспечения общественного порядка в городе Когалыме.</w:t>
            </w:r>
          </w:p>
        </w:tc>
      </w:tr>
    </w:tbl>
    <w:p w:rsidR="00D04A4F" w:rsidRPr="00CB7251" w:rsidRDefault="00D04A4F" w:rsidP="00D04A4F">
      <w:pPr>
        <w:widowControl w:val="0"/>
        <w:autoSpaceDE w:val="0"/>
        <w:autoSpaceDN w:val="0"/>
        <w:spacing w:after="0" w:line="240" w:lineRule="auto"/>
        <w:jc w:val="right"/>
        <w:rPr>
          <w:rFonts w:ascii="Times New Roman" w:hAnsi="Times New Roman" w:cs="Times New Roman"/>
          <w:sz w:val="24"/>
          <w:szCs w:val="24"/>
        </w:rPr>
      </w:pPr>
    </w:p>
    <w:p w:rsidR="001A3F56" w:rsidRPr="00CB7251" w:rsidRDefault="00D04A4F" w:rsidP="00D04A4F">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t>Таблица 7</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Перечень объектов капитального строительства</w:t>
      </w:r>
    </w:p>
    <w:p w:rsidR="001A3F56" w:rsidRPr="00CB7251" w:rsidRDefault="001A3F56" w:rsidP="00D04A4F">
      <w:pPr>
        <w:widowControl w:val="0"/>
        <w:autoSpaceDE w:val="0"/>
        <w:autoSpaceDN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3472"/>
        <w:gridCol w:w="2141"/>
        <w:gridCol w:w="4019"/>
        <w:gridCol w:w="4226"/>
      </w:tblGrid>
      <w:tr w:rsidR="00D04A4F" w:rsidRPr="00CB7251" w:rsidTr="00C639A1">
        <w:tc>
          <w:tcPr>
            <w:tcW w:w="31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п/п</w:t>
            </w:r>
          </w:p>
        </w:tc>
        <w:tc>
          <w:tcPr>
            <w:tcW w:w="117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Наименование объекта</w:t>
            </w:r>
          </w:p>
        </w:tc>
        <w:tc>
          <w:tcPr>
            <w:tcW w:w="72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Мощность</w:t>
            </w:r>
          </w:p>
        </w:tc>
        <w:tc>
          <w:tcPr>
            <w:tcW w:w="135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Срок строительства, проектирования</w:t>
            </w:r>
          </w:p>
        </w:tc>
        <w:tc>
          <w:tcPr>
            <w:tcW w:w="142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Источник финансирования</w:t>
            </w:r>
          </w:p>
        </w:tc>
      </w:tr>
      <w:tr w:rsidR="00D04A4F" w:rsidRPr="00CB7251" w:rsidTr="00C639A1">
        <w:tc>
          <w:tcPr>
            <w:tcW w:w="31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lastRenderedPageBreak/>
              <w:t>1</w:t>
            </w:r>
          </w:p>
        </w:tc>
        <w:tc>
          <w:tcPr>
            <w:tcW w:w="117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72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135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c>
          <w:tcPr>
            <w:tcW w:w="1429"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5</w:t>
            </w:r>
          </w:p>
        </w:tc>
      </w:tr>
      <w:tr w:rsidR="00D04A4F" w:rsidRPr="00CB7251" w:rsidTr="00C639A1">
        <w:tc>
          <w:tcPr>
            <w:tcW w:w="314"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74"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724"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359"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429"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r>
    </w:tbl>
    <w:p w:rsidR="001A3F56" w:rsidRPr="00CB7251" w:rsidRDefault="001A3F56" w:rsidP="00D04A4F">
      <w:pPr>
        <w:widowControl w:val="0"/>
        <w:autoSpaceDE w:val="0"/>
        <w:autoSpaceDN w:val="0"/>
        <w:spacing w:after="0" w:line="240" w:lineRule="auto"/>
        <w:rPr>
          <w:rFonts w:ascii="Times New Roman" w:hAnsi="Times New Roman" w:cs="Times New Roman"/>
          <w:sz w:val="24"/>
          <w:szCs w:val="24"/>
        </w:rPr>
      </w:pPr>
    </w:p>
    <w:p w:rsidR="001A3F56" w:rsidRPr="00CB7251" w:rsidRDefault="001A3F56" w:rsidP="00D04A4F">
      <w:pPr>
        <w:widowControl w:val="0"/>
        <w:autoSpaceDE w:val="0"/>
        <w:autoSpaceDN w:val="0"/>
        <w:spacing w:after="0" w:line="240" w:lineRule="auto"/>
        <w:jc w:val="right"/>
        <w:rPr>
          <w:rFonts w:ascii="Times New Roman" w:hAnsi="Times New Roman" w:cs="Times New Roman"/>
          <w:sz w:val="24"/>
          <w:szCs w:val="24"/>
        </w:rPr>
      </w:pPr>
      <w:r w:rsidRPr="00CB7251">
        <w:rPr>
          <w:rFonts w:ascii="Times New Roman" w:hAnsi="Times New Roman" w:cs="Times New Roman"/>
          <w:sz w:val="24"/>
          <w:szCs w:val="24"/>
        </w:rPr>
        <w:t xml:space="preserve">Таблица 8 </w:t>
      </w:r>
    </w:p>
    <w:p w:rsidR="00D04A4F"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Перечень объектов социально-культурного и коммунально-бытового назначения,</w:t>
      </w:r>
      <w:r w:rsidR="006D1005" w:rsidRPr="00CB7251">
        <w:rPr>
          <w:rFonts w:ascii="Times New Roman" w:hAnsi="Times New Roman" w:cs="Times New Roman"/>
          <w:sz w:val="24"/>
          <w:szCs w:val="24"/>
        </w:rPr>
        <w:t xml:space="preserve"> </w:t>
      </w:r>
      <w:r w:rsidRPr="00CB7251">
        <w:rPr>
          <w:rFonts w:ascii="Times New Roman" w:hAnsi="Times New Roman" w:cs="Times New Roman"/>
          <w:sz w:val="24"/>
          <w:szCs w:val="24"/>
        </w:rPr>
        <w:t xml:space="preserve">масштабные инвестиционные проекты </w:t>
      </w:r>
    </w:p>
    <w:p w:rsidR="001A3F56" w:rsidRPr="00CB7251" w:rsidRDefault="001A3F56"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(далее – инвестиционные проекты)</w:t>
      </w:r>
    </w:p>
    <w:p w:rsidR="001A3F56" w:rsidRPr="00CB7251" w:rsidRDefault="001A3F56" w:rsidP="00D04A4F">
      <w:pPr>
        <w:widowControl w:val="0"/>
        <w:tabs>
          <w:tab w:val="left" w:pos="8672"/>
        </w:tabs>
        <w:autoSpaceDE w:val="0"/>
        <w:autoSpaceDN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297"/>
        <w:gridCol w:w="3581"/>
        <w:gridCol w:w="7059"/>
      </w:tblGrid>
      <w:tr w:rsidR="00D04A4F" w:rsidRPr="00CB7251" w:rsidTr="00C639A1">
        <w:tc>
          <w:tcPr>
            <w:tcW w:w="2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115"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Наименование инвестиционного проекта</w:t>
            </w:r>
          </w:p>
        </w:tc>
        <w:tc>
          <w:tcPr>
            <w:tcW w:w="1211"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Объем финансирования инвестиционного проекта</w:t>
            </w:r>
          </w:p>
        </w:tc>
        <w:tc>
          <w:tcPr>
            <w:tcW w:w="23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04A4F" w:rsidRPr="00CB7251" w:rsidTr="00C639A1">
        <w:tc>
          <w:tcPr>
            <w:tcW w:w="2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15"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2</w:t>
            </w:r>
          </w:p>
        </w:tc>
        <w:tc>
          <w:tcPr>
            <w:tcW w:w="1211"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3</w:t>
            </w:r>
          </w:p>
        </w:tc>
        <w:tc>
          <w:tcPr>
            <w:tcW w:w="2387" w:type="pct"/>
            <w:shd w:val="clear" w:color="auto" w:fill="auto"/>
            <w:hideMark/>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4</w:t>
            </w:r>
          </w:p>
        </w:tc>
      </w:tr>
      <w:tr w:rsidR="00D04A4F" w:rsidRPr="00CB7251" w:rsidTr="00C639A1">
        <w:tc>
          <w:tcPr>
            <w:tcW w:w="287" w:type="pct"/>
            <w:shd w:val="clear" w:color="auto" w:fill="auto"/>
          </w:tcPr>
          <w:p w:rsidR="00D04A4F" w:rsidRPr="00CB7251" w:rsidRDefault="00D04A4F"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1</w:t>
            </w:r>
          </w:p>
        </w:tc>
        <w:tc>
          <w:tcPr>
            <w:tcW w:w="1115"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1211"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c>
          <w:tcPr>
            <w:tcW w:w="2387" w:type="pct"/>
            <w:shd w:val="clear" w:color="auto" w:fill="auto"/>
          </w:tcPr>
          <w:p w:rsidR="00D04A4F" w:rsidRPr="00CB7251" w:rsidRDefault="006D1005" w:rsidP="00D04A4F">
            <w:pPr>
              <w:widowControl w:val="0"/>
              <w:autoSpaceDE w:val="0"/>
              <w:autoSpaceDN w:val="0"/>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w:t>
            </w:r>
          </w:p>
        </w:tc>
      </w:tr>
    </w:tbl>
    <w:p w:rsidR="00D04A4F" w:rsidRPr="00CB7251" w:rsidRDefault="00D04A4F" w:rsidP="00D04A4F">
      <w:pPr>
        <w:spacing w:after="0" w:line="240" w:lineRule="auto"/>
        <w:jc w:val="center"/>
        <w:rPr>
          <w:rFonts w:ascii="Times New Roman" w:hAnsi="Times New Roman" w:cs="Times New Roman"/>
          <w:sz w:val="24"/>
          <w:szCs w:val="24"/>
        </w:rPr>
      </w:pPr>
      <w:r w:rsidRPr="00CB7251">
        <w:rPr>
          <w:rFonts w:ascii="Times New Roman" w:hAnsi="Times New Roman" w:cs="Times New Roman"/>
          <w:sz w:val="24"/>
          <w:szCs w:val="24"/>
        </w:rPr>
        <w:t>__________________________</w:t>
      </w:r>
    </w:p>
    <w:p w:rsidR="00987D08" w:rsidRPr="00CB7251" w:rsidRDefault="00987D08" w:rsidP="00CA08CB">
      <w:pPr>
        <w:tabs>
          <w:tab w:val="left" w:pos="284"/>
        </w:tabs>
        <w:spacing w:after="0" w:line="240" w:lineRule="auto"/>
        <w:ind w:firstLine="709"/>
        <w:jc w:val="both"/>
        <w:rPr>
          <w:rFonts w:ascii="Times New Roman" w:hAnsi="Times New Roman" w:cs="Times New Roman"/>
          <w:sz w:val="24"/>
          <w:szCs w:val="24"/>
        </w:rPr>
      </w:pPr>
    </w:p>
    <w:sectPr w:rsidR="00987D08" w:rsidRPr="00CB7251" w:rsidSect="00AA37C7">
      <w:pgSz w:w="16838" w:h="11906" w:orient="landscape"/>
      <w:pgMar w:top="5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BA2" w:rsidRDefault="00BE5BA2">
      <w:pPr>
        <w:spacing w:after="0" w:line="240" w:lineRule="auto"/>
      </w:pPr>
      <w:r>
        <w:separator/>
      </w:r>
    </w:p>
  </w:endnote>
  <w:endnote w:type="continuationSeparator" w:id="1">
    <w:p w:rsidR="00BE5BA2" w:rsidRDefault="00BE5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5E" w:rsidRPr="007976B3" w:rsidRDefault="0016318C" w:rsidP="007976B3">
    <w:pPr>
      <w:pStyle w:val="af1"/>
      <w:jc w:val="right"/>
      <w:rPr>
        <w:rFonts w:ascii="Times New Roman" w:hAnsi="Times New Roman"/>
      </w:rPr>
    </w:pPr>
    <w:r w:rsidRPr="00CE36B5">
      <w:rPr>
        <w:rFonts w:ascii="Times New Roman" w:hAnsi="Times New Roman"/>
      </w:rPr>
      <w:fldChar w:fldCharType="begin"/>
    </w:r>
    <w:r w:rsidR="00EC0F5E" w:rsidRPr="00CE36B5">
      <w:rPr>
        <w:rFonts w:ascii="Times New Roman" w:hAnsi="Times New Roman"/>
      </w:rPr>
      <w:instrText>PAGE   \* MERGEFORMAT</w:instrText>
    </w:r>
    <w:r w:rsidRPr="00CE36B5">
      <w:rPr>
        <w:rFonts w:ascii="Times New Roman" w:hAnsi="Times New Roman"/>
      </w:rPr>
      <w:fldChar w:fldCharType="separate"/>
    </w:r>
    <w:r w:rsidR="008C1553">
      <w:rPr>
        <w:rFonts w:ascii="Times New Roman" w:hAnsi="Times New Roman"/>
        <w:noProof/>
      </w:rPr>
      <w:t>2</w:t>
    </w:r>
    <w:r w:rsidRPr="00CE36B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BA2" w:rsidRDefault="00BE5BA2">
      <w:pPr>
        <w:spacing w:after="0" w:line="240" w:lineRule="auto"/>
      </w:pPr>
      <w:r>
        <w:separator/>
      </w:r>
    </w:p>
  </w:footnote>
  <w:footnote w:type="continuationSeparator" w:id="1">
    <w:p w:rsidR="00BE5BA2" w:rsidRDefault="00BE5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A27"/>
    <w:multiLevelType w:val="multilevel"/>
    <w:tmpl w:val="1DD85F8C"/>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1D771DC"/>
    <w:multiLevelType w:val="hybridMultilevel"/>
    <w:tmpl w:val="96444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930F61"/>
    <w:multiLevelType w:val="hybridMultilevel"/>
    <w:tmpl w:val="6D6C4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A24A5"/>
    <w:multiLevelType w:val="multilevel"/>
    <w:tmpl w:val="30A82A0C"/>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40CD28CB"/>
    <w:multiLevelType w:val="multilevel"/>
    <w:tmpl w:val="5AEA60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2137ADD"/>
    <w:multiLevelType w:val="multilevel"/>
    <w:tmpl w:val="7C38DE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53257721"/>
    <w:multiLevelType w:val="hybridMultilevel"/>
    <w:tmpl w:val="F9FA6CE0"/>
    <w:lvl w:ilvl="0" w:tplc="5752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D141C3"/>
    <w:multiLevelType w:val="multilevel"/>
    <w:tmpl w:val="31C6D4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37066C5"/>
    <w:multiLevelType w:val="hybridMultilevel"/>
    <w:tmpl w:val="3AB242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2510B"/>
    <w:multiLevelType w:val="multilevel"/>
    <w:tmpl w:val="B3565ABC"/>
    <w:lvl w:ilvl="0">
      <w:start w:val="1"/>
      <w:numFmt w:val="decimal"/>
      <w:lvlText w:val="%1."/>
      <w:lvlJc w:val="left"/>
      <w:pPr>
        <w:ind w:left="900" w:hanging="360"/>
      </w:pPr>
      <w:rPr>
        <w:rFonts w:hint="default"/>
      </w:rPr>
    </w:lvl>
    <w:lvl w:ilvl="1">
      <w:start w:val="2"/>
      <w:numFmt w:val="decimal"/>
      <w:isLgl/>
      <w:lvlText w:val="%1.%2."/>
      <w:lvlJc w:val="left"/>
      <w:pPr>
        <w:ind w:left="1368" w:hanging="744"/>
      </w:pPr>
      <w:rPr>
        <w:rFonts w:hint="default"/>
      </w:rPr>
    </w:lvl>
    <w:lvl w:ilvl="2">
      <w:start w:val="11"/>
      <w:numFmt w:val="decimal"/>
      <w:isLgl/>
      <w:lvlText w:val="%1.%2.%3."/>
      <w:lvlJc w:val="left"/>
      <w:pPr>
        <w:ind w:left="1452" w:hanging="744"/>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012" w:hanging="1800"/>
      </w:pPr>
      <w:rPr>
        <w:rFonts w:hint="default"/>
      </w:rPr>
    </w:lvl>
  </w:abstractNum>
  <w:abstractNum w:abstractNumId="10">
    <w:nsid w:val="792B37CF"/>
    <w:multiLevelType w:val="hybridMultilevel"/>
    <w:tmpl w:val="83362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133FDB"/>
    <w:multiLevelType w:val="multilevel"/>
    <w:tmpl w:val="C298CF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0"/>
      <w:numFmt w:val="decimal"/>
      <w:isLgl/>
      <w:lvlText w:val="%1.%2.%3."/>
      <w:lvlJc w:val="left"/>
      <w:pPr>
        <w:ind w:left="199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7E0F5CBF"/>
    <w:multiLevelType w:val="multilevel"/>
    <w:tmpl w:val="C4C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4"/>
  </w:num>
  <w:num w:numId="6">
    <w:abstractNumId w:val="0"/>
  </w:num>
  <w:num w:numId="7">
    <w:abstractNumId w:val="7"/>
  </w:num>
  <w:num w:numId="8">
    <w:abstractNumId w:val="1"/>
  </w:num>
  <w:num w:numId="9">
    <w:abstractNumId w:val="2"/>
  </w:num>
  <w:num w:numId="10">
    <w:abstractNumId w:val="9"/>
  </w:num>
  <w:num w:numId="11">
    <w:abstractNumId w:val="3"/>
  </w:num>
  <w:num w:numId="12">
    <w:abstractNumId w:val="11"/>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F1CFC"/>
    <w:rsid w:val="00011412"/>
    <w:rsid w:val="0001201B"/>
    <w:rsid w:val="000128AE"/>
    <w:rsid w:val="00023592"/>
    <w:rsid w:val="00023962"/>
    <w:rsid w:val="000247B0"/>
    <w:rsid w:val="00030AF8"/>
    <w:rsid w:val="000400E7"/>
    <w:rsid w:val="00040B51"/>
    <w:rsid w:val="00046597"/>
    <w:rsid w:val="00046F56"/>
    <w:rsid w:val="000571B8"/>
    <w:rsid w:val="000608B3"/>
    <w:rsid w:val="00063CB1"/>
    <w:rsid w:val="0008027A"/>
    <w:rsid w:val="00080EC4"/>
    <w:rsid w:val="000854CE"/>
    <w:rsid w:val="0008669F"/>
    <w:rsid w:val="00093865"/>
    <w:rsid w:val="00093A7B"/>
    <w:rsid w:val="00097DA6"/>
    <w:rsid w:val="000A2046"/>
    <w:rsid w:val="000B2066"/>
    <w:rsid w:val="000C19EA"/>
    <w:rsid w:val="000C23EE"/>
    <w:rsid w:val="000C2565"/>
    <w:rsid w:val="000C344E"/>
    <w:rsid w:val="000C5FD7"/>
    <w:rsid w:val="000D4F57"/>
    <w:rsid w:val="000E1CD5"/>
    <w:rsid w:val="000E7422"/>
    <w:rsid w:val="000E7AB5"/>
    <w:rsid w:val="00102C97"/>
    <w:rsid w:val="00103711"/>
    <w:rsid w:val="00103CEA"/>
    <w:rsid w:val="001057C7"/>
    <w:rsid w:val="001149B1"/>
    <w:rsid w:val="00122A65"/>
    <w:rsid w:val="00125F0A"/>
    <w:rsid w:val="00126725"/>
    <w:rsid w:val="00131B22"/>
    <w:rsid w:val="00146AD6"/>
    <w:rsid w:val="00153AFD"/>
    <w:rsid w:val="00154242"/>
    <w:rsid w:val="00154864"/>
    <w:rsid w:val="00161969"/>
    <w:rsid w:val="0016318C"/>
    <w:rsid w:val="001633E2"/>
    <w:rsid w:val="00164990"/>
    <w:rsid w:val="00172FF9"/>
    <w:rsid w:val="00177012"/>
    <w:rsid w:val="0018018A"/>
    <w:rsid w:val="00180505"/>
    <w:rsid w:val="0018104A"/>
    <w:rsid w:val="001826FA"/>
    <w:rsid w:val="00186348"/>
    <w:rsid w:val="0019633C"/>
    <w:rsid w:val="001977C7"/>
    <w:rsid w:val="001A041B"/>
    <w:rsid w:val="001A3F56"/>
    <w:rsid w:val="001B210E"/>
    <w:rsid w:val="001B3AD6"/>
    <w:rsid w:val="001B3D84"/>
    <w:rsid w:val="001B5E9E"/>
    <w:rsid w:val="001C45A9"/>
    <w:rsid w:val="001C56F7"/>
    <w:rsid w:val="001D096D"/>
    <w:rsid w:val="001D0DAE"/>
    <w:rsid w:val="001D3657"/>
    <w:rsid w:val="001D5586"/>
    <w:rsid w:val="001D5B19"/>
    <w:rsid w:val="001D6934"/>
    <w:rsid w:val="001E4561"/>
    <w:rsid w:val="001E5F8D"/>
    <w:rsid w:val="001F4359"/>
    <w:rsid w:val="001F5FF4"/>
    <w:rsid w:val="001F7385"/>
    <w:rsid w:val="00200255"/>
    <w:rsid w:val="00203F13"/>
    <w:rsid w:val="002178D8"/>
    <w:rsid w:val="00217C85"/>
    <w:rsid w:val="002219F1"/>
    <w:rsid w:val="00223E30"/>
    <w:rsid w:val="00224AE4"/>
    <w:rsid w:val="00225CFC"/>
    <w:rsid w:val="00226101"/>
    <w:rsid w:val="00232F83"/>
    <w:rsid w:val="00233795"/>
    <w:rsid w:val="0023404F"/>
    <w:rsid w:val="00242C88"/>
    <w:rsid w:val="002435B9"/>
    <w:rsid w:val="002448C0"/>
    <w:rsid w:val="002516FC"/>
    <w:rsid w:val="002521AD"/>
    <w:rsid w:val="00257A74"/>
    <w:rsid w:val="00257F4D"/>
    <w:rsid w:val="0026038B"/>
    <w:rsid w:val="0026447D"/>
    <w:rsid w:val="00270A8F"/>
    <w:rsid w:val="0027101E"/>
    <w:rsid w:val="002802D8"/>
    <w:rsid w:val="00287645"/>
    <w:rsid w:val="00290F84"/>
    <w:rsid w:val="002950B4"/>
    <w:rsid w:val="002B304A"/>
    <w:rsid w:val="002B6F17"/>
    <w:rsid w:val="002C2BAB"/>
    <w:rsid w:val="002C57EE"/>
    <w:rsid w:val="002C7DE7"/>
    <w:rsid w:val="002D43EC"/>
    <w:rsid w:val="002D6D19"/>
    <w:rsid w:val="002E0757"/>
    <w:rsid w:val="002E17EC"/>
    <w:rsid w:val="002F1899"/>
    <w:rsid w:val="002F1CFC"/>
    <w:rsid w:val="002F5533"/>
    <w:rsid w:val="00300189"/>
    <w:rsid w:val="003029F0"/>
    <w:rsid w:val="00303304"/>
    <w:rsid w:val="003037E9"/>
    <w:rsid w:val="003056B5"/>
    <w:rsid w:val="00306A6B"/>
    <w:rsid w:val="00311942"/>
    <w:rsid w:val="00314626"/>
    <w:rsid w:val="003217E2"/>
    <w:rsid w:val="00326600"/>
    <w:rsid w:val="00332DA5"/>
    <w:rsid w:val="00333F32"/>
    <w:rsid w:val="00337E8D"/>
    <w:rsid w:val="00360CD4"/>
    <w:rsid w:val="00363A3F"/>
    <w:rsid w:val="00366232"/>
    <w:rsid w:val="003726D7"/>
    <w:rsid w:val="003733ED"/>
    <w:rsid w:val="00376517"/>
    <w:rsid w:val="003772F9"/>
    <w:rsid w:val="00377BB1"/>
    <w:rsid w:val="00384734"/>
    <w:rsid w:val="0039387C"/>
    <w:rsid w:val="00394D7D"/>
    <w:rsid w:val="00395BED"/>
    <w:rsid w:val="003A090A"/>
    <w:rsid w:val="003A4C47"/>
    <w:rsid w:val="003B780B"/>
    <w:rsid w:val="003C3ABB"/>
    <w:rsid w:val="003C5706"/>
    <w:rsid w:val="003F2BDD"/>
    <w:rsid w:val="004032E6"/>
    <w:rsid w:val="004032FE"/>
    <w:rsid w:val="00403E41"/>
    <w:rsid w:val="00410C68"/>
    <w:rsid w:val="004133DA"/>
    <w:rsid w:val="00413D67"/>
    <w:rsid w:val="0041480C"/>
    <w:rsid w:val="00422EEA"/>
    <w:rsid w:val="00425926"/>
    <w:rsid w:val="00443CD3"/>
    <w:rsid w:val="00455862"/>
    <w:rsid w:val="00457263"/>
    <w:rsid w:val="004606C2"/>
    <w:rsid w:val="00460ABE"/>
    <w:rsid w:val="0046298E"/>
    <w:rsid w:val="00463D30"/>
    <w:rsid w:val="0047580B"/>
    <w:rsid w:val="00477B9A"/>
    <w:rsid w:val="004870CB"/>
    <w:rsid w:val="00487E79"/>
    <w:rsid w:val="00487EC7"/>
    <w:rsid w:val="00496E0D"/>
    <w:rsid w:val="004A0DED"/>
    <w:rsid w:val="004B1682"/>
    <w:rsid w:val="004B54BD"/>
    <w:rsid w:val="004C30F6"/>
    <w:rsid w:val="004E1AB9"/>
    <w:rsid w:val="004F7230"/>
    <w:rsid w:val="00506408"/>
    <w:rsid w:val="00512260"/>
    <w:rsid w:val="00516FF9"/>
    <w:rsid w:val="00520652"/>
    <w:rsid w:val="005216BC"/>
    <w:rsid w:val="00522436"/>
    <w:rsid w:val="005252AF"/>
    <w:rsid w:val="00530057"/>
    <w:rsid w:val="00531D8D"/>
    <w:rsid w:val="005419C8"/>
    <w:rsid w:val="00541E75"/>
    <w:rsid w:val="00547C25"/>
    <w:rsid w:val="00552319"/>
    <w:rsid w:val="00560990"/>
    <w:rsid w:val="00561AFD"/>
    <w:rsid w:val="00562975"/>
    <w:rsid w:val="00563543"/>
    <w:rsid w:val="005728C4"/>
    <w:rsid w:val="00575C93"/>
    <w:rsid w:val="0058717D"/>
    <w:rsid w:val="00591A7B"/>
    <w:rsid w:val="00592C7A"/>
    <w:rsid w:val="0059648D"/>
    <w:rsid w:val="00596AA3"/>
    <w:rsid w:val="005A12A4"/>
    <w:rsid w:val="005A1B74"/>
    <w:rsid w:val="005B4D55"/>
    <w:rsid w:val="005B6A40"/>
    <w:rsid w:val="005C52D8"/>
    <w:rsid w:val="005D0914"/>
    <w:rsid w:val="005D173C"/>
    <w:rsid w:val="00600E1D"/>
    <w:rsid w:val="00601708"/>
    <w:rsid w:val="00603115"/>
    <w:rsid w:val="006074BE"/>
    <w:rsid w:val="00637C74"/>
    <w:rsid w:val="0064407B"/>
    <w:rsid w:val="006524D0"/>
    <w:rsid w:val="006550E5"/>
    <w:rsid w:val="0065774F"/>
    <w:rsid w:val="00661855"/>
    <w:rsid w:val="006622B5"/>
    <w:rsid w:val="006675BD"/>
    <w:rsid w:val="00682CFF"/>
    <w:rsid w:val="00685AE0"/>
    <w:rsid w:val="006944AD"/>
    <w:rsid w:val="006A304E"/>
    <w:rsid w:val="006A53DA"/>
    <w:rsid w:val="006A5960"/>
    <w:rsid w:val="006A6F92"/>
    <w:rsid w:val="006B21CF"/>
    <w:rsid w:val="006C116B"/>
    <w:rsid w:val="006D1005"/>
    <w:rsid w:val="006D7D74"/>
    <w:rsid w:val="006E29BC"/>
    <w:rsid w:val="006E354B"/>
    <w:rsid w:val="006F119C"/>
    <w:rsid w:val="006F7F5C"/>
    <w:rsid w:val="00701285"/>
    <w:rsid w:val="00702563"/>
    <w:rsid w:val="007059E0"/>
    <w:rsid w:val="00727D46"/>
    <w:rsid w:val="007319FD"/>
    <w:rsid w:val="00740468"/>
    <w:rsid w:val="007516B5"/>
    <w:rsid w:val="00754E00"/>
    <w:rsid w:val="00756A59"/>
    <w:rsid w:val="00771E37"/>
    <w:rsid w:val="00773321"/>
    <w:rsid w:val="007818B3"/>
    <w:rsid w:val="00782BB4"/>
    <w:rsid w:val="00791A8E"/>
    <w:rsid w:val="00795E29"/>
    <w:rsid w:val="007976B3"/>
    <w:rsid w:val="007A60D5"/>
    <w:rsid w:val="007B00B3"/>
    <w:rsid w:val="007B2EDC"/>
    <w:rsid w:val="007B4355"/>
    <w:rsid w:val="007B6BD0"/>
    <w:rsid w:val="007C191B"/>
    <w:rsid w:val="007D6C9B"/>
    <w:rsid w:val="007E100C"/>
    <w:rsid w:val="007E1439"/>
    <w:rsid w:val="007E4E3E"/>
    <w:rsid w:val="007F0109"/>
    <w:rsid w:val="007F7705"/>
    <w:rsid w:val="00805B60"/>
    <w:rsid w:val="00810E56"/>
    <w:rsid w:val="008149BF"/>
    <w:rsid w:val="00817F96"/>
    <w:rsid w:val="00826912"/>
    <w:rsid w:val="00826B85"/>
    <w:rsid w:val="00827107"/>
    <w:rsid w:val="008321CE"/>
    <w:rsid w:val="00850F6A"/>
    <w:rsid w:val="008540C5"/>
    <w:rsid w:val="00856CD5"/>
    <w:rsid w:val="00870439"/>
    <w:rsid w:val="00876080"/>
    <w:rsid w:val="008817CE"/>
    <w:rsid w:val="0088679A"/>
    <w:rsid w:val="00890334"/>
    <w:rsid w:val="008910F5"/>
    <w:rsid w:val="00893424"/>
    <w:rsid w:val="008977EB"/>
    <w:rsid w:val="008A65E8"/>
    <w:rsid w:val="008B78C9"/>
    <w:rsid w:val="008C10CC"/>
    <w:rsid w:val="008C1553"/>
    <w:rsid w:val="008C221A"/>
    <w:rsid w:val="008C74B7"/>
    <w:rsid w:val="008D79A5"/>
    <w:rsid w:val="008E2A6E"/>
    <w:rsid w:val="008E5AD8"/>
    <w:rsid w:val="008F0313"/>
    <w:rsid w:val="008F1557"/>
    <w:rsid w:val="008F2A06"/>
    <w:rsid w:val="008F5134"/>
    <w:rsid w:val="009033B5"/>
    <w:rsid w:val="009134D2"/>
    <w:rsid w:val="00946E02"/>
    <w:rsid w:val="00953B32"/>
    <w:rsid w:val="009562D5"/>
    <w:rsid w:val="00956B6B"/>
    <w:rsid w:val="00957BAF"/>
    <w:rsid w:val="00965AE7"/>
    <w:rsid w:val="00972E11"/>
    <w:rsid w:val="00973C48"/>
    <w:rsid w:val="00981A2A"/>
    <w:rsid w:val="0098322B"/>
    <w:rsid w:val="00987D08"/>
    <w:rsid w:val="0099537F"/>
    <w:rsid w:val="009A442C"/>
    <w:rsid w:val="009A4D0C"/>
    <w:rsid w:val="009A654D"/>
    <w:rsid w:val="009B0851"/>
    <w:rsid w:val="009C060A"/>
    <w:rsid w:val="009C0DC9"/>
    <w:rsid w:val="009C73D3"/>
    <w:rsid w:val="009D1699"/>
    <w:rsid w:val="009E1E12"/>
    <w:rsid w:val="009E407F"/>
    <w:rsid w:val="009E48D8"/>
    <w:rsid w:val="009E5E30"/>
    <w:rsid w:val="009E6BD6"/>
    <w:rsid w:val="009F618A"/>
    <w:rsid w:val="00A01F71"/>
    <w:rsid w:val="00A04FB4"/>
    <w:rsid w:val="00A07044"/>
    <w:rsid w:val="00A07678"/>
    <w:rsid w:val="00A1360E"/>
    <w:rsid w:val="00A16D8F"/>
    <w:rsid w:val="00A23CBF"/>
    <w:rsid w:val="00A2578A"/>
    <w:rsid w:val="00A32EED"/>
    <w:rsid w:val="00A33FF3"/>
    <w:rsid w:val="00A34209"/>
    <w:rsid w:val="00A35EA3"/>
    <w:rsid w:val="00A4331B"/>
    <w:rsid w:val="00A63BC4"/>
    <w:rsid w:val="00A7669B"/>
    <w:rsid w:val="00A82C85"/>
    <w:rsid w:val="00A8564C"/>
    <w:rsid w:val="00A86AB2"/>
    <w:rsid w:val="00A91D26"/>
    <w:rsid w:val="00AA01BF"/>
    <w:rsid w:val="00AA12E7"/>
    <w:rsid w:val="00AA37C7"/>
    <w:rsid w:val="00AA3953"/>
    <w:rsid w:val="00AB1CEF"/>
    <w:rsid w:val="00AB282A"/>
    <w:rsid w:val="00AC52A2"/>
    <w:rsid w:val="00AC66F4"/>
    <w:rsid w:val="00AD03B6"/>
    <w:rsid w:val="00AD56C8"/>
    <w:rsid w:val="00AD6F13"/>
    <w:rsid w:val="00AD78B6"/>
    <w:rsid w:val="00AD7E99"/>
    <w:rsid w:val="00AE59B4"/>
    <w:rsid w:val="00AF10A4"/>
    <w:rsid w:val="00AF3851"/>
    <w:rsid w:val="00AF3BE5"/>
    <w:rsid w:val="00B015FD"/>
    <w:rsid w:val="00B075B2"/>
    <w:rsid w:val="00B244CA"/>
    <w:rsid w:val="00B36BF8"/>
    <w:rsid w:val="00B37683"/>
    <w:rsid w:val="00B50C0A"/>
    <w:rsid w:val="00B52BF7"/>
    <w:rsid w:val="00B56151"/>
    <w:rsid w:val="00B619AF"/>
    <w:rsid w:val="00B62598"/>
    <w:rsid w:val="00B633B6"/>
    <w:rsid w:val="00B659E1"/>
    <w:rsid w:val="00B67915"/>
    <w:rsid w:val="00B67F89"/>
    <w:rsid w:val="00B70669"/>
    <w:rsid w:val="00B738A7"/>
    <w:rsid w:val="00B74CA0"/>
    <w:rsid w:val="00B82372"/>
    <w:rsid w:val="00BA129E"/>
    <w:rsid w:val="00BA5E33"/>
    <w:rsid w:val="00BA62E7"/>
    <w:rsid w:val="00BC1EF8"/>
    <w:rsid w:val="00BC3541"/>
    <w:rsid w:val="00BC3FAE"/>
    <w:rsid w:val="00BD5C70"/>
    <w:rsid w:val="00BE491D"/>
    <w:rsid w:val="00BE5BA2"/>
    <w:rsid w:val="00BF1ACB"/>
    <w:rsid w:val="00C00A3E"/>
    <w:rsid w:val="00C05153"/>
    <w:rsid w:val="00C220E7"/>
    <w:rsid w:val="00C24329"/>
    <w:rsid w:val="00C27D42"/>
    <w:rsid w:val="00C63757"/>
    <w:rsid w:val="00C639A1"/>
    <w:rsid w:val="00C75BE9"/>
    <w:rsid w:val="00C76CFA"/>
    <w:rsid w:val="00C84ABC"/>
    <w:rsid w:val="00C87A19"/>
    <w:rsid w:val="00C91235"/>
    <w:rsid w:val="00C939C8"/>
    <w:rsid w:val="00CA08CB"/>
    <w:rsid w:val="00CA337A"/>
    <w:rsid w:val="00CB7251"/>
    <w:rsid w:val="00CB7544"/>
    <w:rsid w:val="00CC6F61"/>
    <w:rsid w:val="00CC725A"/>
    <w:rsid w:val="00CE6CF9"/>
    <w:rsid w:val="00CF0BE1"/>
    <w:rsid w:val="00CF3D80"/>
    <w:rsid w:val="00D005AB"/>
    <w:rsid w:val="00D00796"/>
    <w:rsid w:val="00D03BEE"/>
    <w:rsid w:val="00D04A4F"/>
    <w:rsid w:val="00D13AB9"/>
    <w:rsid w:val="00D13B6C"/>
    <w:rsid w:val="00D2488A"/>
    <w:rsid w:val="00D315AB"/>
    <w:rsid w:val="00D62A56"/>
    <w:rsid w:val="00D65C17"/>
    <w:rsid w:val="00D67375"/>
    <w:rsid w:val="00D75B97"/>
    <w:rsid w:val="00D85C79"/>
    <w:rsid w:val="00D8726A"/>
    <w:rsid w:val="00D8727E"/>
    <w:rsid w:val="00D87716"/>
    <w:rsid w:val="00D90266"/>
    <w:rsid w:val="00D94177"/>
    <w:rsid w:val="00D97A8D"/>
    <w:rsid w:val="00DA4475"/>
    <w:rsid w:val="00DB0B5A"/>
    <w:rsid w:val="00DB1BCD"/>
    <w:rsid w:val="00DB2321"/>
    <w:rsid w:val="00DB26C8"/>
    <w:rsid w:val="00DB7C99"/>
    <w:rsid w:val="00DC244F"/>
    <w:rsid w:val="00DC2EAA"/>
    <w:rsid w:val="00DC6EBE"/>
    <w:rsid w:val="00DD332A"/>
    <w:rsid w:val="00DD3A0F"/>
    <w:rsid w:val="00DD73D1"/>
    <w:rsid w:val="00E0462E"/>
    <w:rsid w:val="00E12BDE"/>
    <w:rsid w:val="00E141E3"/>
    <w:rsid w:val="00E156AE"/>
    <w:rsid w:val="00E2554A"/>
    <w:rsid w:val="00E437CB"/>
    <w:rsid w:val="00E50759"/>
    <w:rsid w:val="00E5141D"/>
    <w:rsid w:val="00E52339"/>
    <w:rsid w:val="00E52AD7"/>
    <w:rsid w:val="00E5353E"/>
    <w:rsid w:val="00E539CF"/>
    <w:rsid w:val="00E54F23"/>
    <w:rsid w:val="00E65E36"/>
    <w:rsid w:val="00E75FB1"/>
    <w:rsid w:val="00E803DD"/>
    <w:rsid w:val="00E944BF"/>
    <w:rsid w:val="00E94E70"/>
    <w:rsid w:val="00EA4A22"/>
    <w:rsid w:val="00EC0F5E"/>
    <w:rsid w:val="00EC30AA"/>
    <w:rsid w:val="00EC3EF7"/>
    <w:rsid w:val="00EC5F73"/>
    <w:rsid w:val="00ED2686"/>
    <w:rsid w:val="00ED48F5"/>
    <w:rsid w:val="00ED5B68"/>
    <w:rsid w:val="00EE3888"/>
    <w:rsid w:val="00EF088B"/>
    <w:rsid w:val="00F011A6"/>
    <w:rsid w:val="00F02B55"/>
    <w:rsid w:val="00F05179"/>
    <w:rsid w:val="00F20995"/>
    <w:rsid w:val="00F2351B"/>
    <w:rsid w:val="00F31386"/>
    <w:rsid w:val="00F32965"/>
    <w:rsid w:val="00F362DB"/>
    <w:rsid w:val="00F43932"/>
    <w:rsid w:val="00F54D24"/>
    <w:rsid w:val="00F56699"/>
    <w:rsid w:val="00F7587B"/>
    <w:rsid w:val="00F803E1"/>
    <w:rsid w:val="00F8699F"/>
    <w:rsid w:val="00F908ED"/>
    <w:rsid w:val="00FA015A"/>
    <w:rsid w:val="00FA501B"/>
    <w:rsid w:val="00FA5A0B"/>
    <w:rsid w:val="00FB312E"/>
    <w:rsid w:val="00FC433D"/>
    <w:rsid w:val="00FC6470"/>
    <w:rsid w:val="00FC69E6"/>
    <w:rsid w:val="00FC76FC"/>
    <w:rsid w:val="00FD0183"/>
    <w:rsid w:val="00FD05FE"/>
    <w:rsid w:val="00FD0FA2"/>
    <w:rsid w:val="00FE5D72"/>
    <w:rsid w:val="00FF02E1"/>
    <w:rsid w:val="00FF4119"/>
    <w:rsid w:val="00FF7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1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1CF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AE59B4"/>
    <w:rPr>
      <w:sz w:val="16"/>
      <w:szCs w:val="16"/>
    </w:rPr>
  </w:style>
  <w:style w:type="paragraph" w:styleId="a4">
    <w:name w:val="annotation text"/>
    <w:basedOn w:val="a"/>
    <w:link w:val="a5"/>
    <w:uiPriority w:val="99"/>
    <w:semiHidden/>
    <w:unhideWhenUsed/>
    <w:rsid w:val="00AE59B4"/>
    <w:pPr>
      <w:spacing w:line="240" w:lineRule="auto"/>
    </w:pPr>
    <w:rPr>
      <w:sz w:val="20"/>
      <w:szCs w:val="20"/>
    </w:rPr>
  </w:style>
  <w:style w:type="character" w:customStyle="1" w:styleId="a5">
    <w:name w:val="Текст примечания Знак"/>
    <w:basedOn w:val="a0"/>
    <w:link w:val="a4"/>
    <w:uiPriority w:val="99"/>
    <w:semiHidden/>
    <w:rsid w:val="00AE59B4"/>
    <w:rPr>
      <w:sz w:val="20"/>
      <w:szCs w:val="20"/>
    </w:rPr>
  </w:style>
  <w:style w:type="paragraph" w:styleId="a6">
    <w:name w:val="annotation subject"/>
    <w:basedOn w:val="a4"/>
    <w:next w:val="a4"/>
    <w:link w:val="a7"/>
    <w:uiPriority w:val="99"/>
    <w:semiHidden/>
    <w:unhideWhenUsed/>
    <w:rsid w:val="00AE59B4"/>
    <w:rPr>
      <w:b/>
      <w:bCs/>
    </w:rPr>
  </w:style>
  <w:style w:type="character" w:customStyle="1" w:styleId="a7">
    <w:name w:val="Тема примечания Знак"/>
    <w:basedOn w:val="a5"/>
    <w:link w:val="a6"/>
    <w:uiPriority w:val="99"/>
    <w:semiHidden/>
    <w:rsid w:val="00AE59B4"/>
    <w:rPr>
      <w:b/>
      <w:bCs/>
      <w:sz w:val="20"/>
      <w:szCs w:val="20"/>
    </w:rPr>
  </w:style>
  <w:style w:type="paragraph" w:styleId="a8">
    <w:name w:val="Balloon Text"/>
    <w:basedOn w:val="a"/>
    <w:link w:val="a9"/>
    <w:uiPriority w:val="99"/>
    <w:semiHidden/>
    <w:unhideWhenUsed/>
    <w:rsid w:val="00AE59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B4"/>
    <w:rPr>
      <w:rFonts w:ascii="Tahoma" w:hAnsi="Tahoma" w:cs="Tahoma"/>
      <w:sz w:val="16"/>
      <w:szCs w:val="16"/>
    </w:rPr>
  </w:style>
  <w:style w:type="paragraph" w:styleId="aa">
    <w:name w:val="List Paragraph"/>
    <w:basedOn w:val="a"/>
    <w:uiPriority w:val="99"/>
    <w:qFormat/>
    <w:rsid w:val="00AE59B4"/>
    <w:pPr>
      <w:ind w:left="720"/>
      <w:contextualSpacing/>
    </w:pPr>
  </w:style>
  <w:style w:type="table" w:styleId="ab">
    <w:name w:val="Table Grid"/>
    <w:basedOn w:val="a1"/>
    <w:uiPriority w:val="99"/>
    <w:rsid w:val="00AE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39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rsid w:val="00E437CB"/>
    <w:rPr>
      <w:rFonts w:cs="Times New Roman"/>
      <w:color w:val="0000FF"/>
      <w:u w:val="single"/>
    </w:rPr>
  </w:style>
  <w:style w:type="paragraph" w:styleId="ad">
    <w:name w:val="footnote text"/>
    <w:basedOn w:val="a"/>
    <w:link w:val="ae"/>
    <w:rsid w:val="001E4561"/>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rsid w:val="001E4561"/>
    <w:rPr>
      <w:rFonts w:ascii="Calibri" w:eastAsia="Calibri" w:hAnsi="Calibri" w:cs="Times New Roman"/>
      <w:sz w:val="20"/>
      <w:szCs w:val="20"/>
    </w:rPr>
  </w:style>
  <w:style w:type="paragraph" w:styleId="af">
    <w:name w:val="header"/>
    <w:basedOn w:val="a"/>
    <w:link w:val="af0"/>
    <w:uiPriority w:val="99"/>
    <w:rsid w:val="001E4561"/>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1E4561"/>
    <w:rPr>
      <w:rFonts w:ascii="Calibri" w:eastAsia="Calibri" w:hAnsi="Calibri" w:cs="Times New Roman"/>
    </w:rPr>
  </w:style>
  <w:style w:type="paragraph" w:styleId="af1">
    <w:name w:val="footer"/>
    <w:basedOn w:val="a"/>
    <w:link w:val="af2"/>
    <w:uiPriority w:val="99"/>
    <w:rsid w:val="001E4561"/>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1E4561"/>
    <w:rPr>
      <w:rFonts w:ascii="Calibri" w:eastAsia="Calibri" w:hAnsi="Calibri" w:cs="Times New Roman"/>
    </w:rPr>
  </w:style>
  <w:style w:type="character" w:styleId="af3">
    <w:name w:val="footnote reference"/>
    <w:semiHidden/>
    <w:rsid w:val="004C30F6"/>
    <w:rPr>
      <w:rFonts w:cs="Times New Roman"/>
      <w:vertAlign w:val="superscript"/>
    </w:rPr>
  </w:style>
  <w:style w:type="character" w:customStyle="1" w:styleId="FontStyle23">
    <w:name w:val="Font Style23"/>
    <w:uiPriority w:val="99"/>
    <w:rsid w:val="00CA08CB"/>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52576337">
      <w:bodyDiv w:val="1"/>
      <w:marLeft w:val="0"/>
      <w:marRight w:val="0"/>
      <w:marTop w:val="0"/>
      <w:marBottom w:val="0"/>
      <w:divBdr>
        <w:top w:val="none" w:sz="0" w:space="0" w:color="auto"/>
        <w:left w:val="none" w:sz="0" w:space="0" w:color="auto"/>
        <w:bottom w:val="none" w:sz="0" w:space="0" w:color="auto"/>
        <w:right w:val="none" w:sz="0" w:space="0" w:color="auto"/>
      </w:divBdr>
      <w:divsChild>
        <w:div w:id="1200513701">
          <w:marLeft w:val="0"/>
          <w:marRight w:val="0"/>
          <w:marTop w:val="0"/>
          <w:marBottom w:val="0"/>
          <w:divBdr>
            <w:top w:val="none" w:sz="0" w:space="0" w:color="auto"/>
            <w:left w:val="none" w:sz="0" w:space="0" w:color="auto"/>
            <w:bottom w:val="none" w:sz="0" w:space="0" w:color="auto"/>
            <w:right w:val="none" w:sz="0" w:space="0" w:color="auto"/>
          </w:divBdr>
          <w:divsChild>
            <w:div w:id="131873147">
              <w:marLeft w:val="0"/>
              <w:marRight w:val="0"/>
              <w:marTop w:val="0"/>
              <w:marBottom w:val="0"/>
              <w:divBdr>
                <w:top w:val="none" w:sz="0" w:space="0" w:color="auto"/>
                <w:left w:val="none" w:sz="0" w:space="0" w:color="auto"/>
                <w:bottom w:val="none" w:sz="0" w:space="0" w:color="auto"/>
                <w:right w:val="none" w:sz="0" w:space="0" w:color="auto"/>
              </w:divBdr>
              <w:divsChild>
                <w:div w:id="127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404">
      <w:bodyDiv w:val="1"/>
      <w:marLeft w:val="0"/>
      <w:marRight w:val="0"/>
      <w:marTop w:val="0"/>
      <w:marBottom w:val="0"/>
      <w:divBdr>
        <w:top w:val="none" w:sz="0" w:space="0" w:color="auto"/>
        <w:left w:val="none" w:sz="0" w:space="0" w:color="auto"/>
        <w:bottom w:val="none" w:sz="0" w:space="0" w:color="auto"/>
        <w:right w:val="none" w:sz="0" w:space="0" w:color="auto"/>
      </w:divBdr>
    </w:div>
    <w:div w:id="16259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264B29C5E44935BC6E0AE26232BA7E03F9A71587F9810268E99E647FAFD5456E45B358F02F10CF3F1E0F9j7k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17F7-7704-468F-8A52-0CE13F08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44</Pages>
  <Words>9463</Words>
  <Characters>53941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Михалева Светлана Евгеньевна</cp:lastModifiedBy>
  <cp:revision>13</cp:revision>
  <cp:lastPrinted>2018-09-25T07:00:00Z</cp:lastPrinted>
  <dcterms:created xsi:type="dcterms:W3CDTF">2018-09-21T09:56:00Z</dcterms:created>
  <dcterms:modified xsi:type="dcterms:W3CDTF">2018-09-25T10:02:00Z</dcterms:modified>
</cp:coreProperties>
</file>