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BCB3" w14:textId="77777777" w:rsidR="00206FFC" w:rsidRDefault="00206FFC" w:rsidP="008059A7">
      <w:pPr>
        <w:widowControl w:val="0"/>
        <w:autoSpaceDE w:val="0"/>
        <w:autoSpaceDN w:val="0"/>
        <w:adjustRightInd w:val="0"/>
        <w:ind w:right="-2" w:firstLine="993"/>
        <w:jc w:val="center"/>
        <w:rPr>
          <w:spacing w:val="1"/>
          <w:sz w:val="26"/>
          <w:szCs w:val="26"/>
          <w:shd w:val="clear" w:color="auto" w:fill="FFFFFF"/>
        </w:rPr>
      </w:pPr>
      <w:bookmarkStart w:id="0" w:name="_GoBack"/>
      <w:bookmarkEnd w:id="0"/>
    </w:p>
    <w:p w14:paraId="58DA0D5D" w14:textId="62ECDBFF" w:rsidR="008059A7" w:rsidRPr="00EA4E32" w:rsidRDefault="008059A7" w:rsidP="008059A7">
      <w:pPr>
        <w:widowControl w:val="0"/>
        <w:autoSpaceDE w:val="0"/>
        <w:autoSpaceDN w:val="0"/>
        <w:adjustRightInd w:val="0"/>
        <w:ind w:right="-2" w:firstLine="993"/>
        <w:jc w:val="center"/>
        <w:rPr>
          <w:spacing w:val="1"/>
          <w:sz w:val="26"/>
          <w:szCs w:val="26"/>
          <w:shd w:val="clear" w:color="auto" w:fill="FFFFFF"/>
        </w:rPr>
      </w:pPr>
      <w:r w:rsidRPr="00EA4E32">
        <w:rPr>
          <w:spacing w:val="1"/>
          <w:sz w:val="26"/>
          <w:szCs w:val="26"/>
          <w:shd w:val="clear" w:color="auto" w:fill="FFFFFF"/>
        </w:rPr>
        <w:t>Проект вносится главой города Когалыма</w:t>
      </w:r>
    </w:p>
    <w:p w14:paraId="403F8F83" w14:textId="77777777" w:rsidR="008059A7" w:rsidRPr="00EA4E32" w:rsidRDefault="008059A7" w:rsidP="008059A7">
      <w:pPr>
        <w:ind w:right="-2" w:firstLine="993"/>
        <w:jc w:val="center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>РЕШЕНИЕ</w:t>
      </w:r>
    </w:p>
    <w:p w14:paraId="61716F8D" w14:textId="77777777" w:rsidR="008059A7" w:rsidRPr="00EA4E32" w:rsidRDefault="008059A7" w:rsidP="008059A7">
      <w:pPr>
        <w:ind w:right="-2" w:firstLine="993"/>
        <w:jc w:val="center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>ДУМЫ ГОРОДА КОГАЛЫМА</w:t>
      </w:r>
    </w:p>
    <w:p w14:paraId="57D161B1" w14:textId="77777777" w:rsidR="008059A7" w:rsidRPr="00EA4E32" w:rsidRDefault="008059A7" w:rsidP="008059A7">
      <w:pPr>
        <w:ind w:right="-2" w:firstLine="993"/>
        <w:jc w:val="center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>Ханты-Мансийского автономного округа – Югры</w:t>
      </w:r>
    </w:p>
    <w:p w14:paraId="169DAB9B" w14:textId="77777777" w:rsidR="008059A7" w:rsidRPr="00EA4E32" w:rsidRDefault="008059A7" w:rsidP="008059A7">
      <w:pPr>
        <w:ind w:right="-2" w:firstLine="993"/>
        <w:jc w:val="center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>«__</w:t>
      </w:r>
      <w:proofErr w:type="gramStart"/>
      <w:r w:rsidRPr="00EA4E32">
        <w:rPr>
          <w:color w:val="000000"/>
          <w:sz w:val="26"/>
          <w:szCs w:val="26"/>
        </w:rPr>
        <w:t>_»_</w:t>
      </w:r>
      <w:proofErr w:type="gramEnd"/>
      <w:r w:rsidRPr="00EA4E32">
        <w:rPr>
          <w:color w:val="000000"/>
          <w:sz w:val="26"/>
          <w:szCs w:val="26"/>
        </w:rPr>
        <w:t>________20__г.</w:t>
      </w:r>
    </w:p>
    <w:p w14:paraId="39CD06CA" w14:textId="77777777" w:rsidR="008059A7" w:rsidRPr="00EA4E32" w:rsidRDefault="008059A7" w:rsidP="008059A7">
      <w:pPr>
        <w:ind w:right="-2" w:firstLine="993"/>
        <w:jc w:val="both"/>
        <w:rPr>
          <w:color w:val="000000"/>
          <w:sz w:val="26"/>
          <w:szCs w:val="26"/>
        </w:rPr>
      </w:pPr>
    </w:p>
    <w:p w14:paraId="098A570B" w14:textId="77777777" w:rsidR="008059A7" w:rsidRPr="00EA4E32" w:rsidRDefault="008059A7" w:rsidP="008059A7">
      <w:pPr>
        <w:ind w:right="-2" w:firstLine="993"/>
        <w:jc w:val="both"/>
        <w:rPr>
          <w:color w:val="000000"/>
          <w:sz w:val="26"/>
          <w:szCs w:val="26"/>
        </w:rPr>
      </w:pPr>
    </w:p>
    <w:p w14:paraId="1B39E471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 xml:space="preserve">О внесении изменений </w:t>
      </w:r>
    </w:p>
    <w:p w14:paraId="16FD734F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 xml:space="preserve">в решение Думы города Когалыма </w:t>
      </w:r>
    </w:p>
    <w:p w14:paraId="143D5047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>от 20.06.2018 №204-ГД</w:t>
      </w:r>
    </w:p>
    <w:p w14:paraId="0F3D7E93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</w:p>
    <w:p w14:paraId="75B79C0E" w14:textId="77777777" w:rsidR="00792A67" w:rsidRPr="00EA4E32" w:rsidRDefault="00792A67" w:rsidP="008059A7">
      <w:pPr>
        <w:ind w:right="-2"/>
        <w:jc w:val="both"/>
        <w:rPr>
          <w:color w:val="000000"/>
          <w:sz w:val="26"/>
          <w:szCs w:val="26"/>
        </w:rPr>
      </w:pPr>
    </w:p>
    <w:p w14:paraId="452D8B85" w14:textId="1B1E5535" w:rsidR="006C1A3D" w:rsidRPr="00EA4E32" w:rsidRDefault="006C1A3D" w:rsidP="00792A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 xml:space="preserve">В соответствии с Федеральным законом от 06.10.2003 №131-ФЗ </w:t>
      </w:r>
      <w:r w:rsidR="00792A67" w:rsidRPr="00EA4E32">
        <w:rPr>
          <w:sz w:val="26"/>
          <w:szCs w:val="26"/>
        </w:rPr>
        <w:t xml:space="preserve">                     </w:t>
      </w:r>
      <w:r w:rsidRPr="00EA4E3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F4127" w:rsidRPr="00EA4E32">
        <w:rPr>
          <w:sz w:val="26"/>
          <w:szCs w:val="26"/>
        </w:rPr>
        <w:t>учитывая</w:t>
      </w:r>
      <w:r w:rsidRPr="00EA4E32">
        <w:rPr>
          <w:sz w:val="26"/>
          <w:szCs w:val="26"/>
        </w:rPr>
        <w:t xml:space="preserve"> протест </w:t>
      </w:r>
      <w:r w:rsidR="00853FFD" w:rsidRPr="00EA4E32">
        <w:rPr>
          <w:sz w:val="26"/>
          <w:szCs w:val="26"/>
        </w:rPr>
        <w:t xml:space="preserve">исполняющего обязанности </w:t>
      </w:r>
      <w:r w:rsidRPr="00EA4E32">
        <w:rPr>
          <w:sz w:val="26"/>
          <w:szCs w:val="26"/>
        </w:rPr>
        <w:t>прокурора города Когалыма от 30.05.2022 №07-06-2022/Прдп14-22-20711006</w:t>
      </w:r>
      <w:r w:rsidR="003F4127" w:rsidRPr="00EA4E32">
        <w:rPr>
          <w:sz w:val="26"/>
          <w:szCs w:val="26"/>
        </w:rPr>
        <w:t xml:space="preserve"> на решение Дум</w:t>
      </w:r>
      <w:r w:rsidR="00853FFD" w:rsidRPr="00EA4E32">
        <w:rPr>
          <w:sz w:val="26"/>
          <w:szCs w:val="26"/>
        </w:rPr>
        <w:t>ы</w:t>
      </w:r>
      <w:r w:rsidR="003F4127" w:rsidRPr="00EA4E32">
        <w:rPr>
          <w:sz w:val="26"/>
          <w:szCs w:val="26"/>
        </w:rPr>
        <w:t xml:space="preserve"> города Когалыма от 20.06.2018 №204-ГД</w:t>
      </w:r>
      <w:r w:rsidR="00792A67" w:rsidRPr="00EA4E32">
        <w:rPr>
          <w:sz w:val="26"/>
          <w:szCs w:val="26"/>
        </w:rPr>
        <w:t xml:space="preserve">                 </w:t>
      </w:r>
      <w:r w:rsidR="003F4127" w:rsidRPr="00EA4E32">
        <w:rPr>
          <w:sz w:val="26"/>
          <w:szCs w:val="26"/>
        </w:rPr>
        <w:t xml:space="preserve"> «Об утверждении правил благоустройства территории города Когалыма»</w:t>
      </w:r>
      <w:r w:rsidRPr="00EA4E32">
        <w:rPr>
          <w:sz w:val="26"/>
          <w:szCs w:val="26"/>
        </w:rPr>
        <w:t xml:space="preserve">, </w:t>
      </w:r>
      <w:r w:rsidR="0044372B" w:rsidRPr="00EA4E32">
        <w:rPr>
          <w:sz w:val="26"/>
          <w:szCs w:val="26"/>
        </w:rPr>
        <w:t xml:space="preserve">результаты публичных слушаний от </w:t>
      </w:r>
      <w:r w:rsidR="00DD0E85" w:rsidRPr="00EA4E32">
        <w:rPr>
          <w:sz w:val="26"/>
          <w:szCs w:val="26"/>
        </w:rPr>
        <w:t>1</w:t>
      </w:r>
      <w:r w:rsidR="003F4127" w:rsidRPr="00EA4E32">
        <w:rPr>
          <w:sz w:val="26"/>
          <w:szCs w:val="26"/>
        </w:rPr>
        <w:t>2</w:t>
      </w:r>
      <w:r w:rsidR="00DD0E85" w:rsidRPr="00EA4E32">
        <w:rPr>
          <w:sz w:val="26"/>
          <w:szCs w:val="26"/>
        </w:rPr>
        <w:t>.09.2022</w:t>
      </w:r>
      <w:r w:rsidR="0044372B" w:rsidRPr="00EA4E32">
        <w:rPr>
          <w:sz w:val="26"/>
          <w:szCs w:val="26"/>
        </w:rPr>
        <w:t xml:space="preserve">, </w:t>
      </w:r>
      <w:r w:rsidRPr="00EA4E32">
        <w:rPr>
          <w:sz w:val="26"/>
          <w:szCs w:val="26"/>
        </w:rPr>
        <w:t>Дума города Когалыма РЕШИЛА:</w:t>
      </w:r>
    </w:p>
    <w:p w14:paraId="7F4E370B" w14:textId="77777777" w:rsidR="006C1A3D" w:rsidRPr="00EA4E32" w:rsidRDefault="006C1A3D" w:rsidP="00792A6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6A29701" w14:textId="77777777" w:rsidR="006C1A3D" w:rsidRPr="00EA4E32" w:rsidRDefault="006C1A3D" w:rsidP="00792A67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Думы города Когалыма от 20.06.2018 №204-ГД «Об утверждении правил благоустройства территории города Когалыма» (далее – 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Правила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) следующ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3A9967B5" w14:textId="2B211CD5" w:rsidR="003F4127" w:rsidRPr="00EA4E32" w:rsidRDefault="00583C84" w:rsidP="00792A67">
      <w:pPr>
        <w:pStyle w:val="a7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 2 статьи </w:t>
      </w:r>
      <w:r w:rsidR="000C73D4" w:rsidRPr="00EA4E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слова «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 городской округ город Когалым» заменить словами «городск</w:t>
      </w:r>
      <w:r w:rsidR="001D5F9F" w:rsidRPr="00EA4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D5F9F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>округ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Когалым Ханты-Мансийского автономного округа – Югры»;</w:t>
      </w:r>
    </w:p>
    <w:p w14:paraId="568804DD" w14:textId="60FF2FFF" w:rsidR="00583C84" w:rsidRPr="00EA4E32" w:rsidRDefault="000C73D4" w:rsidP="00792A67">
      <w:pPr>
        <w:pStyle w:val="a7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абзаце 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>девятнадцатом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2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слова «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 городской округ город</w:t>
      </w:r>
      <w:r w:rsidR="00DD09BA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Когалым</w:t>
      </w:r>
      <w:r w:rsidR="00DD09BA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» заменить словами «городского округа Когалым Ханты-Мансийского автономного округа – Югры»; </w:t>
      </w:r>
    </w:p>
    <w:p w14:paraId="3B2F63BC" w14:textId="77777777" w:rsidR="00D9122A" w:rsidRPr="00EA4E32" w:rsidRDefault="00D9122A" w:rsidP="00792A67">
      <w:pPr>
        <w:pStyle w:val="a7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3 Правил:</w:t>
      </w:r>
    </w:p>
    <w:p w14:paraId="2411E7C9" w14:textId="719548A5" w:rsidR="00D9122A" w:rsidRPr="00EA4E32" w:rsidRDefault="00D9122A" w:rsidP="00792A67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пункт</w:t>
      </w:r>
      <w:r w:rsidR="000131D7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4.6 части 4 слова «</w:t>
      </w:r>
      <w:r w:rsidR="006913DF" w:rsidRPr="00EA4E32">
        <w:rPr>
          <w:rFonts w:ascii="Times New Roman" w:eastAsia="Times New Roman" w:hAnsi="Times New Roman"/>
          <w:sz w:val="26"/>
          <w:szCs w:val="26"/>
          <w:lang w:eastAsia="ru-RU"/>
        </w:rPr>
        <w:t>границ земельного участка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913DF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предоставленного для эксплуатации объекта» </w:t>
      </w:r>
      <w:r w:rsidR="006913DF" w:rsidRPr="00EA4E32">
        <w:rPr>
          <w:rFonts w:ascii="Times New Roman" w:eastAsia="Times New Roman" w:hAnsi="Times New Roman"/>
          <w:sz w:val="26"/>
          <w:szCs w:val="26"/>
          <w:lang w:eastAsia="ru-RU"/>
        </w:rPr>
        <w:t>заменить словами «границ принадлежащего им земельного участка»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0CEBD9D" w14:textId="078DB5F2" w:rsidR="002C3B7D" w:rsidRPr="00EA4E32" w:rsidRDefault="002C3B7D" w:rsidP="00792A67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8:</w:t>
      </w:r>
    </w:p>
    <w:p w14:paraId="5DF5BE3E" w14:textId="6289CC18" w:rsidR="00295215" w:rsidRPr="00EA4E32" w:rsidRDefault="002C3B7D" w:rsidP="00792A67">
      <w:pPr>
        <w:pStyle w:val="a7"/>
        <w:numPr>
          <w:ilvl w:val="3"/>
          <w:numId w:val="7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 второй 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342E3B7F" w14:textId="1A2A9C07" w:rsidR="00295215" w:rsidRPr="00EA4E32" w:rsidRDefault="00295215" w:rsidP="00792A67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Настоящими </w:t>
      </w:r>
      <w:r w:rsidR="005C210C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равилами устанавливаются границы прилегающих территорий дифференцированно для зданий, домовладений</w:t>
      </w:r>
      <w:r w:rsidR="005C210C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сооружений, нестационарных объектов</w:t>
      </w:r>
      <w:r w:rsidR="005C210C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строительных площадок, земельных участков, предназначенных для индивидуального жилищного строительства, гаражных кооперативов, садоводческих и огороднических некоммерческих товариществ.»;</w:t>
      </w:r>
    </w:p>
    <w:p w14:paraId="320AF0A3" w14:textId="1A66CD2D" w:rsidR="002C3B7D" w:rsidRPr="00EA4E32" w:rsidRDefault="002C3B7D" w:rsidP="00792A67">
      <w:pPr>
        <w:pStyle w:val="a7"/>
        <w:numPr>
          <w:ilvl w:val="3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абзацы третий </w:t>
      </w:r>
      <w:r w:rsidR="00366A67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–</w:t>
      </w: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366A67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шестой признать утратившими силу</w:t>
      </w: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;</w:t>
      </w:r>
    </w:p>
    <w:p w14:paraId="6CAD491B" w14:textId="77777777" w:rsidR="000131D7" w:rsidRPr="00EA4E32" w:rsidRDefault="000131D7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статье 4 Правил:</w:t>
      </w:r>
    </w:p>
    <w:p w14:paraId="4EDA8612" w14:textId="26F277CC" w:rsidR="000131D7" w:rsidRPr="00EA4E32" w:rsidRDefault="000131D7" w:rsidP="00792A67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абзаце четвертом части 1</w:t>
      </w:r>
      <w:r w:rsidR="0003207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слова «на территории» исключить;</w:t>
      </w:r>
    </w:p>
    <w:p w14:paraId="305644B8" w14:textId="51B47286" w:rsidR="000131D7" w:rsidRPr="00EA4E32" w:rsidRDefault="0094111C" w:rsidP="00792A67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</w:t>
      </w:r>
      <w:r w:rsidR="000131D7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пункте 15.3 части 15 </w:t>
      </w:r>
      <w:r w:rsidR="0003207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слова </w:t>
      </w:r>
      <w:r w:rsidR="009E402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«в зонах транспортно-пересадочных узлов,» исключить;</w:t>
      </w:r>
    </w:p>
    <w:p w14:paraId="7260DFDD" w14:textId="48705EE6" w:rsidR="00032073" w:rsidRPr="00EA4E32" w:rsidRDefault="0094111C" w:rsidP="00792A67">
      <w:pPr>
        <w:pStyle w:val="a7"/>
        <w:numPr>
          <w:ilvl w:val="2"/>
          <w:numId w:val="7"/>
        </w:numPr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 xml:space="preserve">в </w:t>
      </w:r>
      <w:r w:rsidR="0003207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пункте 16.9 части 16 слова «на территории» исключить;</w:t>
      </w:r>
    </w:p>
    <w:p w14:paraId="1C636AD4" w14:textId="56434E1B" w:rsidR="00133C33" w:rsidRPr="00EA4E32" w:rsidRDefault="009E4023" w:rsidP="00792A67">
      <w:pPr>
        <w:pStyle w:val="a7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части 3 статьи 5</w:t>
      </w:r>
      <w:r w:rsidR="00A21444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133C3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Правил слова «СП 59.13330.2016. Свод правил. Доступность зданий и сооружений для маломобильных групп населения» заменить словами «СП 59.13330.2020. Свод правил. Доступность зданий и сооружений для маломобильных групп населения. СНиП 35-01-2001»;</w:t>
      </w:r>
    </w:p>
    <w:p w14:paraId="78971B0F" w14:textId="11A66A9B" w:rsidR="009E4023" w:rsidRPr="00EA4E32" w:rsidRDefault="00133C33" w:rsidP="00792A67">
      <w:pPr>
        <w:pStyle w:val="a7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</w:t>
      </w:r>
      <w:r w:rsidR="00A21444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части 14 статьи 6</w:t>
      </w:r>
      <w:r w:rsidR="009E402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Правил </w:t>
      </w:r>
      <w:r w:rsidR="00A21444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слова «СП 59.13330.2016. Свод правил. Доступность зданий и сооружений для маломобильных групп населения» заменить словами «СП 59.13330.2020. Свод правил. Доступность зданий и сооружений для маломобильных групп населения. СНиП 35-01-2001»;</w:t>
      </w:r>
    </w:p>
    <w:p w14:paraId="3FD62B0B" w14:textId="4A78ECDD" w:rsidR="00F47B53" w:rsidRPr="00EA4E32" w:rsidRDefault="00F47B53" w:rsidP="00792A67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в статье 8 Правил: </w:t>
      </w:r>
    </w:p>
    <w:p w14:paraId="69F2353D" w14:textId="4D698328" w:rsidR="00F47B53" w:rsidRPr="00EA4E32" w:rsidRDefault="00F47B53" w:rsidP="00792A6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4E32">
        <w:rPr>
          <w:spacing w:val="-6"/>
          <w:sz w:val="26"/>
          <w:szCs w:val="26"/>
        </w:rPr>
        <w:t>1.7.1. в части 10 слова «решением Думы города Когалыма от 16.09.2015 №572-ГД» заменить словами «постановлением Администрации города Когалыма от 08.08.2022 №1774»;</w:t>
      </w:r>
    </w:p>
    <w:p w14:paraId="57F614F2" w14:textId="488E0F4C" w:rsidR="00856F70" w:rsidRPr="00EA4E32" w:rsidRDefault="00F47B53" w:rsidP="00792A6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4E32">
        <w:rPr>
          <w:spacing w:val="-6"/>
          <w:sz w:val="26"/>
          <w:szCs w:val="26"/>
        </w:rPr>
        <w:t xml:space="preserve">1.7.2. </w:t>
      </w:r>
      <w:r w:rsidR="00952646" w:rsidRPr="00EA4E32">
        <w:rPr>
          <w:spacing w:val="-6"/>
          <w:sz w:val="26"/>
          <w:szCs w:val="26"/>
        </w:rPr>
        <w:t>в части 13 слова «решением Думы города Когалыма от 16.09.2015 №572-ГД» заменить словами «постановлением Администрации города Когалыма от 08.08.2022 №1774»;</w:t>
      </w:r>
    </w:p>
    <w:p w14:paraId="13E2111C" w14:textId="5E51F69C" w:rsidR="00F47B53" w:rsidRPr="00EA4E32" w:rsidRDefault="00F47B53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статье 9 Правил: </w:t>
      </w:r>
    </w:p>
    <w:p w14:paraId="096EB237" w14:textId="57483769" w:rsidR="00F47B53" w:rsidRPr="00EA4E32" w:rsidRDefault="00F47B53" w:rsidP="00792A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1.8.1. в части 2 слово «постановлением» заменить словом «постановления»;</w:t>
      </w:r>
    </w:p>
    <w:p w14:paraId="18D25FC9" w14:textId="2B2868A3" w:rsidR="0052072E" w:rsidRPr="00EA4E32" w:rsidRDefault="00F47B53" w:rsidP="00792A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1.8.2. в</w:t>
      </w:r>
      <w:r w:rsidR="0052072E" w:rsidRPr="00EA4E32">
        <w:rPr>
          <w:sz w:val="26"/>
          <w:szCs w:val="26"/>
        </w:rPr>
        <w:t xml:space="preserve"> част</w:t>
      </w:r>
      <w:r w:rsidRPr="00EA4E32">
        <w:rPr>
          <w:sz w:val="26"/>
          <w:szCs w:val="26"/>
        </w:rPr>
        <w:t xml:space="preserve">и </w:t>
      </w:r>
      <w:r w:rsidR="0052072E" w:rsidRPr="00EA4E32">
        <w:rPr>
          <w:sz w:val="26"/>
          <w:szCs w:val="26"/>
        </w:rPr>
        <w:t>4 слово «постановлением» заменить словом «постановления»;</w:t>
      </w:r>
    </w:p>
    <w:p w14:paraId="6C8FD976" w14:textId="0EE2E614" w:rsidR="00786868" w:rsidRPr="00EA4E32" w:rsidRDefault="00786868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3 статьи 10 Правил слово «постановлением» заменить словом «постановления»;</w:t>
      </w:r>
    </w:p>
    <w:p w14:paraId="168E638E" w14:textId="65D47609" w:rsidR="00A21444" w:rsidRPr="00EA4E32" w:rsidRDefault="00A21444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D6AA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части 1 статьи 11 Правил слова «от 21.12.2010 №286»</w:t>
      </w:r>
      <w:r w:rsidR="00316A0B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«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от 23.06.2022 </w:t>
      </w:r>
      <w:r w:rsidR="00F5007A" w:rsidRPr="00EA4E32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>250</w:t>
      </w:r>
      <w:r w:rsidR="002A4058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16A0B" w:rsidRPr="00EA4E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8DF7AE" w14:textId="77777777" w:rsidR="00862F8B" w:rsidRPr="00EA4E32" w:rsidRDefault="00316A0B" w:rsidP="00792A67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62F8B" w:rsidRPr="00EA4E32">
        <w:rPr>
          <w:rFonts w:ascii="Times New Roman" w:eastAsia="Times New Roman" w:hAnsi="Times New Roman"/>
          <w:sz w:val="26"/>
          <w:szCs w:val="26"/>
          <w:lang w:eastAsia="ru-RU"/>
        </w:rPr>
        <w:t>статье 12 Правил:</w:t>
      </w:r>
    </w:p>
    <w:p w14:paraId="79CCA588" w14:textId="59003E00" w:rsidR="0094111C" w:rsidRPr="00EA4E32" w:rsidRDefault="0094111C" w:rsidP="00792A67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7 слова «места не предусмотренные» заменить словами «местах, не предусмотренных»;</w:t>
      </w:r>
    </w:p>
    <w:p w14:paraId="5C11163D" w14:textId="77777777" w:rsidR="009265B1" w:rsidRPr="00EA4E32" w:rsidRDefault="007C3951" w:rsidP="00792A67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8 </w:t>
      </w:r>
      <w:r w:rsidR="009265B1" w:rsidRPr="00EA4E3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0CE5B44A" w14:textId="46822044" w:rsidR="009265B1" w:rsidRPr="00EA4E32" w:rsidRDefault="009265B1" w:rsidP="00FF070C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«</w:t>
      </w:r>
      <w:r w:rsidR="00FF070C" w:rsidRPr="00EA4E32">
        <w:rPr>
          <w:sz w:val="26"/>
          <w:szCs w:val="26"/>
        </w:rPr>
        <w:t xml:space="preserve">8. </w:t>
      </w:r>
      <w:r w:rsidRPr="00EA4E32">
        <w:rPr>
          <w:sz w:val="26"/>
          <w:szCs w:val="26"/>
        </w:rPr>
        <w:t xml:space="preserve">Не допускается размещение снега и льда </w:t>
      </w:r>
      <w:r w:rsidR="00FF070C" w:rsidRPr="00EA4E32">
        <w:rPr>
          <w:sz w:val="26"/>
          <w:szCs w:val="26"/>
        </w:rPr>
        <w:t xml:space="preserve">в </w:t>
      </w:r>
      <w:r w:rsidRPr="00EA4E32">
        <w:rPr>
          <w:sz w:val="26"/>
          <w:szCs w:val="26"/>
        </w:rPr>
        <w:t>местах временного складирования снега и льда, загрязненных отходами производства и потребления.»;</w:t>
      </w:r>
    </w:p>
    <w:p w14:paraId="3463B7C9" w14:textId="77777777" w:rsidR="00316A0B" w:rsidRPr="00EA4E32" w:rsidRDefault="00862F8B" w:rsidP="00792A67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16A0B" w:rsidRPr="00EA4E32">
        <w:rPr>
          <w:rFonts w:ascii="Times New Roman" w:eastAsia="Times New Roman" w:hAnsi="Times New Roman"/>
          <w:sz w:val="26"/>
          <w:szCs w:val="26"/>
          <w:lang w:eastAsia="ru-RU"/>
        </w:rPr>
        <w:t>части 10 слова «муниципального казенного учреждения «Управление жилищно-коммунального хозяйства города Когалыма» заменить словами «МКУ «УЖКХ г.Когалыма»;</w:t>
      </w:r>
    </w:p>
    <w:p w14:paraId="239DD4FE" w14:textId="77777777" w:rsidR="00FB6B3F" w:rsidRPr="00EA4E32" w:rsidRDefault="00CA48F0" w:rsidP="00792A67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13 Правил:</w:t>
      </w:r>
    </w:p>
    <w:p w14:paraId="7900E053" w14:textId="77777777" w:rsidR="00CA48F0" w:rsidRPr="00EA4E32" w:rsidRDefault="00CA48F0" w:rsidP="00792A67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часть 3 изложить в следующей редакции:</w:t>
      </w:r>
    </w:p>
    <w:p w14:paraId="31AAB801" w14:textId="2126B8EF" w:rsidR="00CA48F0" w:rsidRPr="00EA4E32" w:rsidRDefault="00DE2DE9" w:rsidP="00792A67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4E32">
        <w:rPr>
          <w:spacing w:val="-6"/>
          <w:sz w:val="26"/>
          <w:szCs w:val="26"/>
        </w:rPr>
        <w:t>«</w:t>
      </w:r>
      <w:r w:rsidR="00CA48F0" w:rsidRPr="00EA4E32">
        <w:rPr>
          <w:spacing w:val="-6"/>
          <w:sz w:val="26"/>
          <w:szCs w:val="26"/>
        </w:rPr>
        <w:t>3. При проектировании, реконструкции и ремонте общественных, жилых и промышленных зданий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 СП 59.13330.2020.</w:t>
      </w:r>
      <w:r w:rsidR="00CA48F0" w:rsidRPr="00EA4E32">
        <w:rPr>
          <w:b/>
          <w:spacing w:val="-6"/>
          <w:sz w:val="26"/>
          <w:szCs w:val="26"/>
        </w:rPr>
        <w:t xml:space="preserve"> </w:t>
      </w:r>
      <w:r w:rsidR="00CA48F0" w:rsidRPr="00EA4E32">
        <w:rPr>
          <w:spacing w:val="-6"/>
          <w:sz w:val="26"/>
          <w:szCs w:val="26"/>
        </w:rPr>
        <w:t>Свод правил. Доступность зданий и сооружений для маломобильных групп населения. СНиП 35-01-2001, СП 35-101-2001</w:t>
      </w:r>
      <w:r w:rsidR="00965BE5" w:rsidRPr="00EA4E32">
        <w:rPr>
          <w:spacing w:val="-6"/>
          <w:sz w:val="26"/>
          <w:szCs w:val="26"/>
        </w:rPr>
        <w:t xml:space="preserve">. </w:t>
      </w:r>
      <w:r w:rsidR="00CA48F0" w:rsidRPr="00EA4E32">
        <w:rPr>
          <w:spacing w:val="-6"/>
          <w:sz w:val="26"/>
          <w:szCs w:val="26"/>
        </w:rPr>
        <w:t>Свод правил</w:t>
      </w:r>
      <w:r w:rsidRPr="00EA4E32">
        <w:rPr>
          <w:spacing w:val="-6"/>
          <w:sz w:val="26"/>
          <w:szCs w:val="26"/>
        </w:rPr>
        <w:t xml:space="preserve"> по проектированию и строительству</w:t>
      </w:r>
      <w:r w:rsidR="00CA48F0" w:rsidRPr="00EA4E32">
        <w:rPr>
          <w:spacing w:val="-6"/>
          <w:sz w:val="26"/>
          <w:szCs w:val="26"/>
        </w:rPr>
        <w:t>. Проектирование зданий и сооружений с учетом доступности для маломобильных групп населения. Общие положения, СП 35-102-2001</w:t>
      </w:r>
      <w:r w:rsidR="006B1E06" w:rsidRPr="00EA4E32">
        <w:rPr>
          <w:spacing w:val="-6"/>
          <w:sz w:val="26"/>
          <w:szCs w:val="26"/>
        </w:rPr>
        <w:t>.</w:t>
      </w:r>
      <w:r w:rsidR="00CA48F0" w:rsidRPr="00EA4E32">
        <w:rPr>
          <w:spacing w:val="-6"/>
          <w:sz w:val="26"/>
          <w:szCs w:val="26"/>
        </w:rPr>
        <w:t xml:space="preserve"> Жилая среда с планировочными э</w:t>
      </w:r>
      <w:r w:rsidR="000868A5" w:rsidRPr="00EA4E32">
        <w:rPr>
          <w:spacing w:val="-6"/>
          <w:sz w:val="26"/>
          <w:szCs w:val="26"/>
        </w:rPr>
        <w:t>лементами, доступными инвалидам</w:t>
      </w:r>
      <w:r w:rsidR="00CA48F0" w:rsidRPr="00EA4E32">
        <w:rPr>
          <w:spacing w:val="-6"/>
          <w:sz w:val="26"/>
          <w:szCs w:val="26"/>
        </w:rPr>
        <w:t>, СП 31-102-99</w:t>
      </w:r>
      <w:r w:rsidR="006B1E06" w:rsidRPr="00EA4E32">
        <w:rPr>
          <w:spacing w:val="-6"/>
          <w:sz w:val="26"/>
          <w:szCs w:val="26"/>
        </w:rPr>
        <w:t>.</w:t>
      </w:r>
      <w:r w:rsidR="00CA48F0" w:rsidRPr="00EA4E32">
        <w:rPr>
          <w:spacing w:val="-6"/>
          <w:sz w:val="26"/>
          <w:szCs w:val="26"/>
        </w:rPr>
        <w:t xml:space="preserve"> Требования доступности общественных зданий и сооружений для инвалидов и других маломобильных посетителей, СП 35-103-2001</w:t>
      </w:r>
      <w:r w:rsidR="006B1E06" w:rsidRPr="00EA4E32">
        <w:rPr>
          <w:spacing w:val="-6"/>
          <w:sz w:val="26"/>
          <w:szCs w:val="26"/>
        </w:rPr>
        <w:t>.</w:t>
      </w:r>
      <w:r w:rsidR="00CA48F0" w:rsidRPr="00EA4E32">
        <w:rPr>
          <w:spacing w:val="-6"/>
          <w:sz w:val="26"/>
          <w:szCs w:val="26"/>
        </w:rPr>
        <w:t xml:space="preserve"> Общественные здания и сооружения, доступные маломобильным посетителям, РДС 35-201-99. Система </w:t>
      </w:r>
      <w:r w:rsidR="00CA48F0" w:rsidRPr="00EA4E32">
        <w:rPr>
          <w:spacing w:val="-6"/>
          <w:sz w:val="26"/>
          <w:szCs w:val="26"/>
        </w:rPr>
        <w:lastRenderedPageBreak/>
        <w:t>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инфраструктуры, 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Федерации.</w:t>
      </w:r>
      <w:r w:rsidRPr="00EA4E32">
        <w:rPr>
          <w:spacing w:val="-6"/>
          <w:sz w:val="26"/>
          <w:szCs w:val="26"/>
        </w:rPr>
        <w:t>»;</w:t>
      </w:r>
    </w:p>
    <w:p w14:paraId="7D61CEE8" w14:textId="496A4B8F" w:rsidR="00D20AD0" w:rsidRPr="00EA4E32" w:rsidRDefault="00D20AD0" w:rsidP="00792A67">
      <w:pPr>
        <w:pStyle w:val="a7"/>
        <w:numPr>
          <w:ilvl w:val="2"/>
          <w:numId w:val="7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6 слов</w:t>
      </w:r>
      <w:r w:rsidR="00060A66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«Жилищно-эксплуатационной» заменить слов</w:t>
      </w:r>
      <w:r w:rsidR="00060A66" w:rsidRPr="00EA4E32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«Жилищно-эксплуатационные»;</w:t>
      </w:r>
    </w:p>
    <w:p w14:paraId="2C4BA49A" w14:textId="77777777" w:rsidR="00C505B2" w:rsidRPr="00EA4E32" w:rsidRDefault="00C505B2" w:rsidP="00792A67">
      <w:pPr>
        <w:pStyle w:val="a7"/>
        <w:numPr>
          <w:ilvl w:val="2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7 слово «комиссий» заменить «комиссии»;</w:t>
      </w:r>
    </w:p>
    <w:p w14:paraId="6CF66768" w14:textId="77777777" w:rsidR="00FD6229" w:rsidRPr="00EA4E32" w:rsidRDefault="00FD6229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14 Правил:</w:t>
      </w:r>
    </w:p>
    <w:p w14:paraId="3698A732" w14:textId="3AD60DA5" w:rsidR="00F36F1D" w:rsidRPr="00EA4E32" w:rsidRDefault="00263C15" w:rsidP="00792A67">
      <w:pPr>
        <w:pStyle w:val="a7"/>
        <w:numPr>
          <w:ilvl w:val="2"/>
          <w:numId w:val="7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8 после слова «Уполномоченный» дополнить словом «орган»;</w:t>
      </w:r>
    </w:p>
    <w:p w14:paraId="43E9FB37" w14:textId="7552C362" w:rsidR="00FD6229" w:rsidRPr="00EA4E32" w:rsidRDefault="00F36F1D" w:rsidP="00792A67">
      <w:pPr>
        <w:pStyle w:val="a7"/>
        <w:numPr>
          <w:ilvl w:val="2"/>
          <w:numId w:val="7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абзацах втором, третьем подпункта 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8.1, абзацах втором, третьем подпункта 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8.5, абзацах втором, третьем подпункта 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8.6, абзацах первом, втором пункта 8.8 </w:t>
      </w:r>
      <w:r w:rsidR="00FD6229" w:rsidRPr="00EA4E32">
        <w:rPr>
          <w:rFonts w:ascii="Times New Roman" w:eastAsia="Times New Roman" w:hAnsi="Times New Roman"/>
          <w:sz w:val="26"/>
          <w:szCs w:val="26"/>
          <w:lang w:eastAsia="ru-RU"/>
        </w:rPr>
        <w:t>част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D6229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8 слова 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D6229" w:rsidRPr="00EA4E32">
        <w:rPr>
          <w:rFonts w:ascii="Times New Roman" w:eastAsia="Times New Roman" w:hAnsi="Times New Roman"/>
          <w:sz w:val="26"/>
          <w:szCs w:val="26"/>
          <w:lang w:eastAsia="ru-RU"/>
        </w:rPr>
        <w:t>прав на недвижимое имущество и сделок с ним</w:t>
      </w:r>
      <w:r w:rsidR="00364696" w:rsidRPr="00EA4E32">
        <w:rPr>
          <w:rFonts w:ascii="Times New Roman" w:eastAsia="Times New Roman" w:hAnsi="Times New Roman"/>
          <w:sz w:val="26"/>
          <w:szCs w:val="26"/>
          <w:lang w:eastAsia="ru-RU"/>
        </w:rPr>
        <w:t>» заменить слов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64696" w:rsidRPr="00EA4E32">
        <w:rPr>
          <w:rFonts w:ascii="Times New Roman" w:eastAsia="Times New Roman" w:hAnsi="Times New Roman"/>
          <w:sz w:val="26"/>
          <w:szCs w:val="26"/>
          <w:lang w:eastAsia="ru-RU"/>
        </w:rPr>
        <w:t>м «недвижимости»;</w:t>
      </w:r>
    </w:p>
    <w:p w14:paraId="02573F55" w14:textId="6701619B" w:rsidR="00364696" w:rsidRPr="00EA4E32" w:rsidRDefault="00364696" w:rsidP="00792A67">
      <w:pPr>
        <w:pStyle w:val="a7"/>
        <w:numPr>
          <w:ilvl w:val="2"/>
          <w:numId w:val="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11 слова «муниципально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казенно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жилищно-коммунального хозяйства города Когалыма» заменить словами «МКУ «УЖКХ г.Когалыма»;</w:t>
      </w:r>
    </w:p>
    <w:p w14:paraId="682544E4" w14:textId="77777777" w:rsidR="00E34A53" w:rsidRPr="00EA4E32" w:rsidRDefault="00E34A53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15 Правил:</w:t>
      </w:r>
    </w:p>
    <w:p w14:paraId="78D0D4B1" w14:textId="2A439280" w:rsidR="00E34A53" w:rsidRPr="00EA4E32" w:rsidRDefault="00E34A53" w:rsidP="00792A67">
      <w:pPr>
        <w:pStyle w:val="a7"/>
        <w:numPr>
          <w:ilvl w:val="2"/>
          <w:numId w:val="7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2.5 части 2 слова «Стандарт по организации строительного производства» </w:t>
      </w:r>
      <w:r w:rsidR="00FA6FF4" w:rsidRPr="00EA4E32">
        <w:rPr>
          <w:rFonts w:ascii="Times New Roman" w:eastAsia="Times New Roman" w:hAnsi="Times New Roman"/>
          <w:sz w:val="26"/>
          <w:szCs w:val="26"/>
          <w:lang w:eastAsia="ru-RU"/>
        </w:rPr>
        <w:t>заменить словами «.</w:t>
      </w:r>
      <w:r w:rsidR="0006210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FA6FF4" w:rsidRPr="00EA4E32">
        <w:rPr>
          <w:rFonts w:ascii="Times New Roman" w:eastAsia="Times New Roman" w:hAnsi="Times New Roman"/>
          <w:sz w:val="26"/>
          <w:szCs w:val="26"/>
          <w:lang w:eastAsia="ru-RU"/>
        </w:rPr>
        <w:t>тандарт организации»;</w:t>
      </w:r>
    </w:p>
    <w:p w14:paraId="7E7C706D" w14:textId="77777777" w:rsidR="001D3CC0" w:rsidRPr="00EA4E32" w:rsidRDefault="001D3CC0" w:rsidP="00792A67">
      <w:pPr>
        <w:pStyle w:val="a7"/>
        <w:numPr>
          <w:ilvl w:val="2"/>
          <w:numId w:val="7"/>
        </w:numPr>
        <w:tabs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часть 12 изложить в следующей редакции:</w:t>
      </w:r>
    </w:p>
    <w:p w14:paraId="06F1F59F" w14:textId="77777777" w:rsidR="00E34A53" w:rsidRPr="00EA4E32" w:rsidRDefault="001D3CC0" w:rsidP="00792A67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«12. </w:t>
      </w:r>
      <w:r w:rsidR="00E34A53" w:rsidRPr="00EA4E32">
        <w:rPr>
          <w:rFonts w:ascii="Times New Roman" w:eastAsia="Times New Roman" w:hAnsi="Times New Roman"/>
          <w:sz w:val="26"/>
          <w:szCs w:val="26"/>
          <w:lang w:eastAsia="ru-RU"/>
        </w:rPr>
        <w:t>Окончание подготовительных работ должно быть подтверждено актом, составленным застройщиком или заказчиком и лицом, осуществляющим строительство, с участием производителя работ, выполняющего работы в подготовительный период.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0B687728" w14:textId="1A9BD32C" w:rsidR="00B4041F" w:rsidRPr="00EA4E32" w:rsidRDefault="001D3CC0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</w:t>
      </w:r>
      <w:r w:rsidR="003741A8" w:rsidRPr="00EA4E3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1 статьи 17 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 </w:t>
      </w:r>
      <w:r w:rsidR="00B4041F" w:rsidRPr="00EA4E3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41AFFB52" w14:textId="7E7EA4CE" w:rsidR="001D3CC0" w:rsidRPr="00EA4E32" w:rsidRDefault="00B4041F" w:rsidP="00792A67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«1. Установка 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рекламных конструкций осуществляется в соответствии с Федеральным </w:t>
      </w:r>
      <w:hyperlink r:id="rId6" w:history="1">
        <w:r w:rsidR="001E0E82" w:rsidRPr="00EA4E32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от 13.03.2006 №38-ФЗ «О рекламе», а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и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иных графических элементов </w:t>
      </w:r>
      <w:r w:rsidR="005C41E5" w:rsidRPr="00EA4E32">
        <w:rPr>
          <w:rFonts w:ascii="Times New Roman" w:eastAsia="Times New Roman" w:hAnsi="Times New Roman"/>
          <w:sz w:val="26"/>
          <w:szCs w:val="26"/>
          <w:lang w:eastAsia="ru-RU"/>
        </w:rPr>
        <w:t>в соответствии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hyperlink w:anchor="P1105" w:history="1">
        <w:r w:rsidRPr="00EA4E3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приложением </w:t>
        </w:r>
      </w:hyperlink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к настоящим Правилам.»</w:t>
      </w:r>
      <w:r w:rsidR="001D3CC0" w:rsidRPr="00EA4E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23192B0" w14:textId="1CCD6988" w:rsidR="00430A00" w:rsidRPr="00EA4E32" w:rsidRDefault="00430A00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21 Правил:</w:t>
      </w:r>
    </w:p>
    <w:p w14:paraId="17493EB3" w14:textId="4C57A89E" w:rsidR="00D22E99" w:rsidRPr="00EA4E32" w:rsidRDefault="00D22E99" w:rsidP="00792A67">
      <w:pPr>
        <w:pStyle w:val="a7"/>
        <w:numPr>
          <w:ilvl w:val="2"/>
          <w:numId w:val="7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часть 15 изложить в следующей редакции:</w:t>
      </w:r>
    </w:p>
    <w:p w14:paraId="6FF71E8F" w14:textId="5084E1E8" w:rsidR="008F53C1" w:rsidRPr="00EA4E32" w:rsidRDefault="00D22E99" w:rsidP="00792A67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«15. 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выгуле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соблюдать следующие требования:</w:t>
      </w:r>
    </w:p>
    <w:p w14:paraId="765C435D" w14:textId="2DE1B75E" w:rsidR="008F53C1" w:rsidRPr="00EA4E32" w:rsidRDefault="008F53C1" w:rsidP="00792A67">
      <w:pPr>
        <w:pStyle w:val="a7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1) исключать возможность свободного, неконтролируемого передвижения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CE27FC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4C914AE2" w14:textId="47446884" w:rsidR="008F53C1" w:rsidRPr="00EA4E32" w:rsidRDefault="008F53C1" w:rsidP="00792A67">
      <w:pPr>
        <w:pStyle w:val="a7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2) обеспечивать уборку продуктов жизнедеятельности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CE27FC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местах и на территориях общего пользования;</w:t>
      </w:r>
    </w:p>
    <w:p w14:paraId="7CF2A2EE" w14:textId="266A61DA" w:rsidR="008F53C1" w:rsidRPr="00EA4E32" w:rsidRDefault="008F53C1" w:rsidP="00792A67">
      <w:pPr>
        <w:pStyle w:val="a7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3) не допускать выгул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CE27FC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вне мест, разрешенных решением органа местного самоуправления для выгула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, и соблюдать иные требования к </w:t>
      </w:r>
      <w:r w:rsidR="00674553" w:rsidRPr="00EA4E32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выгулу.</w:t>
      </w:r>
      <w:r w:rsidR="00296F85" w:rsidRPr="00EA4E32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247A6818" w14:textId="3916EB5C" w:rsidR="00430A00" w:rsidRPr="00EA4E32" w:rsidRDefault="00430A00" w:rsidP="00792A67">
      <w:pPr>
        <w:pStyle w:val="a7"/>
        <w:numPr>
          <w:ilvl w:val="2"/>
          <w:numId w:val="7"/>
        </w:num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17 слова «В случае выгула вне указанных площадок и территорий владельцы (собственники) обязаны убирать экскременты за собаками.» исключить;</w:t>
      </w:r>
    </w:p>
    <w:p w14:paraId="089CDD62" w14:textId="718B88E6" w:rsidR="006C1A3D" w:rsidRPr="00EA4E32" w:rsidRDefault="007E5C8B" w:rsidP="00792A67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C1A3D" w:rsidRPr="00EA4E32">
        <w:rPr>
          <w:rFonts w:ascii="Times New Roman" w:eastAsia="Times New Roman" w:hAnsi="Times New Roman"/>
          <w:sz w:val="26"/>
          <w:szCs w:val="26"/>
          <w:lang w:eastAsia="ru-RU"/>
        </w:rPr>
        <w:t>стать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C1A3D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22 </w:t>
      </w:r>
      <w:r w:rsidR="00F43A3F" w:rsidRPr="00EA4E32">
        <w:rPr>
          <w:rFonts w:ascii="Times New Roman" w:eastAsia="Times New Roman" w:hAnsi="Times New Roman"/>
          <w:sz w:val="26"/>
          <w:szCs w:val="26"/>
          <w:lang w:eastAsia="ru-RU"/>
        </w:rPr>
        <w:t>Правил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948516F" w14:textId="22E2C06B" w:rsidR="007E5C8B" w:rsidRPr="00EA4E32" w:rsidRDefault="007E5C8B" w:rsidP="00792A67">
      <w:pPr>
        <w:pStyle w:val="a7"/>
        <w:numPr>
          <w:ilvl w:val="2"/>
          <w:numId w:val="7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части 5 слова «архитектурно-градостроительного облика, в том числе» исключить;</w:t>
      </w:r>
    </w:p>
    <w:p w14:paraId="6FFC81E4" w14:textId="5211F0D9" w:rsidR="007E5C8B" w:rsidRPr="00EA4E32" w:rsidRDefault="007E5C8B" w:rsidP="00792A67">
      <w:pPr>
        <w:pStyle w:val="a7"/>
        <w:numPr>
          <w:ilvl w:val="2"/>
          <w:numId w:val="7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частью </w:t>
      </w:r>
      <w:r w:rsidR="00A53354" w:rsidRPr="00EA4E3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</w:t>
      </w:r>
      <w:r w:rsidR="00FF1FDD" w:rsidRPr="00EA4E3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1FDD" w:rsidRPr="00EA4E32">
        <w:rPr>
          <w:rFonts w:ascii="Times New Roman" w:eastAsia="Times New Roman" w:hAnsi="Times New Roman"/>
          <w:sz w:val="26"/>
          <w:szCs w:val="26"/>
          <w:lang w:eastAsia="ru-RU"/>
        </w:rPr>
        <w:t>содержания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9F7917F" w14:textId="0FED1937" w:rsidR="007E5C8B" w:rsidRPr="00EA4E32" w:rsidRDefault="007E5C8B" w:rsidP="005A1FF3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«6. Проект архитектурно-художественного освещения и праздничной подсветки фасадов должен разрабатываться с учетом архитектурных 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объекта, а также с учетом решений по подсветке других объектов (воспринимаемых совместно с данным объектом).»;</w:t>
      </w:r>
    </w:p>
    <w:p w14:paraId="31FCAABE" w14:textId="3B70F3F7" w:rsidR="00F5007A" w:rsidRPr="00EA4E32" w:rsidRDefault="00F5007A" w:rsidP="005A1FF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35.2 части 35 статьи 23 Правил </w:t>
      </w:r>
      <w:r w:rsidR="002D6BFF" w:rsidRPr="00EA4E32">
        <w:rPr>
          <w:rFonts w:ascii="Times New Roman" w:eastAsia="Times New Roman" w:hAnsi="Times New Roman"/>
          <w:sz w:val="26"/>
          <w:szCs w:val="26"/>
          <w:lang w:eastAsia="ru-RU"/>
        </w:rPr>
        <w:t>слова «ГОСТ 26213-91. Государственный стандарт Союза ССР.» заменить словами «ГОСТ 26213-2021. Межгосударственный стандарт.</w:t>
      </w:r>
      <w:r w:rsidR="00161567" w:rsidRPr="00EA4E32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6FD4DBCE" w14:textId="1FF26EB3" w:rsidR="00337A69" w:rsidRPr="00EA4E32" w:rsidRDefault="00A53354" w:rsidP="005A1FF3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</w:t>
      </w:r>
      <w:r w:rsidR="00BA4A13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приложении к Правилам (далее – Порядок):</w:t>
      </w:r>
    </w:p>
    <w:p w14:paraId="2610BD7E" w14:textId="372607D4" w:rsidR="00C66833" w:rsidRPr="00EA4E32" w:rsidRDefault="00C66833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статье 1</w:t>
      </w:r>
      <w:r w:rsidR="00E2672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:</w:t>
      </w:r>
    </w:p>
    <w:p w14:paraId="57DFF46F" w14:textId="6E7C1932" w:rsidR="006523FD" w:rsidRPr="00EA4E32" w:rsidRDefault="006523FD" w:rsidP="005A1FF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</w:t>
      </w:r>
      <w:r w:rsidR="00ED0CE5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ы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первый, второй части 5 после слов «в пунктах 4.1, 4.2» дополнить словами «части 4»;</w:t>
      </w:r>
    </w:p>
    <w:p w14:paraId="76E23307" w14:textId="1C838766" w:rsidR="006523FD" w:rsidRPr="00EA4E32" w:rsidRDefault="006523FD" w:rsidP="005A1FF3">
      <w:pPr>
        <w:pStyle w:val="a7"/>
        <w:numPr>
          <w:ilvl w:val="3"/>
          <w:numId w:val="7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6 после слов «в пункте 4.3» дополнить словами «части 4»;</w:t>
      </w:r>
    </w:p>
    <w:p w14:paraId="630D3551" w14:textId="62110063" w:rsidR="008A5FB2" w:rsidRPr="00EA4E32" w:rsidRDefault="008A5FB2" w:rsidP="005A1FF3">
      <w:pPr>
        <w:pStyle w:val="a7"/>
        <w:numPr>
          <w:ilvl w:val="3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абзацах первом, третьем части 7 слова «в пункте 4.3.1» заменить словами «в пункте 4.3 части 4»;</w:t>
      </w:r>
    </w:p>
    <w:p w14:paraId="4148B400" w14:textId="260399E1" w:rsidR="008A5FB2" w:rsidRPr="00EA4E32" w:rsidRDefault="008A5FB2" w:rsidP="005A1FF3">
      <w:pPr>
        <w:pStyle w:val="a7"/>
        <w:numPr>
          <w:ilvl w:val="3"/>
          <w:numId w:val="7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 второй части 8 после слов «в пункте 4.3» дополнить словами «части 4»;</w:t>
      </w:r>
    </w:p>
    <w:p w14:paraId="73331F88" w14:textId="61B40794" w:rsidR="008A5FB2" w:rsidRPr="00EA4E32" w:rsidRDefault="008A5FB2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 второй части 9 после слов «в пункте 4.3» дополнить словами «части 4»;</w:t>
      </w:r>
    </w:p>
    <w:p w14:paraId="2265FA0C" w14:textId="29534FF3" w:rsidR="007F10BD" w:rsidRDefault="001E4745" w:rsidP="005A1FF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FF0000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color w:val="FF0000"/>
          <w:spacing w:val="-6"/>
          <w:sz w:val="26"/>
          <w:szCs w:val="26"/>
          <w:shd w:val="clear" w:color="auto" w:fill="FFFFFF"/>
        </w:rPr>
        <w:t xml:space="preserve">часть 10 </w:t>
      </w:r>
      <w:r w:rsidR="009D18C6" w:rsidRPr="00EA4E32">
        <w:rPr>
          <w:rFonts w:ascii="Times New Roman" w:hAnsi="Times New Roman"/>
          <w:color w:val="FF0000"/>
          <w:spacing w:val="-6"/>
          <w:sz w:val="26"/>
          <w:szCs w:val="26"/>
          <w:shd w:val="clear" w:color="auto" w:fill="FFFFFF"/>
        </w:rPr>
        <w:t>изложить в следующей редакции:</w:t>
      </w:r>
    </w:p>
    <w:p w14:paraId="61A8FA67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200C9">
        <w:rPr>
          <w:rFonts w:ascii="Times New Roman" w:hAnsi="Times New Roman" w:cs="Times New Roman"/>
          <w:sz w:val="26"/>
          <w:szCs w:val="26"/>
        </w:rPr>
        <w:t xml:space="preserve">10. При размещении на территории города информационных конструкций (вывесок), указанных в </w:t>
      </w:r>
      <w:hyperlink r:id="rId7">
        <w:r w:rsidRPr="007200C9">
          <w:rPr>
            <w:rFonts w:ascii="Times New Roman" w:hAnsi="Times New Roman" w:cs="Times New Roman"/>
            <w:color w:val="FF0000"/>
            <w:sz w:val="26"/>
            <w:szCs w:val="26"/>
          </w:rPr>
          <w:t>пункте 4.3 части 4 статьи 1</w:t>
        </w:r>
      </w:hyperlink>
      <w:r w:rsidRPr="007200C9">
        <w:rPr>
          <w:rFonts w:ascii="Times New Roman" w:hAnsi="Times New Roman" w:cs="Times New Roman"/>
          <w:sz w:val="26"/>
          <w:szCs w:val="26"/>
        </w:rPr>
        <w:t xml:space="preserve"> настоящего Порядка, запрещается:</w:t>
      </w:r>
    </w:p>
    <w:p w14:paraId="2A9B1D95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10.1. Размещение вывесок на фасадах многоквартирных домов в случае:</w:t>
      </w:r>
    </w:p>
    <w:p w14:paraId="1BCAA0A4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нарушения геометрических параметров (размеров) вывесок;</w:t>
      </w:r>
    </w:p>
    <w:p w14:paraId="4781804E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нарушения установленных требований к местам размещения вывесок;</w:t>
      </w:r>
    </w:p>
    <w:p w14:paraId="4E240A2D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вертикального порядка расположения букв на информационном поле вывески;</w:t>
      </w:r>
    </w:p>
    <w:p w14:paraId="57A73205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выше линии жилого этажа (линии перекрытий между нежилым и жилым этажами);</w:t>
      </w:r>
    </w:p>
    <w:p w14:paraId="4436C335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 xml:space="preserve">размещения вывески на козырьках без учета требований, указанных в </w:t>
      </w:r>
      <w:hyperlink r:id="rId8">
        <w:r w:rsidRPr="007200C9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7200C9">
        <w:rPr>
          <w:rFonts w:ascii="Times New Roman" w:hAnsi="Times New Roman" w:cs="Times New Roman"/>
          <w:sz w:val="26"/>
          <w:szCs w:val="26"/>
        </w:rPr>
        <w:t xml:space="preserve"> графического приложения к Порядку;</w:t>
      </w:r>
    </w:p>
    <w:p w14:paraId="03EB967C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полного или частичного перекрытия оконных и дверных проемов, а также витражей и витрин;</w:t>
      </w:r>
    </w:p>
    <w:p w14:paraId="7FF8B86F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в границах жилых помещений, в том числе на глухих торцах фасада;</w:t>
      </w:r>
    </w:p>
    <w:p w14:paraId="03C86CAB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в оконных проемах;</w:t>
      </w:r>
    </w:p>
    <w:p w14:paraId="3AFD96CA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00C9">
        <w:rPr>
          <w:rFonts w:ascii="Times New Roman" w:hAnsi="Times New Roman" w:cs="Times New Roman"/>
          <w:color w:val="FF0000"/>
          <w:sz w:val="26"/>
          <w:szCs w:val="26"/>
        </w:rPr>
        <w:t>размещения вывесок на кровлях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домов</w:t>
      </w:r>
      <w:r w:rsidRPr="007200C9">
        <w:rPr>
          <w:rFonts w:ascii="Times New Roman" w:hAnsi="Times New Roman" w:cs="Times New Roman"/>
          <w:color w:val="FF0000"/>
          <w:sz w:val="26"/>
          <w:szCs w:val="26"/>
        </w:rPr>
        <w:t>, кровлях лоджий и балконов и на лоджиях и балконах;</w:t>
      </w:r>
    </w:p>
    <w:p w14:paraId="2D8EA5D7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расстоянии ближе чем два метра от мемориальных досок;</w:t>
      </w:r>
    </w:p>
    <w:p w14:paraId="547CF681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перекрытия указателей наименований улиц и номеров домов;</w:t>
      </w:r>
    </w:p>
    <w:p w14:paraId="5909A50E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color w:val="FF0000"/>
          <w:sz w:val="26"/>
          <w:szCs w:val="26"/>
        </w:rPr>
        <w:t xml:space="preserve"> консольных вывесок на расстоянии менее 10 м друг от друга, а также одной консольной вывески над другой</w:t>
      </w:r>
      <w:r w:rsidRPr="007200C9">
        <w:rPr>
          <w:rFonts w:ascii="Times New Roman" w:hAnsi="Times New Roman" w:cs="Times New Roman"/>
          <w:sz w:val="26"/>
          <w:szCs w:val="26"/>
        </w:rPr>
        <w:t>;</w:t>
      </w:r>
    </w:p>
    <w:p w14:paraId="620DDD08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размещения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48E558AB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7200C9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7200C9">
        <w:rPr>
          <w:rFonts w:ascii="Times New Roman" w:hAnsi="Times New Roman" w:cs="Times New Roman"/>
          <w:sz w:val="26"/>
          <w:szCs w:val="26"/>
        </w:rPr>
        <w:t xml:space="preserve"> и др.) или с помощью изображения, демонстрируемого на электронных носителях (экраны, бегущая строка и т.д.) (за исключением вывесок, размещаемых в витрине);</w:t>
      </w:r>
    </w:p>
    <w:p w14:paraId="21876D04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окраск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200C9">
        <w:rPr>
          <w:rFonts w:ascii="Times New Roman" w:hAnsi="Times New Roman" w:cs="Times New Roman"/>
          <w:sz w:val="26"/>
          <w:szCs w:val="26"/>
        </w:rPr>
        <w:t xml:space="preserve"> и покрыти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декоративными пленками поверхности остекления витрин;</w:t>
      </w:r>
    </w:p>
    <w:p w14:paraId="636E0493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замен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200C9">
        <w:rPr>
          <w:rFonts w:ascii="Times New Roman" w:hAnsi="Times New Roman" w:cs="Times New Roman"/>
          <w:sz w:val="26"/>
          <w:szCs w:val="26"/>
        </w:rPr>
        <w:t xml:space="preserve"> остекления витрин световыми коробами;</w:t>
      </w:r>
    </w:p>
    <w:p w14:paraId="0EB2583E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устройств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 витрине конструкций электронных носителей - экранов на всю высоту и (или) длину остекления витрины;</w:t>
      </w:r>
    </w:p>
    <w:p w14:paraId="6AEFF805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ограждающих конструкциях сезонных кафе при стационарных предприятиях общественного питания;</w:t>
      </w:r>
    </w:p>
    <w:p w14:paraId="130ACC2F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D62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7200C9">
        <w:rPr>
          <w:rFonts w:ascii="Times New Roman" w:hAnsi="Times New Roman" w:cs="Times New Roman"/>
          <w:sz w:val="26"/>
          <w:szCs w:val="26"/>
        </w:rPr>
        <w:t>в границах жилых помещений, за исключением конструкций, размещенных между первым и вторым этажами, непосредственно над занимаемым нежилым помещением;</w:t>
      </w:r>
    </w:p>
    <w:p w14:paraId="2047DE00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D62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7200C9">
        <w:rPr>
          <w:rFonts w:ascii="Times New Roman" w:hAnsi="Times New Roman" w:cs="Times New Roman"/>
          <w:sz w:val="26"/>
          <w:szCs w:val="26"/>
        </w:rPr>
        <w:t>за границами встроенных нежилых помещений, располагаемых в габаритах жилого дома с выступом за его пределы не более чем на 1,5 м и занимаемых лицом, размещающим информационную конструкцию, за исключением конструкций, размещенных между первым и вторым этажами, непосредственно над занимаемым нежилым помещением.</w:t>
      </w:r>
    </w:p>
    <w:p w14:paraId="001C5EF3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00C9">
        <w:rPr>
          <w:rFonts w:ascii="Times New Roman" w:hAnsi="Times New Roman" w:cs="Times New Roman"/>
          <w:color w:val="FF0000"/>
          <w:sz w:val="26"/>
          <w:szCs w:val="26"/>
        </w:rPr>
        <w:t>размещения вывесок с использованием картона, ткани, баннерной ткани (за исключением афиш) и других мягких материалов;</w:t>
      </w:r>
    </w:p>
    <w:p w14:paraId="5B73458D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color w:val="FF0000"/>
          <w:sz w:val="26"/>
          <w:szCs w:val="26"/>
        </w:rPr>
        <w:t xml:space="preserve"> вывесок, содержащих только изображение без текстовой информации;</w:t>
      </w:r>
    </w:p>
    <w:p w14:paraId="704011AE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color w:val="FF0000"/>
          <w:sz w:val="26"/>
          <w:szCs w:val="26"/>
        </w:rPr>
        <w:t xml:space="preserve"> вывесок, не сочетающихся по цвету с архитектурным фоном фасада.</w:t>
      </w:r>
    </w:p>
    <w:p w14:paraId="64F3382B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 xml:space="preserve">10.2. Размещение вывесок на внешних поверхностях иных зданий, строений, сооружений (кроме торговых, развлекательных центров, кинотеатров, на которых отдельные вывески размещаются в соответствии с согласованным </w:t>
      </w:r>
      <w:r w:rsidRPr="007200C9">
        <w:rPr>
          <w:rFonts w:ascii="Times New Roman" w:hAnsi="Times New Roman" w:cs="Times New Roman"/>
          <w:color w:val="FF0000"/>
          <w:sz w:val="26"/>
          <w:szCs w:val="26"/>
        </w:rPr>
        <w:t xml:space="preserve">собственником (правообладателем) объекта </w:t>
      </w:r>
      <w:r w:rsidRPr="007200C9">
        <w:rPr>
          <w:rFonts w:ascii="Times New Roman" w:hAnsi="Times New Roman" w:cs="Times New Roman"/>
          <w:sz w:val="26"/>
          <w:szCs w:val="26"/>
        </w:rPr>
        <w:t>с отделом архитектуры и градостроительства Администрации города комплексным проектом) в случае:</w:t>
      </w:r>
    </w:p>
    <w:p w14:paraId="61BEC27B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нарушения геометрических параметров (размеров) вывесок;</w:t>
      </w:r>
    </w:p>
    <w:p w14:paraId="6E37C1FF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нарушения установленных требований к местам размещения вывесок;</w:t>
      </w:r>
    </w:p>
    <w:p w14:paraId="6C1A4141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вертикального порядка расположения букв на информационном поле вывески;</w:t>
      </w:r>
    </w:p>
    <w:p w14:paraId="464650ED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полного или частичного перекрытия оконных и дверных проемов, а также витражей и витрин;</w:t>
      </w:r>
    </w:p>
    <w:p w14:paraId="129B66BF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в оконных проемах;</w:t>
      </w:r>
    </w:p>
    <w:p w14:paraId="6EC16E46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лоджиях и балконах;</w:t>
      </w:r>
    </w:p>
    <w:p w14:paraId="0DB058D0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расстоянии ближе чем два метра от мемориальных досок;</w:t>
      </w:r>
    </w:p>
    <w:p w14:paraId="414BCDE6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перекрытия указателей наименований улиц и номеров домов;</w:t>
      </w:r>
    </w:p>
    <w:p w14:paraId="1426BC16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00C9">
        <w:rPr>
          <w:rFonts w:ascii="Times New Roman" w:hAnsi="Times New Roman" w:cs="Times New Roman"/>
          <w:color w:val="FF0000"/>
          <w:sz w:val="26"/>
          <w:szCs w:val="26"/>
        </w:rPr>
        <w:t>размещения консольных вывесок на расстоянии менее 10 м друг от друга, а также одной консольной вывески над другой;</w:t>
      </w:r>
    </w:p>
    <w:p w14:paraId="2D0A4F11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 xml:space="preserve">размещения вывесок путем непосредственного нанесения на поверхность </w:t>
      </w:r>
      <w:r w:rsidRPr="007200C9">
        <w:rPr>
          <w:rFonts w:ascii="Times New Roman" w:hAnsi="Times New Roman" w:cs="Times New Roman"/>
          <w:sz w:val="26"/>
          <w:szCs w:val="26"/>
        </w:rPr>
        <w:lastRenderedPageBreak/>
        <w:t>фасада декоративно-художественного и (или) текстового изображения (методом покраски, наклейки и иными методами);</w:t>
      </w:r>
    </w:p>
    <w:p w14:paraId="7F88060E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7200C9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7200C9">
        <w:rPr>
          <w:rFonts w:ascii="Times New Roman" w:hAnsi="Times New Roman" w:cs="Times New Roman"/>
          <w:sz w:val="26"/>
          <w:szCs w:val="26"/>
        </w:rPr>
        <w:t xml:space="preserve"> и др.) или с помощью изображения, демонстрируемого на электронных носителях (экраны, бегущая строка и т.д.) (за исключением вывесок, размещаемых в витрине);</w:t>
      </w:r>
    </w:p>
    <w:p w14:paraId="205D40D9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окраска и покрытие декоративными пленками поверхности остекления витрин;</w:t>
      </w:r>
    </w:p>
    <w:p w14:paraId="348D7EC1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замена остекления витрин световыми коробами;</w:t>
      </w:r>
    </w:p>
    <w:p w14:paraId="33447540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устройство в витрине конструкций электронных носителей - экранов на всю высоту и (или) длину остекления витрины;</w:t>
      </w:r>
    </w:p>
    <w:p w14:paraId="6452E87F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ограждающих конструкциях сезонных кафе при стационарных предприятиях общественного питания;</w:t>
      </w:r>
    </w:p>
    <w:p w14:paraId="5BAE3E94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вывесок, содержащих только изображения без текстовой информации;</w:t>
      </w:r>
    </w:p>
    <w:p w14:paraId="46A3A9ED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вывесок, не сочетающихся по цвету с архитектурным фоном фасада.</w:t>
      </w:r>
    </w:p>
    <w:p w14:paraId="0FBAD419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00C9">
        <w:rPr>
          <w:rFonts w:ascii="Times New Roman" w:hAnsi="Times New Roman" w:cs="Times New Roman"/>
          <w:color w:val="FF0000"/>
          <w:sz w:val="26"/>
          <w:szCs w:val="26"/>
        </w:rPr>
        <w:t>размещения вывесок с использованием картона, ткани, баннерной ткани (за исключением афиш) и других мягких материалов;</w:t>
      </w:r>
    </w:p>
    <w:p w14:paraId="0D67853F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color w:val="FF0000"/>
          <w:sz w:val="26"/>
          <w:szCs w:val="26"/>
        </w:rPr>
        <w:t xml:space="preserve"> на (в) витрине, а также на (в) окнах букв и (или) символов, не отвечающих требованиям к вывескам, указанным в пункте 4.3 части 4 статьи 1 Порядка </w:t>
      </w:r>
    </w:p>
    <w:p w14:paraId="576F8446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10.3. Размещения вывесок на ограждающих конструкциях (заборах, шлагбаумах и так далее);</w:t>
      </w:r>
    </w:p>
    <w:p w14:paraId="6C3248B8" w14:textId="77777777" w:rsidR="00A33013" w:rsidRPr="007200C9" w:rsidRDefault="00A33013" w:rsidP="00A33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 xml:space="preserve">10.4. Размещения вывесок в виде отдельно стоящих сборно-разборных (складных) конструкций - </w:t>
      </w:r>
      <w:proofErr w:type="spellStart"/>
      <w:r w:rsidRPr="007200C9">
        <w:rPr>
          <w:rFonts w:ascii="Times New Roman" w:hAnsi="Times New Roman" w:cs="Times New Roman"/>
          <w:sz w:val="26"/>
          <w:szCs w:val="26"/>
        </w:rPr>
        <w:t>штендеров</w:t>
      </w:r>
      <w:proofErr w:type="spellEnd"/>
      <w:r w:rsidRPr="007200C9">
        <w:rPr>
          <w:rFonts w:ascii="Times New Roman" w:hAnsi="Times New Roman" w:cs="Times New Roman"/>
          <w:sz w:val="26"/>
          <w:szCs w:val="26"/>
        </w:rPr>
        <w:t>;</w:t>
      </w:r>
    </w:p>
    <w:p w14:paraId="601CAC22" w14:textId="77777777" w:rsidR="00A33013" w:rsidRPr="007200C9" w:rsidRDefault="00A33013" w:rsidP="00A330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0C9">
        <w:rPr>
          <w:sz w:val="26"/>
          <w:szCs w:val="26"/>
        </w:rPr>
        <w:t xml:space="preserve">10.5. Размещения информации </w:t>
      </w:r>
      <w:r>
        <w:rPr>
          <w:sz w:val="26"/>
          <w:szCs w:val="26"/>
        </w:rPr>
        <w:t>о продаже алкогольной продукции;</w:t>
      </w:r>
    </w:p>
    <w:p w14:paraId="470486C4" w14:textId="77777777" w:rsidR="00A33013" w:rsidRPr="007200C9" w:rsidRDefault="00A33013" w:rsidP="00A3301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7200C9">
        <w:rPr>
          <w:color w:val="FF0000"/>
          <w:sz w:val="26"/>
          <w:szCs w:val="26"/>
        </w:rPr>
        <w:t>10.6. Размещения вывесок на внешних поверхностях объектов незавершённого строительства;</w:t>
      </w:r>
    </w:p>
    <w:p w14:paraId="13B2F50F" w14:textId="57FBECBB" w:rsidR="00A33013" w:rsidRDefault="00A33013" w:rsidP="00A33013">
      <w:pPr>
        <w:ind w:firstLine="708"/>
        <w:jc w:val="both"/>
        <w:rPr>
          <w:color w:val="FF0000"/>
          <w:sz w:val="26"/>
          <w:szCs w:val="26"/>
        </w:rPr>
      </w:pPr>
      <w:r w:rsidRPr="007200C9">
        <w:rPr>
          <w:color w:val="FF0000"/>
          <w:sz w:val="26"/>
          <w:szCs w:val="26"/>
        </w:rPr>
        <w:t>10.7. Размещения вывесок, не соответствующих согласованным проектам размещения вывески.</w:t>
      </w:r>
      <w:r>
        <w:rPr>
          <w:color w:val="FF0000"/>
          <w:sz w:val="26"/>
          <w:szCs w:val="26"/>
        </w:rPr>
        <w:t>»;</w:t>
      </w:r>
    </w:p>
    <w:p w14:paraId="0C2F95B7" w14:textId="63FC1B45" w:rsidR="00BA4A13" w:rsidRPr="00EA4E32" w:rsidRDefault="00A11B6E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статье 2 Порядка:</w:t>
      </w:r>
    </w:p>
    <w:p w14:paraId="0F001A38" w14:textId="15177978" w:rsidR="003454E7" w:rsidRPr="00EA4E32" w:rsidRDefault="003403CD" w:rsidP="005A1FF3">
      <w:pPr>
        <w:pStyle w:val="a7"/>
        <w:numPr>
          <w:ilvl w:val="3"/>
          <w:numId w:val="7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наименовании </w:t>
      </w:r>
      <w:r w:rsidR="00311EED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статьи 2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слова «в пункте 4.3.1» заменить словами «в пункте 4.3 части 4</w:t>
      </w:r>
      <w:r w:rsidR="003454E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»;</w:t>
      </w:r>
    </w:p>
    <w:p w14:paraId="2D796310" w14:textId="3D769A0D" w:rsidR="004E7E9F" w:rsidRPr="00EA4E32" w:rsidRDefault="004E7E9F" w:rsidP="005A1FF3">
      <w:pPr>
        <w:pStyle w:val="a7"/>
        <w:numPr>
          <w:ilvl w:val="3"/>
          <w:numId w:val="7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част</w:t>
      </w:r>
      <w:r w:rsidR="003403CD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и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1 слова «в пункте 4.3.1» заменить словами «в пункте 4.3 части 4»</w:t>
      </w:r>
      <w:r w:rsidR="00B4685E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182C595E" w14:textId="4F726AAE" w:rsidR="00737833" w:rsidRPr="00EA4E32" w:rsidRDefault="00737833" w:rsidP="005A1FF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части 2 слова «в пункте 4.3.1» заменить словами «в пункте 4.3 части 4»;</w:t>
      </w:r>
    </w:p>
    <w:p w14:paraId="6D1E9131" w14:textId="7D4CDD0C" w:rsidR="00737833" w:rsidRPr="00EA4E32" w:rsidRDefault="00737833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част</w:t>
      </w:r>
      <w:r w:rsidR="00A54C4E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ь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3 после слов «в части 2 статьи 2» дополнить словами «настоящего Порядка», слова «в пункте 4.3.1» заменить словами «</w:t>
      </w:r>
      <w:r w:rsidR="0060548E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пункте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4.3 части 4»;</w:t>
      </w:r>
    </w:p>
    <w:p w14:paraId="004B2366" w14:textId="77777777" w:rsidR="00EC494D" w:rsidRPr="00EA4E32" w:rsidRDefault="00A11B6E" w:rsidP="005A1FF3">
      <w:pPr>
        <w:pStyle w:val="a7"/>
        <w:numPr>
          <w:ilvl w:val="3"/>
          <w:numId w:val="7"/>
        </w:numPr>
        <w:tabs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абзац </w:t>
      </w:r>
      <w:r w:rsidR="00EC494D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первый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части 4 изложить в следующей редакции: </w:t>
      </w:r>
    </w:p>
    <w:p w14:paraId="59AF0872" w14:textId="7F93A18D" w:rsidR="00A11B6E" w:rsidRPr="00EA4E32" w:rsidRDefault="00A11B6E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</w:t>
      </w:r>
      <w:r w:rsidR="00EC494D" w:rsidRPr="00EA4E32">
        <w:rPr>
          <w:spacing w:val="-6"/>
          <w:sz w:val="26"/>
          <w:szCs w:val="26"/>
          <w:shd w:val="clear" w:color="auto" w:fill="FFFFFF"/>
        </w:rPr>
        <w:t xml:space="preserve">4. </w:t>
      </w:r>
      <w:r w:rsidRPr="00EA4E32">
        <w:rPr>
          <w:spacing w:val="-6"/>
          <w:sz w:val="26"/>
          <w:szCs w:val="26"/>
          <w:shd w:val="clear" w:color="auto" w:fill="FFFFFF"/>
        </w:rPr>
        <w:t>Размещение информационных конс</w:t>
      </w:r>
      <w:r w:rsidR="006C4C02" w:rsidRPr="00EA4E32">
        <w:rPr>
          <w:spacing w:val="-6"/>
          <w:sz w:val="26"/>
          <w:szCs w:val="26"/>
          <w:shd w:val="clear" w:color="auto" w:fill="FFFFFF"/>
        </w:rPr>
        <w:t>трукций, указанных в пункте 4.3</w:t>
      </w:r>
      <w:r w:rsidRPr="00EA4E32">
        <w:rPr>
          <w:spacing w:val="-6"/>
          <w:sz w:val="26"/>
          <w:szCs w:val="26"/>
          <w:shd w:val="clear" w:color="auto" w:fill="FFFFFF"/>
        </w:rPr>
        <w:t xml:space="preserve"> части 4 статьи 1 настоящего Порядка, на внешних поверхностях торговых, развлекательных центров, кинотеатров, театров в городе осуществляется на основании комплексного проекта, разработанного и согласованного собственником (правообладателем) объекта в соответствии с требованиями статьи 3 настоящего Порядка.»;</w:t>
      </w:r>
    </w:p>
    <w:p w14:paraId="57FF6FDD" w14:textId="72B0C5E9" w:rsidR="00593A36" w:rsidRPr="00EA4E32" w:rsidRDefault="00593A36" w:rsidP="005A1FF3">
      <w:pPr>
        <w:pStyle w:val="a7"/>
        <w:numPr>
          <w:ilvl w:val="3"/>
          <w:numId w:val="7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lastRenderedPageBreak/>
        <w:t>в части 5 слова «в пункте 4.3.1» заменить словами «в пункте 4.3 части 4»;</w:t>
      </w:r>
    </w:p>
    <w:p w14:paraId="025C9767" w14:textId="660827EF" w:rsidR="00A11B6E" w:rsidRPr="00EA4E32" w:rsidRDefault="00A11B6E" w:rsidP="005A1FF3">
      <w:pPr>
        <w:pStyle w:val="a7"/>
        <w:numPr>
          <w:ilvl w:val="3"/>
          <w:numId w:val="7"/>
        </w:numPr>
        <w:tabs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часть 7 </w:t>
      </w:r>
      <w:r w:rsidR="00393268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после слов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соответствии с согласованным</w:t>
      </w:r>
      <w:r w:rsidR="00393268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дополнить словами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собственником (правообладателем) объекта</w:t>
      </w:r>
      <w:r w:rsidR="00393268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67833BBB" w14:textId="584251C8" w:rsidR="003B74CB" w:rsidRPr="00EA4E32" w:rsidRDefault="003B74CB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пункте 10.2 части 10:</w:t>
      </w:r>
    </w:p>
    <w:p w14:paraId="780C1031" w14:textId="32E68A3F" w:rsidR="00A11B6E" w:rsidRPr="00EA4E32" w:rsidRDefault="00215C01" w:rsidP="005A1FF3">
      <w:pPr>
        <w:pStyle w:val="a7"/>
        <w:numPr>
          <w:ilvl w:val="4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абзац </w:t>
      </w:r>
      <w:r w:rsidR="00F40AF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первый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A540B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после слов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соответствии с согласованным</w:t>
      </w:r>
      <w:r w:rsidR="00A540B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дополнить словами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собственником (правообладателем) объекта</w:t>
      </w:r>
      <w:r w:rsidR="00A540B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4D542C43" w14:textId="4470EAE1" w:rsidR="003B74CB" w:rsidRPr="00EA4E32" w:rsidRDefault="003B74CB" w:rsidP="005A1FF3">
      <w:pPr>
        <w:pStyle w:val="a7"/>
        <w:numPr>
          <w:ilvl w:val="4"/>
          <w:numId w:val="7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абзаце пятом слова «</w:t>
      </w:r>
      <w:r w:rsidR="00F14DF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настоящего порядка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заменить словами «</w:t>
      </w:r>
      <w:r w:rsidR="00F14DF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настоящего Порядка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</w:t>
      </w:r>
      <w:r w:rsidR="00F40AF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6C1FFC47" w14:textId="011B5001" w:rsidR="0063496A" w:rsidRPr="00EA4E32" w:rsidRDefault="00B4685E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пункт</w:t>
      </w:r>
      <w:r w:rsidR="0063496A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ы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12.2</w:t>
      </w:r>
      <w:r w:rsidR="0063496A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, 12.3 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части 12 </w:t>
      </w:r>
      <w:r w:rsidR="0063496A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изложить в следующей редакции:</w:t>
      </w:r>
    </w:p>
    <w:p w14:paraId="65A17F27" w14:textId="4D0DCF48" w:rsidR="00BA50FC" w:rsidRPr="00EA4E32" w:rsidRDefault="00A30171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</w:t>
      </w:r>
      <w:r w:rsidR="0060548E" w:rsidRPr="00EA4E32">
        <w:rPr>
          <w:spacing w:val="-6"/>
          <w:sz w:val="26"/>
          <w:szCs w:val="26"/>
          <w:shd w:val="clear" w:color="auto" w:fill="FFFFFF"/>
        </w:rPr>
        <w:t>12.2</w:t>
      </w:r>
      <w:r w:rsidR="0063496A" w:rsidRPr="00EA4E32">
        <w:rPr>
          <w:spacing w:val="-6"/>
          <w:sz w:val="26"/>
          <w:szCs w:val="26"/>
          <w:shd w:val="clear" w:color="auto" w:fill="FFFFFF"/>
        </w:rPr>
        <w:t xml:space="preserve">. </w:t>
      </w:r>
      <w:r w:rsidR="00BA50FC" w:rsidRPr="00EA4E32">
        <w:rPr>
          <w:spacing w:val="-6"/>
          <w:sz w:val="26"/>
          <w:szCs w:val="26"/>
          <w:shd w:val="clear" w:color="auto" w:fill="FFFFFF"/>
        </w:rPr>
        <w:t>Информационные конструкции (вывески), размещенные на внешней стороне витрины, не должны выходить за плоскость фасада объекта. Параметры (размеры) вывески, размещаемой на внешней стороне витрины, не должны превышать в высоту 0,40 м, в длину - длину остекления витрины;</w:t>
      </w:r>
    </w:p>
    <w:p w14:paraId="60A89DB2" w14:textId="7155316C" w:rsidR="0063496A" w:rsidRPr="00EA4E32" w:rsidRDefault="00BA50FC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 xml:space="preserve">12.3. </w:t>
      </w:r>
      <w:r w:rsidR="0063496A" w:rsidRPr="00EA4E32">
        <w:rPr>
          <w:spacing w:val="-6"/>
          <w:sz w:val="26"/>
          <w:szCs w:val="26"/>
          <w:shd w:val="clear" w:color="auto" w:fill="FFFFFF"/>
        </w:rPr>
        <w:t>Непосредственно на остеклении витрины допускается размещение информационной конструкции (вывески), указанной в пункте 4.3 части 4 статьи 1 настоящего Порядка, в виде отдельных букв и декоративных элементов. При этом максимальный размер букв вывески, размещаемой на остеклении витрины, не должен превышать в высоту 0,15 м;</w:t>
      </w:r>
    </w:p>
    <w:p w14:paraId="62DAFCFA" w14:textId="6C55E535" w:rsidR="00B4685E" w:rsidRPr="00EA4E32" w:rsidRDefault="0063496A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При размещении вывески в витрине (с ее внутренней стороны) расстояние от остекления витрины до витринной конструкции должно составлять не менее 0,15 м.»;</w:t>
      </w:r>
    </w:p>
    <w:p w14:paraId="4680ADA5" w14:textId="434E35D2" w:rsidR="00A30171" w:rsidRPr="00EA4E32" w:rsidRDefault="00EF0991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части 13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: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</w:p>
    <w:p w14:paraId="0B04DA8A" w14:textId="476A1994" w:rsidR="00215C01" w:rsidRPr="00EA4E32" w:rsidRDefault="00215C01" w:rsidP="005A1FF3">
      <w:pPr>
        <w:pStyle w:val="a7"/>
        <w:numPr>
          <w:ilvl w:val="4"/>
          <w:numId w:val="7"/>
        </w:numPr>
        <w:tabs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пункт 13.1 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после слов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соответствии с согласованным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дополнить словами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собственником (правообладателем) объекта»;</w:t>
      </w:r>
    </w:p>
    <w:p w14:paraId="32C61CFB" w14:textId="7BBE6E6F" w:rsidR="00215C01" w:rsidRPr="00EA4E32" w:rsidRDefault="00215C01" w:rsidP="005A1FF3">
      <w:pPr>
        <w:pStyle w:val="a7"/>
        <w:numPr>
          <w:ilvl w:val="4"/>
          <w:numId w:val="7"/>
        </w:numPr>
        <w:tabs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пункт 13.2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после слов «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соответствии с согласованным</w:t>
      </w:r>
      <w:r w:rsidR="00081744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A3017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дополнить словами «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собственником (правообладателем) объекта»;</w:t>
      </w:r>
    </w:p>
    <w:p w14:paraId="4F3D45F1" w14:textId="74944C7B" w:rsidR="004E7E9F" w:rsidRPr="00EA4E32" w:rsidRDefault="00B4685E" w:rsidP="005A1FF3">
      <w:pPr>
        <w:pStyle w:val="a7"/>
        <w:numPr>
          <w:ilvl w:val="4"/>
          <w:numId w:val="7"/>
        </w:numPr>
        <w:tabs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пункт 13.7 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после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слов «в пунктах 13.5, 13.6» 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дополнить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словами «части 13»;</w:t>
      </w:r>
    </w:p>
    <w:p w14:paraId="57963703" w14:textId="7EF98D4F" w:rsidR="009F7652" w:rsidRPr="00EA4E32" w:rsidRDefault="00F717C4" w:rsidP="005A1FF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абзаце первом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части 14 слова «в пункте 4.3.1» заменить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словами «в пункте 4.3 части 4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»;</w:t>
      </w:r>
    </w:p>
    <w:p w14:paraId="28759F78" w14:textId="42F6BA34" w:rsidR="009F7652" w:rsidRPr="00EA4E32" w:rsidRDefault="00F717C4" w:rsidP="005A1FF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абзацах 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первом, втором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части 15 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слова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«в пункте 4.3.1» заменить словами «в пункте 4.3 части 4»;</w:t>
      </w:r>
    </w:p>
    <w:p w14:paraId="1232FD06" w14:textId="068618C4" w:rsidR="00C613FA" w:rsidRPr="00EA4E32" w:rsidRDefault="00183540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часть 1 статьи 3 Порядка </w:t>
      </w:r>
      <w:r w:rsidR="001C76A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дополнить словами «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собственником (правообладателем) объекта (торговые, развлекательные центры, кинотеатры)»</w:t>
      </w:r>
      <w:r w:rsidR="008F7DE3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261234CF" w14:textId="49173285" w:rsidR="009F7652" w:rsidRPr="00EA4E32" w:rsidRDefault="009F7652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статье 4 Порядка:</w:t>
      </w:r>
    </w:p>
    <w:p w14:paraId="5874A8F3" w14:textId="0085734A" w:rsidR="00F52F85" w:rsidRPr="00EA4E32" w:rsidRDefault="00B17046" w:rsidP="005A1FF3">
      <w:pPr>
        <w:pStyle w:val="a7"/>
        <w:numPr>
          <w:ilvl w:val="3"/>
          <w:numId w:val="7"/>
        </w:numPr>
        <w:tabs>
          <w:tab w:val="left" w:pos="1560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наименовании </w:t>
      </w:r>
      <w:r w:rsidR="00E53090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статьи 4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</w:t>
      </w:r>
      <w:r w:rsidR="00F52F85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4.3.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2» заменить словами «в пункте 4.3 части 4»;</w:t>
      </w:r>
      <w:r w:rsidR="00F52F85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</w:p>
    <w:p w14:paraId="4189EED7" w14:textId="2A3EA5DD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части 1 слова «в пункте 4.3.2» заменить словами «</w:t>
      </w:r>
      <w:r w:rsidR="001709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2848B299" w14:textId="2A6E491C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части 2 слова «в пункте 4.3.2» заменить словами «</w:t>
      </w:r>
      <w:r w:rsidR="001709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0654F651" w14:textId="278F2F49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первом части 4 слова «в пункте 4.3.2» заменить словами «</w:t>
      </w:r>
      <w:r w:rsidR="001709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7B10AA13" w14:textId="64CF192D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в абзаце первом части 5 слова «в пункте 4.3.2» заменить словами «</w:t>
      </w:r>
      <w:r w:rsidR="00EB302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47C93B90" w14:textId="5EC8312F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первом части 6 слова «в пункте 4.3.2» заменить словами «</w:t>
      </w:r>
      <w:r w:rsidR="00EB302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75561987" w14:textId="1F593CD3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lastRenderedPageBreak/>
        <w:t>в абзац</w:t>
      </w:r>
      <w:r w:rsidR="009754C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ах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первом, втором части 7 слова «в пункте 4.3.2» заменить словами «</w:t>
      </w:r>
      <w:r w:rsidR="0078082F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01CC5949" w14:textId="7A170B96" w:rsidR="00E21FC7" w:rsidRPr="00EA4E32" w:rsidRDefault="004D503A" w:rsidP="005A1FF3">
      <w:pPr>
        <w:pStyle w:val="a7"/>
        <w:numPr>
          <w:ilvl w:val="2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ь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1 статьи 5 Порядка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после слов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«в пункте 4.3»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дополнить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словами «части 4»;</w:t>
      </w:r>
    </w:p>
    <w:p w14:paraId="40CACFE1" w14:textId="6077E8B4" w:rsidR="00E21FC7" w:rsidRPr="00EA4E32" w:rsidRDefault="00E21FC7" w:rsidP="005A1FF3">
      <w:pPr>
        <w:pStyle w:val="a7"/>
        <w:numPr>
          <w:ilvl w:val="2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части 4 статьи 6 Порядка слова «в пункте 3» заменить словами «в пункте 4.3»;</w:t>
      </w:r>
    </w:p>
    <w:p w14:paraId="6CC14F72" w14:textId="272D3AF6" w:rsidR="00E21FC7" w:rsidRPr="00EA4E32" w:rsidRDefault="00CE23C8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приложени</w:t>
      </w:r>
      <w:r w:rsidR="004E663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и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к Порядку:</w:t>
      </w:r>
    </w:p>
    <w:p w14:paraId="423BD520" w14:textId="289A6DC3" w:rsidR="00CE23C8" w:rsidRPr="00EA4E32" w:rsidRDefault="00CE23C8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четвертом пункта 1 сл</w:t>
      </w:r>
      <w:r w:rsidR="0013627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ова «(часть 8 статьи 1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» </w:t>
      </w:r>
      <w:r w:rsidR="001700BD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исключить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5016ECF2" w14:textId="4B781D62" w:rsidR="00CE23C8" w:rsidRPr="00EA4E32" w:rsidRDefault="00CE23C8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</w:t>
      </w:r>
      <w:r w:rsidR="00C7511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слова «в пункте 4.3.1 статьи 1 настоящего Порядка» заменить словами «в пункте 4.3 части 4 статьи 1 Порядка», с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лова «</w:t>
      </w:r>
      <w:r w:rsidR="00C7511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5 статьи 1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</w:t>
      </w:r>
      <w:r w:rsidR="00C7511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5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»;</w:t>
      </w:r>
    </w:p>
    <w:p w14:paraId="470FD65E" w14:textId="72B73AA4" w:rsidR="00100936" w:rsidRPr="00EA4E32" w:rsidRDefault="00100936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3:</w:t>
      </w:r>
    </w:p>
    <w:p w14:paraId="2C76C28E" w14:textId="43426509" w:rsidR="00CE23C8" w:rsidRPr="00EA4E32" w:rsidRDefault="00CE23C8" w:rsidP="005A1FF3">
      <w:pPr>
        <w:pStyle w:val="a7"/>
        <w:numPr>
          <w:ilvl w:val="4"/>
          <w:numId w:val="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абзаце первом </w:t>
      </w:r>
      <w:r w:rsidR="00E02E5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слово «настоящего» исключить,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6 статьи 1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часть 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6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»;</w:t>
      </w:r>
    </w:p>
    <w:p w14:paraId="16361AC1" w14:textId="2B95E7D2" w:rsidR="00CE23C8" w:rsidRPr="00EA4E32" w:rsidRDefault="00CE23C8" w:rsidP="005A1FF3">
      <w:pPr>
        <w:pStyle w:val="a7"/>
        <w:numPr>
          <w:ilvl w:val="4"/>
          <w:numId w:val="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 второ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й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после слов «в соответствии с согласованным» дополнить словами «собственником (правообладателем) объекта»,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лова «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7 статьи 1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вами «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часть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7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»;</w:t>
      </w:r>
    </w:p>
    <w:p w14:paraId="438F56BF" w14:textId="30EB3E7A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4</w:t>
      </w:r>
      <w:r w:rsidR="001217D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«настоящего пункта</w:t>
      </w:r>
      <w:r w:rsidR="001217D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«пункта 10.1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 статьи 2</w:t>
      </w:r>
      <w:r w:rsidR="00E978C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</w:t>
      </w:r>
      <w:r w:rsidR="001217D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,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«(пункт 10.1 статьи 1 Порядка)» заменить словами «(пункт 10.1</w:t>
      </w:r>
      <w:r w:rsidR="00F0502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2716F743" w14:textId="4BC8AA55" w:rsidR="00D10FAD" w:rsidRPr="00EA4E32" w:rsidRDefault="00D10FAD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5: </w:t>
      </w:r>
    </w:p>
    <w:p w14:paraId="709F161E" w14:textId="0D6298EF" w:rsidR="00D10FAD" w:rsidRPr="00EA4E32" w:rsidRDefault="00D10FAD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абзац первый после слов «в соответствии с согласованным» дополнить словами «собственником (правообладателем) объекта»; </w:t>
      </w:r>
    </w:p>
    <w:p w14:paraId="18823831" w14:textId="76BD7196" w:rsidR="00894CDF" w:rsidRPr="00EA4E32" w:rsidRDefault="00894CDF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слова «(пункт 10.</w:t>
      </w:r>
      <w:r w:rsidR="00FE599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1 Порядка)» заменить словами «(пункт 10.</w:t>
      </w:r>
      <w:r w:rsidR="00FE599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705A99DF" w14:textId="6C3B5AD0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6 слова «(пункт 10.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1 Порядка)» заменить словами «(пункт 10.</w:t>
      </w:r>
      <w:r w:rsidR="003732E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2C03E2B7" w14:textId="3C17D8E5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пункта 7 слова «(пункт 10.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1 Порядка)» заменить словами «(пункт 10.</w:t>
      </w:r>
      <w:r w:rsidR="003732E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7488CC0C" w14:textId="79E8A26E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8 слова «(пункт 10.3 статьи 1 Порядка)» заменить словами «(пункт 10.3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220F72BD" w14:textId="6CAC3C9C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втором пункта 9 слова «(пункт 10.3 статьи 1 Порядка)» заменить словами «(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 10.3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6D84F29A" w14:textId="1C51E8F4" w:rsidR="00597B97" w:rsidRPr="00EA4E32" w:rsidRDefault="001540A5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894CDF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пункте 10:</w:t>
      </w:r>
    </w:p>
    <w:p w14:paraId="05885887" w14:textId="055E28DE" w:rsidR="00894CDF" w:rsidRPr="00EA4E32" w:rsidRDefault="00597B97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894CDF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абзаце втором слова «(подпункт 11.1 пункта 11 статьи 2 Порядка)» заменить словами «(пункт 11.1 части 11 статьи 2 Порядка)»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745FACDA" w14:textId="7AC8065B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слова «(подпункт 11.2 пункта 11 статьи 2 Порядка)» заменить словами «(пункт 11.</w:t>
      </w:r>
      <w:r w:rsidR="00472654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11 статьи 2 Порядка)»;</w:t>
      </w:r>
    </w:p>
    <w:p w14:paraId="2AD6AFF2" w14:textId="00DFD19E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четвертом слова «(подпу</w:t>
      </w:r>
      <w:r w:rsidR="006543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нкт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11.3 пункта 11 статьи 2 Порядка)» заменить словами «(пункт 11.3 части 11 статьи 2 Порядка)»;</w:t>
      </w:r>
    </w:p>
    <w:p w14:paraId="65426D94" w14:textId="4905DEEA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пятом слова «(подпункт 11.4 пункта 11 статьи 2 Порядка)» заменить словами «(пункт 11.4 части 11 статьи 2 Порядка)»;</w:t>
      </w:r>
    </w:p>
    <w:p w14:paraId="3F074616" w14:textId="0C359C64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шестом слова «(подпункт 11.5 пункта 11 статьи 2 Порядка)» заменить словами «(пункт 11.5 части 11 статьи 2 Порядка)»</w:t>
      </w:r>
      <w:r w:rsidR="006543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21A0A16A" w14:textId="777028ED" w:rsidR="00597B97" w:rsidRPr="00EA4E32" w:rsidRDefault="001540A5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пункте 11:</w:t>
      </w:r>
    </w:p>
    <w:p w14:paraId="5A9C35DD" w14:textId="2AA9D749" w:rsidR="0062553B" w:rsidRPr="00EA4E32" w:rsidRDefault="00597B97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абзаце втором слова «(подпункт 12.1 пункта 12 статьи 2 Порядка)» заменить словами «(пункт 12.1 части 12 статьи 2 Порядка)»;</w:t>
      </w:r>
    </w:p>
    <w:p w14:paraId="3F4DF951" w14:textId="50B4D9E5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lastRenderedPageBreak/>
        <w:t>в абзаце третьем слова «(подпункт 12.3 пункта 12 статьи 2 Порядка)» заменить словами «(пункт 12.</w:t>
      </w:r>
      <w:r w:rsidR="006543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12 статьи 2 Порядка)»;</w:t>
      </w:r>
    </w:p>
    <w:p w14:paraId="34183700" w14:textId="4517FFE1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12 слова «(подпункт 12.2 пункта 12 статьи 2 Порядка)» заменить словами «(пункт 12.2 части 12 статьи 2 Порядка)»;</w:t>
      </w:r>
    </w:p>
    <w:p w14:paraId="4949C94E" w14:textId="593008B7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13 слова «(подпункт 12.2 пункта 12 статьи 2 Порядка)» заменить словами «(пункт 12.2 части 12 статьи 2 Порядка)»;</w:t>
      </w:r>
    </w:p>
    <w:p w14:paraId="3D70D9D7" w14:textId="356A5372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14 слова «(подпункт 12.2 пункта 12 статьи 2 Порядка)» заменить словами «(пункт 12.</w:t>
      </w:r>
      <w:r w:rsidR="007046A4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3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12 статьи 2 Порядка)»</w:t>
      </w:r>
      <w:r w:rsidR="00546F03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, слова</w:t>
      </w:r>
      <w:r w:rsidR="008F289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«</w:t>
      </w:r>
      <w:hyperlink w:anchor="P1176" w:history="1">
        <w:r w:rsidR="008F2899" w:rsidRPr="00EA4E32">
          <w:rPr>
            <w:rFonts w:ascii="Times New Roman" w:hAnsi="Times New Roman"/>
            <w:spacing w:val="-6"/>
            <w:sz w:val="26"/>
            <w:szCs w:val="26"/>
            <w:shd w:val="clear" w:color="auto" w:fill="FFFFFF"/>
          </w:rPr>
          <w:t>пункте 4.3.1 статьи 1</w:t>
        </w:r>
      </w:hyperlink>
      <w:r w:rsidR="008F289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«в пункте 4.3 части 4 статьи 1 Порядка»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071BE34C" w14:textId="7F69E833" w:rsidR="00597B97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пункте 15:</w:t>
      </w:r>
    </w:p>
    <w:p w14:paraId="3BCD574C" w14:textId="09E69734" w:rsidR="0062553B" w:rsidRPr="00EA4E32" w:rsidRDefault="00E551FC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абзац первый после слов «в соответствии с согласованным» дополнить словами «собственником (правообладателем) объекта», 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«(подпункт 13.2 пункта 13 статьи 2 Порядка)» заменить словами «(пункт 13.2 части 13 статьи 2 Порядка)»;</w:t>
      </w:r>
    </w:p>
    <w:p w14:paraId="3889D95B" w14:textId="6F9E173C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втором слова «(подпункт 13.4 пункта 13 статьи 2 Порядка)» заменить словами «(пункт 13.4 части 13 статьи 2 Порядка)»;</w:t>
      </w:r>
    </w:p>
    <w:p w14:paraId="3ED0808E" w14:textId="1ECDB757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слова «(подпункт 13.6 пункта 13 статьи 2 Порядка)» заменить словами «(пункт 13.6 части 13 статьи 2 Порядка)»;</w:t>
      </w:r>
    </w:p>
    <w:p w14:paraId="74EEEC65" w14:textId="602218E1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</w:t>
      </w:r>
      <w:r w:rsidR="00DA342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е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16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«(пункт 13.5 статьи 2 Порядка)» заменить словами «(пункт 13.5 части 13 статьи 2 Порядка)»;</w:t>
      </w:r>
    </w:p>
    <w:p w14:paraId="71F11A1C" w14:textId="3280A287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17 слова «в пунктах 13.5, 13.6, 13.7 статьи 2 настоящего Порядка» заменить словами «в пунктах 13.5, 13.6, 13.7 части 13 статьи 2 Порядка»;</w:t>
      </w:r>
    </w:p>
    <w:p w14:paraId="636D2B29" w14:textId="31E85812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18 слова «(пункт 10.1 статьи 1 Порядка)» заменить словами «(пункт 10.1 части 10 статьи 1 Порядка)»;</w:t>
      </w:r>
    </w:p>
    <w:p w14:paraId="6DE30CA9" w14:textId="4126C1A7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пункт 19 изложить в следующей редакции: </w:t>
      </w:r>
    </w:p>
    <w:p w14:paraId="03738170" w14:textId="7CA19B35" w:rsidR="0062553B" w:rsidRPr="00EA4E32" w:rsidRDefault="0062553B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«19. Нарушение установленных требований к местам размещения (пункт 10.1 части 10 статьи 1 Порядка)»;</w:t>
      </w:r>
    </w:p>
    <w:p w14:paraId="52019663" w14:textId="028983DA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пункт 20 изложить в следующей редакции: </w:t>
      </w:r>
    </w:p>
    <w:p w14:paraId="1FB8F28F" w14:textId="5ECC2BED" w:rsidR="0062553B" w:rsidRPr="00EA4E32" w:rsidRDefault="0062553B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«20. Размещение на козырьках (пункт 10.1 части 10 статьи 1 Порядка)»</w:t>
      </w:r>
      <w:r w:rsidR="00100936" w:rsidRPr="00EA4E32">
        <w:rPr>
          <w:spacing w:val="-6"/>
          <w:sz w:val="26"/>
          <w:szCs w:val="26"/>
          <w:shd w:val="clear" w:color="auto" w:fill="FFFFFF"/>
        </w:rPr>
        <w:t>;</w:t>
      </w:r>
    </w:p>
    <w:p w14:paraId="1F025158" w14:textId="7093E3E9" w:rsidR="001D4462" w:rsidRPr="00EA4E32" w:rsidRDefault="001D4462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21:</w:t>
      </w:r>
    </w:p>
    <w:p w14:paraId="0ABE8461" w14:textId="115874CE" w:rsidR="00100936" w:rsidRPr="00EA4E32" w:rsidRDefault="00100936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абзац первый изложить в следующей редакции: </w:t>
      </w:r>
    </w:p>
    <w:p w14:paraId="5DDF39BC" w14:textId="1993127C" w:rsidR="00100936" w:rsidRPr="00EA4E32" w:rsidRDefault="00100936" w:rsidP="005A1FF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«21. Полное или частичное перекрытие оконных и дверных проемов, а также витражей (витражи - произведения декоративного искусства из цветного стекла, рассчитанные на сквозное освещение и предназначенные для заполнения проема, чаще оконного, в сооружении) и витрин (пункт 10.1 части 10 статьи 1 Порядка)»;</w:t>
      </w:r>
    </w:p>
    <w:p w14:paraId="383E643D" w14:textId="2193115F" w:rsidR="00182B1D" w:rsidRPr="00EA4E32" w:rsidRDefault="00100936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абзаце </w:t>
      </w:r>
      <w:r w:rsidR="007C1E6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втором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182B1D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«(пункт 10.1 статьи 1 Порядка);» заменить словами «(пункт 10.1 части 10 статьи 1 Порядка)»;</w:t>
      </w:r>
    </w:p>
    <w:p w14:paraId="0688707A" w14:textId="220E3B1C" w:rsidR="00100936" w:rsidRPr="00EA4E32" w:rsidRDefault="00100936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22 слова</w:t>
      </w:r>
      <w:r w:rsidR="005F6400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«(пункт 10.1 статьи 1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«(пункт 10.1 части 10 статьи 1 Порядка)»;</w:t>
      </w:r>
    </w:p>
    <w:p w14:paraId="4D65D102" w14:textId="2194CC26" w:rsidR="00100936" w:rsidRPr="00EA4E32" w:rsidRDefault="00100936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пункт 23 изложить в следующей редакции: </w:t>
      </w:r>
    </w:p>
    <w:p w14:paraId="6063089A" w14:textId="1785EBEE" w:rsidR="00100936" w:rsidRPr="00EA4E32" w:rsidRDefault="00100936" w:rsidP="005A1FF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«23. Размещение вывесок на кровлях</w:t>
      </w:r>
      <w:r w:rsidR="00C51120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домов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, кровлях лоджий и балконов и на лоджиях и балконах (пункт 10.1 части 10 статьи 1 Порядка);»;</w:t>
      </w:r>
    </w:p>
    <w:p w14:paraId="49F5B089" w14:textId="2E415198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24 слова «(пункт 10.1 статьи 1 Порядка)» заменить словами «(пункт 10.1 части 10 статьи 1 Порядка)»;</w:t>
      </w:r>
    </w:p>
    <w:p w14:paraId="0C5C7A41" w14:textId="1AE4049F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25 слова «(пункт 10.1 статьи 1 Порядка)» заменить словами «(пункт 10.1 части 10 статьи 1 Порядка)»;</w:t>
      </w:r>
    </w:p>
    <w:p w14:paraId="106EC92F" w14:textId="3891F76B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26 слова «(пункт 10.1 статьи 1 Порядка)» заменить словами «(пункт 10.1 части 10 статьи 1 Порядка)»;</w:t>
      </w:r>
    </w:p>
    <w:p w14:paraId="41892BA9" w14:textId="52CD8B6D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lastRenderedPageBreak/>
        <w:t xml:space="preserve">пункт 27 изложить в следующей редакции: </w:t>
      </w:r>
    </w:p>
    <w:p w14:paraId="465CBAA0" w14:textId="2D70EC8D" w:rsidR="007A4D87" w:rsidRPr="00EA4E32" w:rsidRDefault="007A4D87" w:rsidP="005A1FF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«27. Размещение консольных вывесок на расстоянии менее 10 м друг от друга, а также одной консольной вывески над другой (пункт 10.1 части 10 статьи 1 Порядка);»</w:t>
      </w:r>
    </w:p>
    <w:p w14:paraId="602F9A23" w14:textId="3F569239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28 слова «(пункт 10.1 статьи 1 Порядка)» заменить словами «(пункт 10.1 части 10 статьи 1 Порядка)»;</w:t>
      </w:r>
    </w:p>
    <w:p w14:paraId="0476780D" w14:textId="00528D0F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29 слова «(пункт 10.1 статьи 1 Порядка)» заменить словами «(пункт 10.</w:t>
      </w:r>
      <w:r w:rsidR="00641D1D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 статьи 1 Порядка)».</w:t>
      </w:r>
    </w:p>
    <w:p w14:paraId="04E5BB84" w14:textId="77777777" w:rsidR="006C1A3D" w:rsidRPr="00EA4E32" w:rsidRDefault="006C1A3D" w:rsidP="005A1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57724B" w14:textId="28A2B0F5" w:rsidR="006C1A3D" w:rsidRPr="007A4D87" w:rsidRDefault="007A4D87" w:rsidP="005A1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 xml:space="preserve">2. </w:t>
      </w:r>
      <w:r w:rsidR="006C1A3D" w:rsidRPr="00EA4E32">
        <w:rPr>
          <w:sz w:val="26"/>
          <w:szCs w:val="26"/>
        </w:rPr>
        <w:t>Опубликовать настоящее решение в газете «Когалымский вестник».</w:t>
      </w:r>
    </w:p>
    <w:p w14:paraId="41C8A20E" w14:textId="77777777" w:rsidR="006C1A3D" w:rsidRDefault="006C1A3D" w:rsidP="006C1A3D">
      <w:pPr>
        <w:pStyle w:val="a7"/>
        <w:rPr>
          <w:rFonts w:ascii="Times New Roman" w:hAnsi="Times New Roman"/>
          <w:sz w:val="26"/>
          <w:szCs w:val="26"/>
        </w:rPr>
      </w:pPr>
    </w:p>
    <w:p w14:paraId="0C46AEA9" w14:textId="77777777" w:rsidR="00792A67" w:rsidRDefault="00792A67" w:rsidP="006C1A3D">
      <w:pPr>
        <w:pStyle w:val="a7"/>
        <w:rPr>
          <w:rFonts w:ascii="Times New Roman" w:hAnsi="Times New Roman"/>
          <w:sz w:val="26"/>
          <w:szCs w:val="26"/>
        </w:rPr>
      </w:pPr>
    </w:p>
    <w:p w14:paraId="0EA7415F" w14:textId="77777777" w:rsidR="00792A67" w:rsidRPr="006B049B" w:rsidRDefault="00792A67" w:rsidP="006C1A3D">
      <w:pPr>
        <w:pStyle w:val="a7"/>
        <w:rPr>
          <w:rFonts w:ascii="Times New Roman" w:hAnsi="Times New Roman"/>
          <w:sz w:val="26"/>
          <w:szCs w:val="26"/>
        </w:rPr>
      </w:pPr>
    </w:p>
    <w:p w14:paraId="0B6EA859" w14:textId="77777777" w:rsidR="007A4D87" w:rsidRPr="00394536" w:rsidRDefault="007A4D87" w:rsidP="006C1A3D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5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3956"/>
      </w:tblGrid>
      <w:tr w:rsidR="006C1A3D" w14:paraId="46E30D2B" w14:textId="77777777" w:rsidTr="00E01964">
        <w:tc>
          <w:tcPr>
            <w:tcW w:w="4831" w:type="dxa"/>
          </w:tcPr>
          <w:p w14:paraId="4A833423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26740639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14:paraId="4C1F7493" w14:textId="77777777" w:rsidR="006C1A3D" w:rsidRDefault="006C1A3D" w:rsidP="00692A7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14:paraId="6DC80A42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>
              <w:rPr>
                <w:sz w:val="26"/>
                <w:szCs w:val="26"/>
              </w:rPr>
              <w:t>А.Ю.Говорищева</w:t>
            </w:r>
            <w:proofErr w:type="spellEnd"/>
          </w:p>
          <w:p w14:paraId="2E3E8488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6" w:type="dxa"/>
          </w:tcPr>
          <w:p w14:paraId="2F6F274E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14:paraId="5643A344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  <w:p w14:paraId="7BDB4FED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7962A57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_____________Н.Н.Пальчиков</w:t>
            </w:r>
          </w:p>
        </w:tc>
      </w:tr>
    </w:tbl>
    <w:p w14:paraId="2855334B" w14:textId="2C655BAF" w:rsidR="00792A67" w:rsidRDefault="00792A67" w:rsidP="00792A67">
      <w:pPr>
        <w:ind w:right="-2"/>
        <w:jc w:val="center"/>
        <w:rPr>
          <w:color w:val="000000"/>
          <w:sz w:val="26"/>
          <w:szCs w:val="26"/>
        </w:rPr>
      </w:pPr>
    </w:p>
    <w:p w14:paraId="477B1DD8" w14:textId="5934B611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563998C5" w14:textId="7AA69B4C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64A0BBBA" w14:textId="054EB800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37F57AEB" w14:textId="5F795592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0A6CDE35" w14:textId="0D954929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33245C53" w14:textId="14F698FF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79F5E39D" w14:textId="77777777" w:rsidR="005A1FF3" w:rsidRPr="00C8172F" w:rsidRDefault="005A1FF3" w:rsidP="005A1FF3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6929FB17" w14:textId="77777777" w:rsidR="005A1FF3" w:rsidRPr="006B586A" w:rsidRDefault="005A1FF3" w:rsidP="005A1FF3">
      <w:pPr>
        <w:autoSpaceDE w:val="0"/>
        <w:autoSpaceDN w:val="0"/>
        <w:adjustRightInd w:val="0"/>
        <w:ind w:right="-2" w:firstLine="993"/>
        <w:jc w:val="both"/>
      </w:pPr>
    </w:p>
    <w:p w14:paraId="0A928158" w14:textId="77777777" w:rsidR="005A1FF3" w:rsidRPr="006B586A" w:rsidRDefault="005A1FF3" w:rsidP="005A1FF3">
      <w:pPr>
        <w:autoSpaceDE w:val="0"/>
        <w:autoSpaceDN w:val="0"/>
        <w:adjustRightInd w:val="0"/>
        <w:ind w:right="-2"/>
        <w:jc w:val="both"/>
      </w:pPr>
      <w:r w:rsidRPr="006B586A"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07"/>
        <w:gridCol w:w="2905"/>
        <w:gridCol w:w="1127"/>
      </w:tblGrid>
      <w:tr w:rsidR="005A1FF3" w:rsidRPr="006B586A" w14:paraId="5833E870" w14:textId="77777777" w:rsidTr="000340EE">
        <w:tc>
          <w:tcPr>
            <w:tcW w:w="1047" w:type="pct"/>
            <w:shd w:val="clear" w:color="auto" w:fill="auto"/>
            <w:vAlign w:val="center"/>
          </w:tcPr>
          <w:p w14:paraId="3178B43B" w14:textId="77777777" w:rsidR="005A1FF3" w:rsidRPr="006B586A" w:rsidRDefault="005A1FF3" w:rsidP="000340EE">
            <w:pPr>
              <w:ind w:right="-2" w:firstLine="22"/>
              <w:jc w:val="center"/>
            </w:pPr>
            <w:r w:rsidRPr="006B586A"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EA71C2A" w14:textId="77777777" w:rsidR="005A1FF3" w:rsidRPr="006B586A" w:rsidRDefault="005A1FF3" w:rsidP="000340EE">
            <w:pPr>
              <w:ind w:right="-2" w:firstLine="28"/>
              <w:jc w:val="center"/>
            </w:pPr>
            <w:r w:rsidRPr="006B586A">
              <w:t>Должность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6BF06434" w14:textId="77777777" w:rsidR="005A1FF3" w:rsidRPr="006B586A" w:rsidRDefault="005A1FF3" w:rsidP="000340EE">
            <w:pPr>
              <w:ind w:right="-2"/>
              <w:jc w:val="center"/>
            </w:pPr>
            <w:r w:rsidRPr="006B586A"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040FCEE" w14:textId="77777777" w:rsidR="005A1FF3" w:rsidRPr="006B586A" w:rsidRDefault="005A1FF3" w:rsidP="000340EE">
            <w:pPr>
              <w:ind w:right="-2"/>
              <w:jc w:val="center"/>
            </w:pPr>
            <w:r w:rsidRPr="006B586A">
              <w:t>Подпись</w:t>
            </w:r>
          </w:p>
        </w:tc>
      </w:tr>
      <w:tr w:rsidR="005A1FF3" w:rsidRPr="006B586A" w14:paraId="6796B511" w14:textId="77777777" w:rsidTr="000340EE">
        <w:tc>
          <w:tcPr>
            <w:tcW w:w="1047" w:type="pct"/>
            <w:shd w:val="clear" w:color="auto" w:fill="auto"/>
            <w:vAlign w:val="center"/>
          </w:tcPr>
          <w:p w14:paraId="5A68F072" w14:textId="77777777" w:rsidR="005A1FF3" w:rsidRPr="006B586A" w:rsidRDefault="005A1FF3" w:rsidP="000340EE">
            <w:pPr>
              <w:ind w:right="-2" w:firstLine="22"/>
              <w:jc w:val="center"/>
            </w:pPr>
          </w:p>
        </w:tc>
        <w:tc>
          <w:tcPr>
            <w:tcW w:w="1656" w:type="pct"/>
            <w:shd w:val="clear" w:color="auto" w:fill="auto"/>
            <w:vAlign w:val="center"/>
          </w:tcPr>
          <w:p w14:paraId="06DD32E3" w14:textId="77777777" w:rsidR="005A1FF3" w:rsidRPr="006B586A" w:rsidRDefault="005A1FF3" w:rsidP="000340EE">
            <w:pPr>
              <w:ind w:right="-2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EF5F066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C147343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</w:tr>
      <w:tr w:rsidR="005A1FF3" w:rsidRPr="006B586A" w14:paraId="4C2D8D9C" w14:textId="77777777" w:rsidTr="000340EE">
        <w:trPr>
          <w:trHeight w:val="280"/>
        </w:trPr>
        <w:tc>
          <w:tcPr>
            <w:tcW w:w="1047" w:type="pct"/>
            <w:shd w:val="clear" w:color="auto" w:fill="auto"/>
            <w:vAlign w:val="center"/>
          </w:tcPr>
          <w:p w14:paraId="1BAD4464" w14:textId="77777777" w:rsidR="005A1FF3" w:rsidRPr="006B586A" w:rsidRDefault="005A1FF3" w:rsidP="000340EE">
            <w:pPr>
              <w:ind w:right="-2" w:firstLine="22"/>
              <w:jc w:val="center"/>
            </w:pPr>
            <w:r w:rsidRPr="006B586A">
              <w:t>Дума г.Когалыма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6125636D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72644827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C30EE2B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</w:tr>
      <w:tr w:rsidR="005A1FF3" w:rsidRPr="006B586A" w14:paraId="3D91DBFE" w14:textId="77777777" w:rsidTr="000340EE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0A9E7709" w14:textId="77777777" w:rsidR="005A1FF3" w:rsidRPr="006B586A" w:rsidRDefault="005A1FF3" w:rsidP="000340EE">
            <w:pPr>
              <w:ind w:right="-2" w:firstLine="22"/>
              <w:jc w:val="center"/>
            </w:pPr>
            <w:r w:rsidRPr="006B586A">
              <w:t>ЮУ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C49542E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42F6698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97F8EB0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</w:tr>
      <w:tr w:rsidR="005A1FF3" w:rsidRPr="006B586A" w14:paraId="4B50EDDB" w14:textId="77777777" w:rsidTr="000340EE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1FB161E3" w14:textId="77777777" w:rsidR="005A1FF3" w:rsidRPr="006B586A" w:rsidRDefault="005A1FF3" w:rsidP="000340EE">
            <w:pPr>
              <w:ind w:right="-2" w:firstLine="22"/>
              <w:jc w:val="center"/>
            </w:pPr>
            <w:proofErr w:type="spellStart"/>
            <w:r w:rsidRPr="006B586A">
              <w:t>ОАиГ</w:t>
            </w:r>
            <w:proofErr w:type="spellEnd"/>
          </w:p>
        </w:tc>
        <w:tc>
          <w:tcPr>
            <w:tcW w:w="1656" w:type="pct"/>
            <w:shd w:val="clear" w:color="auto" w:fill="auto"/>
            <w:vAlign w:val="center"/>
          </w:tcPr>
          <w:p w14:paraId="7305074C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2F5D38A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BC12262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</w:tr>
      <w:tr w:rsidR="005A1FF3" w:rsidRPr="006B586A" w14:paraId="159CB47D" w14:textId="77777777" w:rsidTr="000340EE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7AC1C5BE" w14:textId="77777777" w:rsidR="005A1FF3" w:rsidRPr="006B586A" w:rsidRDefault="005A1FF3" w:rsidP="000340EE">
            <w:pPr>
              <w:ind w:right="-2" w:firstLine="22"/>
              <w:jc w:val="center"/>
            </w:pPr>
            <w:r w:rsidRPr="006B586A">
              <w:t>УЖКХ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6CC0C65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0D0480FF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0D56552" w14:textId="77777777" w:rsidR="005A1FF3" w:rsidRPr="006B586A" w:rsidRDefault="005A1FF3" w:rsidP="000340EE">
            <w:pPr>
              <w:ind w:right="-2" w:firstLine="993"/>
              <w:jc w:val="center"/>
            </w:pPr>
          </w:p>
        </w:tc>
      </w:tr>
    </w:tbl>
    <w:p w14:paraId="37C4CDA5" w14:textId="77777777" w:rsidR="005A1FF3" w:rsidRPr="006B586A" w:rsidRDefault="005A1FF3" w:rsidP="005A1FF3">
      <w:pPr>
        <w:ind w:right="-2"/>
        <w:jc w:val="both"/>
      </w:pPr>
      <w:r w:rsidRPr="006B586A">
        <w:t>Подготовлено:</w:t>
      </w:r>
    </w:p>
    <w:p w14:paraId="1411F4B2" w14:textId="77777777" w:rsidR="005A1FF3" w:rsidRPr="006B586A" w:rsidRDefault="005A1FF3" w:rsidP="005A1FF3">
      <w:pPr>
        <w:ind w:right="-2"/>
        <w:jc w:val="both"/>
      </w:pPr>
      <w:r w:rsidRPr="006B586A">
        <w:t xml:space="preserve">ведущий инженер МКУ «УЖКХ </w:t>
      </w:r>
      <w:proofErr w:type="gramStart"/>
      <w:r w:rsidRPr="006B586A">
        <w:t>г.Когалыма»</w:t>
      </w:r>
      <w:r w:rsidRPr="006B586A">
        <w:tab/>
      </w:r>
      <w:r w:rsidRPr="006B586A">
        <w:tab/>
      </w:r>
      <w:r w:rsidRPr="006B586A">
        <w:tab/>
      </w:r>
      <w:proofErr w:type="spellStart"/>
      <w:r w:rsidRPr="006B586A">
        <w:t>Г.В</w:t>
      </w:r>
      <w:proofErr w:type="gramEnd"/>
      <w:r w:rsidRPr="006B586A">
        <w:t>.Ларионова</w:t>
      </w:r>
      <w:proofErr w:type="spellEnd"/>
      <w:r w:rsidRPr="006B586A">
        <w:tab/>
      </w:r>
    </w:p>
    <w:p w14:paraId="0FE4FFDF" w14:textId="77777777" w:rsidR="005A1FF3" w:rsidRPr="006B586A" w:rsidRDefault="005A1FF3" w:rsidP="005A1FF3">
      <w:pPr>
        <w:ind w:right="-2" w:firstLine="993"/>
        <w:jc w:val="both"/>
      </w:pPr>
    </w:p>
    <w:p w14:paraId="5F38D21F" w14:textId="6E9094BE" w:rsidR="005A1FF3" w:rsidRPr="006B586A" w:rsidRDefault="005A1FF3" w:rsidP="005A1FF3">
      <w:pPr>
        <w:ind w:right="-2"/>
        <w:jc w:val="both"/>
      </w:pPr>
      <w:r w:rsidRPr="006B586A">
        <w:t xml:space="preserve">Разослать: МКУ «УЖКХ г.Когалыма», </w:t>
      </w:r>
      <w:proofErr w:type="spellStart"/>
      <w:r w:rsidRPr="006B586A">
        <w:t>ОАиГ</w:t>
      </w:r>
      <w:proofErr w:type="spellEnd"/>
      <w:r w:rsidRPr="006B586A">
        <w:t xml:space="preserve">, ЮУ, Общественный совет по вопросам ЖКХ, прокуратура, Сабуров, газета, МКУ «УОДОМС», Дума г. Когалыма </w:t>
      </w:r>
    </w:p>
    <w:p w14:paraId="21E1CD60" w14:textId="77777777" w:rsidR="005A1FF3" w:rsidRDefault="005A1FF3" w:rsidP="005A1F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35834FE" w14:textId="77777777" w:rsidR="005A1FF3" w:rsidRPr="00DE526F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sectPr w:rsidR="005A1FF3" w:rsidRPr="00DE526F" w:rsidSect="00792A67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CEA"/>
    <w:multiLevelType w:val="multilevel"/>
    <w:tmpl w:val="F23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B604D"/>
    <w:multiLevelType w:val="multilevel"/>
    <w:tmpl w:val="684489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33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22D8A"/>
    <w:multiLevelType w:val="multilevel"/>
    <w:tmpl w:val="F134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F11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2942BA"/>
    <w:multiLevelType w:val="hybridMultilevel"/>
    <w:tmpl w:val="5AA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2B42"/>
    <w:multiLevelType w:val="multilevel"/>
    <w:tmpl w:val="9C9EE8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574177"/>
    <w:multiLevelType w:val="multilevel"/>
    <w:tmpl w:val="BBC06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9B3"/>
    <w:rsid w:val="000131D7"/>
    <w:rsid w:val="00015A6A"/>
    <w:rsid w:val="000267F0"/>
    <w:rsid w:val="00027E83"/>
    <w:rsid w:val="00032073"/>
    <w:rsid w:val="00055B03"/>
    <w:rsid w:val="00060A66"/>
    <w:rsid w:val="00062103"/>
    <w:rsid w:val="00081744"/>
    <w:rsid w:val="000868A5"/>
    <w:rsid w:val="00094DE8"/>
    <w:rsid w:val="000A3229"/>
    <w:rsid w:val="000A5ACA"/>
    <w:rsid w:val="000B2B52"/>
    <w:rsid w:val="000B6CAA"/>
    <w:rsid w:val="000C2C59"/>
    <w:rsid w:val="000C73D4"/>
    <w:rsid w:val="000F0186"/>
    <w:rsid w:val="000F0569"/>
    <w:rsid w:val="000F40F9"/>
    <w:rsid w:val="00100936"/>
    <w:rsid w:val="001217DC"/>
    <w:rsid w:val="001243FC"/>
    <w:rsid w:val="00133C33"/>
    <w:rsid w:val="00136277"/>
    <w:rsid w:val="0014776D"/>
    <w:rsid w:val="00153720"/>
    <w:rsid w:val="001540A5"/>
    <w:rsid w:val="00161567"/>
    <w:rsid w:val="00161A64"/>
    <w:rsid w:val="001640C6"/>
    <w:rsid w:val="001700BD"/>
    <w:rsid w:val="001709B2"/>
    <w:rsid w:val="00182B1D"/>
    <w:rsid w:val="00183540"/>
    <w:rsid w:val="00190681"/>
    <w:rsid w:val="001A04CB"/>
    <w:rsid w:val="001A61ED"/>
    <w:rsid w:val="001B20C1"/>
    <w:rsid w:val="001B31E5"/>
    <w:rsid w:val="001B7F1D"/>
    <w:rsid w:val="001C3FEF"/>
    <w:rsid w:val="001C76A7"/>
    <w:rsid w:val="001D0570"/>
    <w:rsid w:val="001D0927"/>
    <w:rsid w:val="001D3CC0"/>
    <w:rsid w:val="001D4462"/>
    <w:rsid w:val="001D5F9F"/>
    <w:rsid w:val="001D7E1D"/>
    <w:rsid w:val="001E0E82"/>
    <w:rsid w:val="001E328E"/>
    <w:rsid w:val="001E4745"/>
    <w:rsid w:val="001F507F"/>
    <w:rsid w:val="00201088"/>
    <w:rsid w:val="00201B8E"/>
    <w:rsid w:val="00206FFC"/>
    <w:rsid w:val="00215C01"/>
    <w:rsid w:val="002242F5"/>
    <w:rsid w:val="00227E62"/>
    <w:rsid w:val="002423E1"/>
    <w:rsid w:val="0024284E"/>
    <w:rsid w:val="00247F21"/>
    <w:rsid w:val="00263C15"/>
    <w:rsid w:val="00266D39"/>
    <w:rsid w:val="002811AD"/>
    <w:rsid w:val="002910DC"/>
    <w:rsid w:val="00295215"/>
    <w:rsid w:val="00296F85"/>
    <w:rsid w:val="002A4058"/>
    <w:rsid w:val="002B10AF"/>
    <w:rsid w:val="002B49A0"/>
    <w:rsid w:val="002B6229"/>
    <w:rsid w:val="002C3B7D"/>
    <w:rsid w:val="002D02CB"/>
    <w:rsid w:val="002D22ED"/>
    <w:rsid w:val="002D3382"/>
    <w:rsid w:val="002D5593"/>
    <w:rsid w:val="002D6BFF"/>
    <w:rsid w:val="002D79B0"/>
    <w:rsid w:val="002E0A30"/>
    <w:rsid w:val="002F7936"/>
    <w:rsid w:val="00305DEA"/>
    <w:rsid w:val="00311EED"/>
    <w:rsid w:val="00312B38"/>
    <w:rsid w:val="00313DAF"/>
    <w:rsid w:val="00316A0B"/>
    <w:rsid w:val="003301C6"/>
    <w:rsid w:val="00331CC5"/>
    <w:rsid w:val="003326E7"/>
    <w:rsid w:val="00337A69"/>
    <w:rsid w:val="003403CD"/>
    <w:rsid w:val="003447F7"/>
    <w:rsid w:val="003454E7"/>
    <w:rsid w:val="003505D5"/>
    <w:rsid w:val="003554DA"/>
    <w:rsid w:val="00364696"/>
    <w:rsid w:val="00366A67"/>
    <w:rsid w:val="003732E2"/>
    <w:rsid w:val="003741A8"/>
    <w:rsid w:val="00381F80"/>
    <w:rsid w:val="00393268"/>
    <w:rsid w:val="00396602"/>
    <w:rsid w:val="003A0270"/>
    <w:rsid w:val="003A6166"/>
    <w:rsid w:val="003B2E11"/>
    <w:rsid w:val="003B74CB"/>
    <w:rsid w:val="003C0F71"/>
    <w:rsid w:val="003C6BFA"/>
    <w:rsid w:val="003D29F7"/>
    <w:rsid w:val="003D7C7C"/>
    <w:rsid w:val="003E4AF7"/>
    <w:rsid w:val="003F4127"/>
    <w:rsid w:val="003F587E"/>
    <w:rsid w:val="0040327B"/>
    <w:rsid w:val="00413C60"/>
    <w:rsid w:val="00430A00"/>
    <w:rsid w:val="0043438A"/>
    <w:rsid w:val="0044372B"/>
    <w:rsid w:val="00472654"/>
    <w:rsid w:val="004844F5"/>
    <w:rsid w:val="004C3B55"/>
    <w:rsid w:val="004D3A05"/>
    <w:rsid w:val="004D503A"/>
    <w:rsid w:val="004E3F56"/>
    <w:rsid w:val="004E663C"/>
    <w:rsid w:val="004E7E9F"/>
    <w:rsid w:val="004F33B1"/>
    <w:rsid w:val="004F4E2C"/>
    <w:rsid w:val="0050360F"/>
    <w:rsid w:val="0051185C"/>
    <w:rsid w:val="0052072E"/>
    <w:rsid w:val="005274A3"/>
    <w:rsid w:val="00546F03"/>
    <w:rsid w:val="00583C84"/>
    <w:rsid w:val="00590876"/>
    <w:rsid w:val="00593A36"/>
    <w:rsid w:val="00597B97"/>
    <w:rsid w:val="005A1FF3"/>
    <w:rsid w:val="005C0131"/>
    <w:rsid w:val="005C0CD8"/>
    <w:rsid w:val="005C210C"/>
    <w:rsid w:val="005C41E5"/>
    <w:rsid w:val="005D37E5"/>
    <w:rsid w:val="005E7B14"/>
    <w:rsid w:val="005F6400"/>
    <w:rsid w:val="00600D75"/>
    <w:rsid w:val="006015ED"/>
    <w:rsid w:val="00604B60"/>
    <w:rsid w:val="0060548E"/>
    <w:rsid w:val="006075F4"/>
    <w:rsid w:val="00614A1F"/>
    <w:rsid w:val="0062553B"/>
    <w:rsid w:val="00625AA2"/>
    <w:rsid w:val="0063496A"/>
    <w:rsid w:val="0064066A"/>
    <w:rsid w:val="00641D1D"/>
    <w:rsid w:val="00644E83"/>
    <w:rsid w:val="00645DEC"/>
    <w:rsid w:val="00651745"/>
    <w:rsid w:val="006523FD"/>
    <w:rsid w:val="006543B2"/>
    <w:rsid w:val="006603F9"/>
    <w:rsid w:val="00673DDE"/>
    <w:rsid w:val="00674553"/>
    <w:rsid w:val="006822A3"/>
    <w:rsid w:val="00684868"/>
    <w:rsid w:val="006913DF"/>
    <w:rsid w:val="00693403"/>
    <w:rsid w:val="00697E9C"/>
    <w:rsid w:val="006B1E06"/>
    <w:rsid w:val="006C1A3D"/>
    <w:rsid w:val="006C3556"/>
    <w:rsid w:val="006C4C02"/>
    <w:rsid w:val="006E2A02"/>
    <w:rsid w:val="006F3F18"/>
    <w:rsid w:val="007046A4"/>
    <w:rsid w:val="00711238"/>
    <w:rsid w:val="00737833"/>
    <w:rsid w:val="00747B75"/>
    <w:rsid w:val="00755DE1"/>
    <w:rsid w:val="00776CF9"/>
    <w:rsid w:val="0078082F"/>
    <w:rsid w:val="00786868"/>
    <w:rsid w:val="00792A67"/>
    <w:rsid w:val="007A0E9C"/>
    <w:rsid w:val="007A4D87"/>
    <w:rsid w:val="007C1E61"/>
    <w:rsid w:val="007C24AA"/>
    <w:rsid w:val="007C3951"/>
    <w:rsid w:val="007D1C62"/>
    <w:rsid w:val="007E04F3"/>
    <w:rsid w:val="007E28C2"/>
    <w:rsid w:val="007E5C8B"/>
    <w:rsid w:val="007F10BD"/>
    <w:rsid w:val="007F5689"/>
    <w:rsid w:val="008002A5"/>
    <w:rsid w:val="00801FF3"/>
    <w:rsid w:val="008059A7"/>
    <w:rsid w:val="00820045"/>
    <w:rsid w:val="008276E1"/>
    <w:rsid w:val="008329FC"/>
    <w:rsid w:val="00853FFD"/>
    <w:rsid w:val="008542D6"/>
    <w:rsid w:val="00856F70"/>
    <w:rsid w:val="00862F8B"/>
    <w:rsid w:val="0086685A"/>
    <w:rsid w:val="00874F39"/>
    <w:rsid w:val="00877CE5"/>
    <w:rsid w:val="00883B95"/>
    <w:rsid w:val="00894CDF"/>
    <w:rsid w:val="008A5FB2"/>
    <w:rsid w:val="008C0B7C"/>
    <w:rsid w:val="008C4E9E"/>
    <w:rsid w:val="008D2DB3"/>
    <w:rsid w:val="008E024A"/>
    <w:rsid w:val="008E20FA"/>
    <w:rsid w:val="008E479A"/>
    <w:rsid w:val="008E7953"/>
    <w:rsid w:val="008F2899"/>
    <w:rsid w:val="008F53C1"/>
    <w:rsid w:val="008F5CAF"/>
    <w:rsid w:val="008F7DE3"/>
    <w:rsid w:val="0091606E"/>
    <w:rsid w:val="00923725"/>
    <w:rsid w:val="009253D7"/>
    <w:rsid w:val="009265B1"/>
    <w:rsid w:val="00934564"/>
    <w:rsid w:val="00940115"/>
    <w:rsid w:val="0094111C"/>
    <w:rsid w:val="00947D42"/>
    <w:rsid w:val="00952646"/>
    <w:rsid w:val="00952EC3"/>
    <w:rsid w:val="0095621F"/>
    <w:rsid w:val="00965BE5"/>
    <w:rsid w:val="00971B0A"/>
    <w:rsid w:val="009754CE"/>
    <w:rsid w:val="00983EA8"/>
    <w:rsid w:val="009B71D3"/>
    <w:rsid w:val="009B7CD1"/>
    <w:rsid w:val="009C08AF"/>
    <w:rsid w:val="009C7B94"/>
    <w:rsid w:val="009D18C6"/>
    <w:rsid w:val="009E4023"/>
    <w:rsid w:val="009E7C21"/>
    <w:rsid w:val="009F7652"/>
    <w:rsid w:val="009F7B0A"/>
    <w:rsid w:val="00A108C6"/>
    <w:rsid w:val="00A11B6E"/>
    <w:rsid w:val="00A21444"/>
    <w:rsid w:val="00A30171"/>
    <w:rsid w:val="00A33013"/>
    <w:rsid w:val="00A53354"/>
    <w:rsid w:val="00A540B7"/>
    <w:rsid w:val="00A54C4E"/>
    <w:rsid w:val="00A564E7"/>
    <w:rsid w:val="00A633CF"/>
    <w:rsid w:val="00A64A3A"/>
    <w:rsid w:val="00A84692"/>
    <w:rsid w:val="00A8500F"/>
    <w:rsid w:val="00A90BA2"/>
    <w:rsid w:val="00A94ED2"/>
    <w:rsid w:val="00AA55DA"/>
    <w:rsid w:val="00AB1BCC"/>
    <w:rsid w:val="00AB4F52"/>
    <w:rsid w:val="00AB6FA0"/>
    <w:rsid w:val="00AE065D"/>
    <w:rsid w:val="00AE401D"/>
    <w:rsid w:val="00AE5CC1"/>
    <w:rsid w:val="00AF2406"/>
    <w:rsid w:val="00AF2B51"/>
    <w:rsid w:val="00AF4B73"/>
    <w:rsid w:val="00B17046"/>
    <w:rsid w:val="00B22DDA"/>
    <w:rsid w:val="00B26914"/>
    <w:rsid w:val="00B4041F"/>
    <w:rsid w:val="00B4685E"/>
    <w:rsid w:val="00B503B3"/>
    <w:rsid w:val="00B70A47"/>
    <w:rsid w:val="00B82A6F"/>
    <w:rsid w:val="00B94B10"/>
    <w:rsid w:val="00B965F9"/>
    <w:rsid w:val="00BA2541"/>
    <w:rsid w:val="00BA4A13"/>
    <w:rsid w:val="00BA50FC"/>
    <w:rsid w:val="00BB1866"/>
    <w:rsid w:val="00BC37E6"/>
    <w:rsid w:val="00BC499A"/>
    <w:rsid w:val="00C02B6D"/>
    <w:rsid w:val="00C207C3"/>
    <w:rsid w:val="00C27247"/>
    <w:rsid w:val="00C36A7F"/>
    <w:rsid w:val="00C37B5D"/>
    <w:rsid w:val="00C505B2"/>
    <w:rsid w:val="00C51120"/>
    <w:rsid w:val="00C51131"/>
    <w:rsid w:val="00C613FA"/>
    <w:rsid w:val="00C62183"/>
    <w:rsid w:val="00C66833"/>
    <w:rsid w:val="00C700C4"/>
    <w:rsid w:val="00C7511A"/>
    <w:rsid w:val="00C85AD5"/>
    <w:rsid w:val="00C925A8"/>
    <w:rsid w:val="00CA48F0"/>
    <w:rsid w:val="00CB2627"/>
    <w:rsid w:val="00CB4C03"/>
    <w:rsid w:val="00CC367F"/>
    <w:rsid w:val="00CE1F5C"/>
    <w:rsid w:val="00CE23C8"/>
    <w:rsid w:val="00CE27FC"/>
    <w:rsid w:val="00CE684D"/>
    <w:rsid w:val="00CF06D1"/>
    <w:rsid w:val="00CF56CC"/>
    <w:rsid w:val="00CF6B89"/>
    <w:rsid w:val="00D025BA"/>
    <w:rsid w:val="00D03C8B"/>
    <w:rsid w:val="00D10FAD"/>
    <w:rsid w:val="00D12979"/>
    <w:rsid w:val="00D20AD0"/>
    <w:rsid w:val="00D22E99"/>
    <w:rsid w:val="00D32EE7"/>
    <w:rsid w:val="00D52DB6"/>
    <w:rsid w:val="00D55AA7"/>
    <w:rsid w:val="00D741CA"/>
    <w:rsid w:val="00D878A4"/>
    <w:rsid w:val="00D9122A"/>
    <w:rsid w:val="00D97CE3"/>
    <w:rsid w:val="00DA3427"/>
    <w:rsid w:val="00DB1712"/>
    <w:rsid w:val="00DC5912"/>
    <w:rsid w:val="00DC6860"/>
    <w:rsid w:val="00DC6D00"/>
    <w:rsid w:val="00DD09BA"/>
    <w:rsid w:val="00DD0E85"/>
    <w:rsid w:val="00DD6BC1"/>
    <w:rsid w:val="00DE278D"/>
    <w:rsid w:val="00DE2DE9"/>
    <w:rsid w:val="00E01964"/>
    <w:rsid w:val="00E02E52"/>
    <w:rsid w:val="00E03AB4"/>
    <w:rsid w:val="00E12BD9"/>
    <w:rsid w:val="00E21FC7"/>
    <w:rsid w:val="00E2672A"/>
    <w:rsid w:val="00E32129"/>
    <w:rsid w:val="00E33F71"/>
    <w:rsid w:val="00E34A53"/>
    <w:rsid w:val="00E419CD"/>
    <w:rsid w:val="00E4373A"/>
    <w:rsid w:val="00E4379F"/>
    <w:rsid w:val="00E53090"/>
    <w:rsid w:val="00E551FC"/>
    <w:rsid w:val="00E60AD6"/>
    <w:rsid w:val="00E978CB"/>
    <w:rsid w:val="00EA4E32"/>
    <w:rsid w:val="00EB3029"/>
    <w:rsid w:val="00EB75CB"/>
    <w:rsid w:val="00EC0F14"/>
    <w:rsid w:val="00EC494D"/>
    <w:rsid w:val="00ED0CE5"/>
    <w:rsid w:val="00ED3DE4"/>
    <w:rsid w:val="00ED5C7C"/>
    <w:rsid w:val="00ED62A2"/>
    <w:rsid w:val="00ED6AA2"/>
    <w:rsid w:val="00EE3467"/>
    <w:rsid w:val="00EE525C"/>
    <w:rsid w:val="00EE539C"/>
    <w:rsid w:val="00EF0991"/>
    <w:rsid w:val="00F0179B"/>
    <w:rsid w:val="00F0502E"/>
    <w:rsid w:val="00F06198"/>
    <w:rsid w:val="00F108B0"/>
    <w:rsid w:val="00F11268"/>
    <w:rsid w:val="00F13746"/>
    <w:rsid w:val="00F14DF4"/>
    <w:rsid w:val="00F34A5B"/>
    <w:rsid w:val="00F36F1D"/>
    <w:rsid w:val="00F40AF2"/>
    <w:rsid w:val="00F43A3F"/>
    <w:rsid w:val="00F47B53"/>
    <w:rsid w:val="00F5007A"/>
    <w:rsid w:val="00F5080D"/>
    <w:rsid w:val="00F52F85"/>
    <w:rsid w:val="00F626A0"/>
    <w:rsid w:val="00F717C4"/>
    <w:rsid w:val="00F87890"/>
    <w:rsid w:val="00FA1CD1"/>
    <w:rsid w:val="00FA6FF4"/>
    <w:rsid w:val="00FB34A6"/>
    <w:rsid w:val="00FB5937"/>
    <w:rsid w:val="00FB6B3F"/>
    <w:rsid w:val="00FD6229"/>
    <w:rsid w:val="00FD662E"/>
    <w:rsid w:val="00FE599E"/>
    <w:rsid w:val="00FE7F72"/>
    <w:rsid w:val="00FF070C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7A0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"/>
    <w:link w:val="a7"/>
    <w:uiPriority w:val="34"/>
    <w:locked/>
    <w:rsid w:val="006C1A3D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1D3C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3CC0"/>
  </w:style>
  <w:style w:type="character" w:customStyle="1" w:styleId="ab">
    <w:name w:val="Текст примечания Знак"/>
    <w:basedOn w:val="a0"/>
    <w:link w:val="aa"/>
    <w:uiPriority w:val="99"/>
    <w:semiHidden/>
    <w:rsid w:val="001D3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3C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3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4041F"/>
    <w:rPr>
      <w:color w:val="0000FF" w:themeColor="hyperlink"/>
      <w:u w:val="single"/>
    </w:rPr>
  </w:style>
  <w:style w:type="paragraph" w:customStyle="1" w:styleId="ConsPlusNormal">
    <w:name w:val="ConsPlusNormal"/>
    <w:rsid w:val="00D8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B25F6308F0A3DB39ED8273F9BDADBF05964053CAD60962CA13A453EC5AFB3C125794F886AFD5BF7DF65C81B367678A6858A82F77B5B3B7C51A693C8Q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5B25F6308F0A3DB39ED8273F9BDADBF05964053CAD60962CA13A453EC5AFB3C125794F886AFD5BF7DE6DC91A367678A6858A82F77B5B3B7C51A693C8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938D2DE9D86BB92F489EEF444F177D5C68AE6D5F8C4E165BE1A87D1F3FE6DEE00C17574DC38BA71C74D41708M8u5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A12A-882E-4D2A-9A69-488B283E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2022-09-13T09:59:00Z</cp:lastPrinted>
  <dcterms:created xsi:type="dcterms:W3CDTF">2022-09-14T04:35:00Z</dcterms:created>
  <dcterms:modified xsi:type="dcterms:W3CDTF">2022-09-14T04:35:00Z</dcterms:modified>
</cp:coreProperties>
</file>