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917038" w:rsidRDefault="00CE23E8" w:rsidP="00CE23E8">
      <w:pPr>
        <w:jc w:val="both"/>
        <w:rPr>
          <w:rFonts w:eastAsia="Calibri"/>
          <w:color w:val="FF0000"/>
          <w:sz w:val="26"/>
          <w:szCs w:val="26"/>
        </w:rPr>
      </w:pPr>
      <w:r w:rsidRPr="00917038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917038" w:rsidRDefault="00CE23E8" w:rsidP="00CE23E8">
      <w:pPr>
        <w:jc w:val="both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F116FA" w:rsidRPr="00917038" w:rsidRDefault="00CE23E8" w:rsidP="00CE23E8">
      <w:pPr>
        <w:jc w:val="both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 xml:space="preserve">города Когалыма </w:t>
      </w:r>
    </w:p>
    <w:p w:rsidR="00CE23E8" w:rsidRPr="00917038" w:rsidRDefault="00CE23E8" w:rsidP="00CE23E8">
      <w:pPr>
        <w:jc w:val="both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917038">
        <w:rPr>
          <w:rFonts w:eastAsia="Calibri"/>
          <w:sz w:val="26"/>
          <w:szCs w:val="26"/>
        </w:rPr>
        <w:t>2899</w:t>
      </w:r>
    </w:p>
    <w:p w:rsidR="00CE23E8" w:rsidRPr="00917038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917038" w:rsidRDefault="00CE23E8" w:rsidP="00CE23E8">
      <w:pPr>
        <w:jc w:val="both"/>
        <w:rPr>
          <w:rFonts w:eastAsia="Calibri"/>
          <w:sz w:val="26"/>
          <w:szCs w:val="26"/>
        </w:rPr>
      </w:pPr>
    </w:p>
    <w:p w:rsidR="00F868F0" w:rsidRPr="00917038" w:rsidRDefault="00F868F0" w:rsidP="00F868F0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917038">
        <w:rPr>
          <w:spacing w:val="-6"/>
          <w:sz w:val="26"/>
          <w:szCs w:val="26"/>
        </w:rPr>
        <w:t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 округа – Югры от 10.11.2023 №550-п «О государственной программе Ханты-Мансийского автономного округа – Югры «Развитие образования», Уставом города Когалыма, 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CE23E8" w:rsidRPr="00917038" w:rsidRDefault="00CE23E8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917038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</w:t>
      </w:r>
      <w:r w:rsidR="001F7198" w:rsidRPr="00917038">
        <w:rPr>
          <w:sz w:val="26"/>
          <w:szCs w:val="26"/>
        </w:rPr>
        <w:t>и</w:t>
      </w:r>
      <w:r w:rsidRPr="00917038">
        <w:rPr>
          <w:sz w:val="26"/>
          <w:szCs w:val="26"/>
        </w:rPr>
        <w:t>е изменения:</w:t>
      </w:r>
    </w:p>
    <w:p w:rsidR="00E016B5" w:rsidRPr="00917038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1.1</w:t>
      </w:r>
      <w:r w:rsidR="004A664D" w:rsidRPr="00917038">
        <w:rPr>
          <w:sz w:val="26"/>
          <w:szCs w:val="26"/>
        </w:rPr>
        <w:t>.</w:t>
      </w:r>
      <w:r w:rsidRPr="00917038">
        <w:rPr>
          <w:sz w:val="26"/>
          <w:szCs w:val="26"/>
        </w:rPr>
        <w:t xml:space="preserve"> В приложении к постановлению (далее </w:t>
      </w:r>
      <w:r w:rsidR="00651BEE" w:rsidRPr="00917038">
        <w:rPr>
          <w:sz w:val="26"/>
          <w:szCs w:val="26"/>
        </w:rPr>
        <w:t xml:space="preserve">- </w:t>
      </w:r>
      <w:r w:rsidRPr="00917038">
        <w:rPr>
          <w:sz w:val="26"/>
          <w:szCs w:val="26"/>
        </w:rPr>
        <w:t>Программа)</w:t>
      </w:r>
      <w:r w:rsidR="00E016B5" w:rsidRPr="00917038">
        <w:rPr>
          <w:sz w:val="26"/>
          <w:szCs w:val="26"/>
        </w:rPr>
        <w:t>:</w:t>
      </w:r>
    </w:p>
    <w:p w:rsidR="00BD2F6C" w:rsidRPr="00917038" w:rsidRDefault="00BD2F6C" w:rsidP="00BD2F6C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 xml:space="preserve">1.1.1. строку «Целевые показатели муниципальной программы» паспорта Программы изложить в следующей редакции: </w:t>
      </w:r>
    </w:p>
    <w:tbl>
      <w:tblPr>
        <w:tblW w:w="63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8"/>
        <w:gridCol w:w="609"/>
        <w:gridCol w:w="8081"/>
        <w:gridCol w:w="2081"/>
      </w:tblGrid>
      <w:tr w:rsidR="00971D76" w:rsidRPr="00917038" w:rsidTr="00CA7D95">
        <w:trPr>
          <w:trHeight w:val="131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76" w:rsidRPr="00917038" w:rsidRDefault="00971D76" w:rsidP="00971D76">
            <w:pPr>
              <w:tabs>
                <w:tab w:val="left" w:pos="284"/>
              </w:tabs>
              <w:jc w:val="right"/>
              <w:rPr>
                <w:sz w:val="26"/>
                <w:szCs w:val="26"/>
              </w:rPr>
            </w:pPr>
            <w:r w:rsidRPr="00917038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971D76" w:rsidRPr="00917038" w:rsidRDefault="00971D76" w:rsidP="00971D76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038">
              <w:rPr>
                <w:rFonts w:ascii="Times New Roman" w:hAnsi="Times New Roman"/>
                <w:bCs/>
                <w:sz w:val="20"/>
                <w:szCs w:val="20"/>
              </w:rPr>
              <w:t xml:space="preserve">Целевые показатели муниципальной программы </w:t>
            </w: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</w:tc>
        <w:tc>
          <w:tcPr>
            <w:tcW w:w="3611" w:type="pct"/>
            <w:tcBorders>
              <w:right w:val="single" w:sz="4" w:space="0" w:color="auto"/>
            </w:tcBorders>
          </w:tcPr>
          <w:tbl>
            <w:tblPr>
              <w:tblW w:w="8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134"/>
              <w:gridCol w:w="1699"/>
              <w:gridCol w:w="566"/>
              <w:gridCol w:w="567"/>
              <w:gridCol w:w="567"/>
              <w:gridCol w:w="567"/>
              <w:gridCol w:w="567"/>
              <w:gridCol w:w="555"/>
              <w:gridCol w:w="567"/>
              <w:gridCol w:w="866"/>
            </w:tblGrid>
            <w:tr w:rsidR="00971D76" w:rsidRPr="00917038" w:rsidTr="00F868F0">
              <w:tc>
                <w:tcPr>
                  <w:tcW w:w="244" w:type="pct"/>
                  <w:vMerge w:val="restart"/>
                  <w:vAlign w:val="center"/>
                </w:tcPr>
                <w:p w:rsidR="00971D76" w:rsidRPr="00917038" w:rsidRDefault="00971D76" w:rsidP="00971D76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05" w:type="pct"/>
                  <w:vMerge w:val="restart"/>
                  <w:vAlign w:val="center"/>
                </w:tcPr>
                <w:p w:rsidR="00971D76" w:rsidRPr="00917038" w:rsidRDefault="00971D76" w:rsidP="00971D76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1056" w:type="pct"/>
                  <w:vMerge w:val="restart"/>
                  <w:vAlign w:val="center"/>
                </w:tcPr>
                <w:p w:rsidR="00971D76" w:rsidRPr="00917038" w:rsidRDefault="00971D76" w:rsidP="00971D76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Документ – основание</w:t>
                  </w:r>
                </w:p>
              </w:tc>
              <w:tc>
                <w:tcPr>
                  <w:tcW w:w="2996" w:type="pct"/>
                  <w:gridSpan w:val="8"/>
                  <w:vAlign w:val="center"/>
                </w:tcPr>
                <w:p w:rsidR="00971D76" w:rsidRPr="00917038" w:rsidRDefault="00971D76" w:rsidP="00971D76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Значение показателя по годам</w:t>
                  </w:r>
                </w:p>
              </w:tc>
            </w:tr>
            <w:tr w:rsidR="00F868F0" w:rsidRPr="00917038" w:rsidTr="00F868F0">
              <w:trPr>
                <w:cantSplit/>
                <w:trHeight w:val="3049"/>
              </w:trPr>
              <w:tc>
                <w:tcPr>
                  <w:tcW w:w="244" w:type="pct"/>
                  <w:vMerge/>
                  <w:vAlign w:val="center"/>
                </w:tcPr>
                <w:p w:rsidR="00F868F0" w:rsidRPr="00917038" w:rsidRDefault="00F868F0" w:rsidP="00F868F0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Merge/>
                  <w:vAlign w:val="center"/>
                </w:tcPr>
                <w:p w:rsidR="00F868F0" w:rsidRPr="00917038" w:rsidRDefault="00F868F0" w:rsidP="00F868F0">
                  <w:pPr>
                    <w:pStyle w:val="a8"/>
                    <w:spacing w:line="240" w:lineRule="auto"/>
                    <w:ind w:left="0"/>
                    <w:jc w:val="left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056" w:type="pct"/>
                  <w:vMerge/>
                  <w:vAlign w:val="center"/>
                </w:tcPr>
                <w:p w:rsidR="00F868F0" w:rsidRPr="00917038" w:rsidRDefault="00F868F0" w:rsidP="00F868F0">
                  <w:pPr>
                    <w:pStyle w:val="a8"/>
                    <w:spacing w:line="240" w:lineRule="auto"/>
                    <w:ind w:left="0"/>
                    <w:jc w:val="left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352" w:type="pct"/>
                  <w:textDirection w:val="btLr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Базовое значение</w:t>
                  </w:r>
                </w:p>
              </w:tc>
              <w:tc>
                <w:tcPr>
                  <w:tcW w:w="352" w:type="pct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2024</w:t>
                  </w:r>
                </w:p>
              </w:tc>
              <w:tc>
                <w:tcPr>
                  <w:tcW w:w="352" w:type="pct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2025</w:t>
                  </w:r>
                </w:p>
              </w:tc>
              <w:tc>
                <w:tcPr>
                  <w:tcW w:w="352" w:type="pct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2026</w:t>
                  </w:r>
                </w:p>
              </w:tc>
              <w:tc>
                <w:tcPr>
                  <w:tcW w:w="352" w:type="pct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2027</w:t>
                  </w:r>
                </w:p>
              </w:tc>
              <w:tc>
                <w:tcPr>
                  <w:tcW w:w="345" w:type="pct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2028</w:t>
                  </w:r>
                </w:p>
              </w:tc>
              <w:tc>
                <w:tcPr>
                  <w:tcW w:w="352" w:type="pct"/>
                  <w:textDirection w:val="btLr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ind w:left="113" w:right="-62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537" w:type="pct"/>
                  <w:textDirection w:val="btLr"/>
                  <w:vAlign w:val="center"/>
                </w:tcPr>
                <w:p w:rsidR="00F868F0" w:rsidRPr="00917038" w:rsidRDefault="00F868F0" w:rsidP="00F868F0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917038">
                    <w:rPr>
                      <w:rFonts w:eastAsia="Calibri"/>
                      <w:bCs/>
                      <w:lang w:eastAsia="en-US"/>
                    </w:rPr>
                    <w:t>Ответственный исполнитель/ соисполнитель за достижение показателя</w:t>
                  </w:r>
                </w:p>
              </w:tc>
            </w:tr>
            <w:tr w:rsidR="00971D76" w:rsidRPr="00917038" w:rsidTr="00F868F0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Доступность дошкольного образования для детей в возрасте от 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bCs/>
                      <w:iCs/>
                      <w:spacing w:val="-6"/>
                    </w:rPr>
                    <w:t xml:space="preserve">Региональный проект «Содействие занятости» национального проекта «Демография». 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45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</w:tbl>
          <w:p w:rsidR="00971D76" w:rsidRPr="00917038" w:rsidRDefault="00971D76" w:rsidP="00971D7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76" w:rsidRPr="00917038" w:rsidTr="00CA7D95">
        <w:trPr>
          <w:trHeight w:val="131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D76" w:rsidRPr="00917038" w:rsidRDefault="00971D76" w:rsidP="00971D76">
            <w:pPr>
              <w:tabs>
                <w:tab w:val="left" w:pos="28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72" w:type="pct"/>
            <w:tcBorders>
              <w:left w:val="single" w:sz="4" w:space="0" w:color="auto"/>
            </w:tcBorders>
          </w:tcPr>
          <w:p w:rsidR="00971D76" w:rsidRPr="00917038" w:rsidRDefault="00971D76" w:rsidP="00971D76">
            <w:pPr>
              <w:tabs>
                <w:tab w:val="left" w:pos="284"/>
              </w:tabs>
              <w:jc w:val="both"/>
            </w:pPr>
          </w:p>
        </w:tc>
        <w:tc>
          <w:tcPr>
            <w:tcW w:w="3611" w:type="pct"/>
            <w:tcBorders>
              <w:right w:val="single" w:sz="4" w:space="0" w:color="auto"/>
            </w:tcBorders>
          </w:tcPr>
          <w:p w:rsidR="00971D76" w:rsidRPr="00917038" w:rsidRDefault="00971D76" w:rsidP="00971D7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</w:rPr>
            </w:pPr>
            <w:r w:rsidRPr="00917038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</w:p>
          <w:tbl>
            <w:tblPr>
              <w:tblW w:w="8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134"/>
              <w:gridCol w:w="1700"/>
              <w:gridCol w:w="567"/>
              <w:gridCol w:w="567"/>
              <w:gridCol w:w="567"/>
              <w:gridCol w:w="567"/>
              <w:gridCol w:w="567"/>
              <w:gridCol w:w="555"/>
              <w:gridCol w:w="567"/>
              <w:gridCol w:w="864"/>
            </w:tblGrid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ind w:left="360"/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1,5 до 3-х лет (%) 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bCs/>
                      <w:iCs/>
                      <w:spacing w:val="-6"/>
                    </w:rPr>
                    <w:t xml:space="preserve">Методика расчета показателя утверждена приказом </w:t>
                  </w:r>
                  <w:proofErr w:type="spellStart"/>
                  <w:r w:rsidRPr="00917038">
                    <w:rPr>
                      <w:bCs/>
                      <w:iCs/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bCs/>
                      <w:iCs/>
                      <w:spacing w:val="-6"/>
                    </w:rPr>
                    <w:t xml:space="preserve">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45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100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FD6C1D" w:rsidRPr="00917038" w:rsidTr="00971D76">
              <w:tc>
                <w:tcPr>
                  <w:tcW w:w="244" w:type="pct"/>
                </w:tcPr>
                <w:p w:rsidR="00FD6C1D" w:rsidRPr="00917038" w:rsidRDefault="00FD6C1D" w:rsidP="00FD6C1D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FD6C1D" w:rsidRPr="00917038" w:rsidRDefault="00FD6C1D" w:rsidP="00FD6C1D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Среднее время ожидания места для получения дошкольного образования детьми в возрасте от 1,5 до 3 (месяцев) </w:t>
                  </w:r>
                </w:p>
              </w:tc>
              <w:tc>
                <w:tcPr>
                  <w:tcW w:w="1056" w:type="pct"/>
                </w:tcPr>
                <w:p w:rsidR="00FD6C1D" w:rsidRPr="00917038" w:rsidRDefault="00FD6C1D" w:rsidP="00FD6C1D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>Региональный проект «Содействие занятости» национального проекта «Демография»</w:t>
                  </w:r>
                </w:p>
                <w:p w:rsidR="00FD6C1D" w:rsidRPr="00917038" w:rsidRDefault="00FD6C1D" w:rsidP="00FD6C1D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Методика расчета показателя утверждена приказом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27.05.2021 №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345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FD6C1D" w:rsidRPr="00917038" w:rsidRDefault="00FD6C1D" w:rsidP="00FD6C1D">
                  <w:r w:rsidRPr="00917038">
                    <w:t>0</w:t>
                  </w:r>
                </w:p>
              </w:tc>
              <w:tc>
                <w:tcPr>
                  <w:tcW w:w="537" w:type="pct"/>
                </w:tcPr>
                <w:p w:rsidR="00FD6C1D" w:rsidRPr="00917038" w:rsidRDefault="00FD6C1D" w:rsidP="00FD6C1D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детей в возрасте от 5 до 18 лет, охваченных дополнительным </w:t>
                  </w:r>
                  <w:r w:rsidRPr="00917038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образованием (%) 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lastRenderedPageBreak/>
                    <w:t>Региональный проект «Успех каждого ребенка» национального проекта «Образование».</w:t>
                  </w:r>
                </w:p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lastRenderedPageBreak/>
                    <w:t xml:space="preserve">Методика расчета показателя утверждена </w:t>
                  </w:r>
                  <w:hyperlink r:id="rId9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971D76" w:rsidRPr="00917038" w:rsidRDefault="00927CED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86,6</w:t>
                  </w:r>
                </w:p>
              </w:tc>
              <w:tc>
                <w:tcPr>
                  <w:tcW w:w="352" w:type="pct"/>
                </w:tcPr>
                <w:p w:rsidR="00971D76" w:rsidRPr="00917038" w:rsidRDefault="00927CED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87,5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27CE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87,</w:t>
                  </w:r>
                  <w:r w:rsidR="00927CED" w:rsidRPr="00917038">
                    <w:t>7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27CE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87,</w:t>
                  </w:r>
                  <w:r w:rsidR="00927CED" w:rsidRPr="00917038">
                    <w:t>9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27CE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</w:t>
                  </w:r>
                  <w:r w:rsidR="00927CED" w:rsidRPr="00917038">
                    <w:t>8,1</w:t>
                  </w:r>
                </w:p>
              </w:tc>
              <w:tc>
                <w:tcPr>
                  <w:tcW w:w="345" w:type="pct"/>
                </w:tcPr>
                <w:p w:rsidR="00971D76" w:rsidRPr="00917038" w:rsidRDefault="00971D76" w:rsidP="00927CE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</w:t>
                  </w:r>
                  <w:r w:rsidR="00927CED" w:rsidRPr="00917038">
                    <w:t>8,5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27CE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8</w:t>
                  </w:r>
                  <w:r w:rsidR="00927CED" w:rsidRPr="00917038">
                    <w:t>8,5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образования/образовательные организа</w:t>
                  </w:r>
                  <w:r w:rsidRPr="00917038">
                    <w:lastRenderedPageBreak/>
                    <w:t>ции города Когалыма / МАУ СШ «Дворец спорта»</w:t>
                  </w:r>
                </w:p>
              </w:tc>
            </w:tr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      </w:r>
                  <w:proofErr w:type="spellStart"/>
                  <w:r w:rsidRPr="00917038">
                    <w:rPr>
                      <w:spacing w:val="-6"/>
                      <w:sz w:val="20"/>
                      <w:szCs w:val="20"/>
                    </w:rPr>
                    <w:t>Кванториум</w:t>
                  </w:r>
                  <w:proofErr w:type="spellEnd"/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» и центров «IТ-куб» (%) 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      </w:r>
                  <w:hyperlink r:id="rId10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12,2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20,9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21,1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21,3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21,5</w:t>
                  </w:r>
                </w:p>
              </w:tc>
              <w:tc>
                <w:tcPr>
                  <w:tcW w:w="345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21,7</w:t>
                  </w:r>
                </w:p>
              </w:tc>
              <w:tc>
                <w:tcPr>
                  <w:tcW w:w="352" w:type="pct"/>
                </w:tcPr>
                <w:p w:rsidR="00971D76" w:rsidRPr="00917038" w:rsidRDefault="002727B5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21,7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      </w:r>
                  <w:hyperlink r:id="rId11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39,9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40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45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47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</w:t>
                  </w:r>
                  <w:r w:rsidR="00971D76" w:rsidRPr="00917038">
                    <w:t>7</w:t>
                  </w:r>
                </w:p>
              </w:tc>
              <w:tc>
                <w:tcPr>
                  <w:tcW w:w="345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</w:t>
                  </w:r>
                  <w:r w:rsidR="00971D76" w:rsidRPr="00917038">
                    <w:t>7</w:t>
                  </w:r>
                </w:p>
              </w:tc>
              <w:tc>
                <w:tcPr>
                  <w:tcW w:w="352" w:type="pct"/>
                </w:tcPr>
                <w:p w:rsidR="00971D76" w:rsidRPr="00917038" w:rsidRDefault="00F34C4A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4</w:t>
                  </w:r>
                  <w:r w:rsidR="00971D76" w:rsidRPr="00917038">
                    <w:t>7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образования/ общеобразовательные организации города Когалыма</w:t>
                  </w:r>
                </w:p>
              </w:tc>
            </w:tr>
            <w:tr w:rsidR="009C095E" w:rsidRPr="00917038" w:rsidTr="00971D76">
              <w:tc>
                <w:tcPr>
                  <w:tcW w:w="244" w:type="pct"/>
                </w:tcPr>
                <w:p w:rsidR="009C095E" w:rsidRPr="00917038" w:rsidRDefault="009C095E" w:rsidP="009C095E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C095E" w:rsidRPr="00917038" w:rsidRDefault="009C095E" w:rsidP="009C095E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 xml:space="preserve">Доля граждан </w:t>
                  </w: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>Российской Федерации, вовлеченных центрами (сообществами, объединениями) поддержки добровольчества (</w:t>
                  </w:r>
                  <w:proofErr w:type="spellStart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>волонтерства</w:t>
                  </w:r>
                  <w:proofErr w:type="spellEnd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      </w:r>
                  <w:bookmarkStart w:id="1" w:name="_Hlk119354936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>(процент/млн. человек)</w:t>
                  </w:r>
                  <w:bookmarkEnd w:id="1"/>
                </w:p>
              </w:tc>
              <w:tc>
                <w:tcPr>
                  <w:tcW w:w="1056" w:type="pct"/>
                </w:tcPr>
                <w:p w:rsidR="009C095E" w:rsidRPr="00917038" w:rsidRDefault="009C095E" w:rsidP="009C095E">
                  <w:pPr>
                    <w:pStyle w:val="a6"/>
                    <w:jc w:val="left"/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</w:pP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 xml:space="preserve">Региональный проект «Социальная </w:t>
                  </w: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>активность» национального проекта «Образование». Методика расчета показателя утверждена постановлением Правительства</w:t>
                  </w:r>
                </w:p>
                <w:p w:rsidR="009C095E" w:rsidRPr="00917038" w:rsidRDefault="009C095E" w:rsidP="009C095E">
                  <w:pPr>
                    <w:pStyle w:val="a6"/>
                    <w:jc w:val="left"/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</w:pP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 xml:space="preserve">Российской Федерации от 03.04.2021 №542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№915» Приложение №7, </w:t>
                  </w:r>
                </w:p>
                <w:p w:rsidR="009C095E" w:rsidRPr="00917038" w:rsidRDefault="009C095E" w:rsidP="009C095E">
                  <w:pPr>
                    <w:pStyle w:val="a6"/>
                    <w:jc w:val="left"/>
                    <w:rPr>
                      <w:spacing w:val="-6"/>
                    </w:rPr>
                  </w:pP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 xml:space="preserve">Приказом </w:t>
                  </w:r>
                  <w:proofErr w:type="spellStart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>Росмолодежи</w:t>
                  </w:r>
                  <w:proofErr w:type="spellEnd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 xml:space="preserve"> от 05.04.2022 №107 (ред. от 23.09.2022) "Об утверждении методики расчета показателя "Общая численность граждан Российской Федерации, вовлеченных центрами (сообществами, объединениями) поддержки добровольчества (</w:t>
                  </w:r>
                  <w:proofErr w:type="spellStart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>волонтерства</w:t>
                  </w:r>
                  <w:proofErr w:type="spellEnd"/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t>) на базе образовательных организаций, некоммерческих организаций, государственных и муниципальных учреждений в</w:t>
                  </w:r>
                  <w:r w:rsidRPr="00917038">
                    <w:rPr>
                      <w:sz w:val="22"/>
                    </w:rPr>
                    <w:t xml:space="preserve"> </w:t>
                  </w: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>добровольческую (волонтерскую) деятельность" федерального проекта "Социальная активность" национального проекта "Образование"</w:t>
                  </w: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0,014912</w:t>
                  </w: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45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2" w:type="pct"/>
                </w:tcPr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15,7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(0,009)</w:t>
                  </w:r>
                </w:p>
                <w:p w:rsidR="009C095E" w:rsidRPr="00917038" w:rsidRDefault="009C095E" w:rsidP="009C095E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7" w:type="pct"/>
                </w:tcPr>
                <w:p w:rsidR="009C095E" w:rsidRPr="00917038" w:rsidRDefault="009C095E" w:rsidP="009C095E">
                  <w:pPr>
                    <w:pStyle w:val="a6"/>
                    <w:jc w:val="left"/>
                    <w:rPr>
                      <w:sz w:val="22"/>
                    </w:rPr>
                  </w:pP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r w:rsidRPr="00917038">
                    <w:rPr>
                      <w:rFonts w:eastAsia="Times New Roman" w:cs="Times New Roman"/>
                      <w:spacing w:val="-6"/>
                      <w:sz w:val="20"/>
                      <w:szCs w:val="20"/>
                      <w:lang w:eastAsia="ru-RU"/>
                    </w:rPr>
                    <w:lastRenderedPageBreak/>
                    <w:t>внутренней политики / Управление культуры и спорта /Управление образования</w:t>
                  </w:r>
                </w:p>
              </w:tc>
            </w:tr>
            <w:tr w:rsidR="00154BD8" w:rsidRPr="00917038" w:rsidTr="00971D76">
              <w:tc>
                <w:tcPr>
                  <w:tcW w:w="244" w:type="pct"/>
                </w:tcPr>
                <w:p w:rsidR="00154BD8" w:rsidRPr="00917038" w:rsidRDefault="00154BD8" w:rsidP="00154BD8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left" w:pos="397"/>
                    </w:tabs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154BD8" w:rsidRPr="00917038" w:rsidRDefault="00154BD8" w:rsidP="00154BD8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общеобразовательных организаций, оснащенных в целях внедрения цифровой образовательной среды (%) </w:t>
                  </w:r>
                </w:p>
              </w:tc>
              <w:tc>
                <w:tcPr>
                  <w:tcW w:w="1056" w:type="pct"/>
                </w:tcPr>
                <w:p w:rsidR="00154BD8" w:rsidRPr="00917038" w:rsidRDefault="00154BD8" w:rsidP="00154BD8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>Региональный проект «Цифровая образовательная среда» национального проекта «Образование».</w:t>
                  </w:r>
                </w:p>
                <w:p w:rsidR="00154BD8" w:rsidRPr="00917038" w:rsidRDefault="00154BD8" w:rsidP="00154BD8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2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45" w:type="pct"/>
                </w:tcPr>
                <w:p w:rsidR="00154BD8" w:rsidRPr="00917038" w:rsidRDefault="00154BD8" w:rsidP="00154BD8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154BD8" w:rsidRPr="00917038" w:rsidRDefault="00154BD8" w:rsidP="00154BD8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537" w:type="pct"/>
                </w:tcPr>
                <w:p w:rsidR="00154BD8" w:rsidRPr="00917038" w:rsidRDefault="00154BD8" w:rsidP="00154BD8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5F4053" w:rsidRPr="00917038" w:rsidTr="00971D76">
              <w:tc>
                <w:tcPr>
                  <w:tcW w:w="244" w:type="pct"/>
                </w:tcPr>
                <w:p w:rsidR="005F4053" w:rsidRPr="00917038" w:rsidRDefault="005F4053" w:rsidP="005F4053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5F4053" w:rsidRPr="00917038" w:rsidRDefault="005F4053" w:rsidP="005F4053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(%) </w:t>
                  </w:r>
                </w:p>
              </w:tc>
              <w:tc>
                <w:tcPr>
                  <w:tcW w:w="1056" w:type="pct"/>
                </w:tcPr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>Региональный проект «Цифровая образовательная среда» национального проекта «Образование.»</w:t>
                  </w:r>
                </w:p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3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</w:t>
                  </w: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345" w:type="pct"/>
                </w:tcPr>
                <w:p w:rsidR="005F4053" w:rsidRPr="00917038" w:rsidRDefault="005F4053" w:rsidP="005F4053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352" w:type="pct"/>
                </w:tcPr>
                <w:p w:rsidR="005F4053" w:rsidRPr="00917038" w:rsidRDefault="005F4053" w:rsidP="005F4053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60</w:t>
                  </w:r>
                </w:p>
              </w:tc>
              <w:tc>
                <w:tcPr>
                  <w:tcW w:w="537" w:type="pct"/>
                </w:tcPr>
                <w:p w:rsidR="005F4053" w:rsidRPr="00917038" w:rsidRDefault="005F4053" w:rsidP="005F4053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691E9C" w:rsidRPr="00917038" w:rsidTr="00971D76">
              <w:tc>
                <w:tcPr>
                  <w:tcW w:w="244" w:type="pct"/>
                </w:tcPr>
                <w:p w:rsidR="00691E9C" w:rsidRPr="00917038" w:rsidRDefault="00691E9C" w:rsidP="00691E9C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691E9C" w:rsidRPr="00917038" w:rsidRDefault="00691E9C" w:rsidP="00691E9C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педагогических работников, </w:t>
                  </w:r>
                  <w:r w:rsidRPr="00917038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использующих сервисы федеральной информационно-сервисной платформы цифровой образовательной среды (%) </w:t>
                  </w:r>
                </w:p>
              </w:tc>
              <w:tc>
                <w:tcPr>
                  <w:tcW w:w="1056" w:type="pct"/>
                </w:tcPr>
                <w:p w:rsidR="00691E9C" w:rsidRPr="00917038" w:rsidRDefault="00691E9C" w:rsidP="00691E9C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lastRenderedPageBreak/>
                    <w:t xml:space="preserve">Региональный проект «Цифровая образовательная среда» </w:t>
                  </w:r>
                  <w:r w:rsidRPr="00917038">
                    <w:rPr>
                      <w:spacing w:val="-6"/>
                    </w:rPr>
                    <w:lastRenderedPageBreak/>
                    <w:t>национального проекта «Образование».</w:t>
                  </w:r>
                </w:p>
                <w:p w:rsidR="00691E9C" w:rsidRPr="00917038" w:rsidRDefault="00691E9C" w:rsidP="00691E9C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4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345" w:type="pct"/>
                </w:tcPr>
                <w:p w:rsidR="00691E9C" w:rsidRPr="00917038" w:rsidRDefault="00691E9C" w:rsidP="00691E9C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352" w:type="pct"/>
                </w:tcPr>
                <w:p w:rsidR="00691E9C" w:rsidRPr="00917038" w:rsidRDefault="00691E9C" w:rsidP="00691E9C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80</w:t>
                  </w:r>
                </w:p>
              </w:tc>
              <w:tc>
                <w:tcPr>
                  <w:tcW w:w="537" w:type="pct"/>
                </w:tcPr>
                <w:p w:rsidR="00691E9C" w:rsidRPr="00917038" w:rsidRDefault="00691E9C" w:rsidP="00691E9C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D47B9A" w:rsidRPr="00917038" w:rsidTr="00971D76">
              <w:tc>
                <w:tcPr>
                  <w:tcW w:w="244" w:type="pct"/>
                </w:tcPr>
                <w:p w:rsidR="00D47B9A" w:rsidRPr="00917038" w:rsidRDefault="00D47B9A" w:rsidP="00D47B9A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D47B9A" w:rsidRPr="00917038" w:rsidRDefault="00D47B9A" w:rsidP="00D47B9A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      </w:r>
                </w:p>
              </w:tc>
              <w:tc>
                <w:tcPr>
                  <w:tcW w:w="1056" w:type="pct"/>
                </w:tcPr>
                <w:p w:rsidR="00D47B9A" w:rsidRPr="00917038" w:rsidRDefault="00D47B9A" w:rsidP="00D47B9A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>Региональный проект «Цифровая образовательная среда» национального проекта «Образование».</w:t>
                  </w:r>
                </w:p>
                <w:p w:rsidR="00D47B9A" w:rsidRPr="00917038" w:rsidRDefault="00D47B9A" w:rsidP="00D47B9A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t xml:space="preserve">Методика расчета показателя утверждена </w:t>
                  </w:r>
                  <w:hyperlink r:id="rId15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45" w:type="pct"/>
                </w:tcPr>
                <w:p w:rsidR="00D47B9A" w:rsidRPr="00917038" w:rsidRDefault="00D47B9A" w:rsidP="00D47B9A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D47B9A" w:rsidRPr="00917038" w:rsidRDefault="00D47B9A" w:rsidP="00D47B9A"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100</w:t>
                  </w:r>
                </w:p>
              </w:tc>
              <w:tc>
                <w:tcPr>
                  <w:tcW w:w="537" w:type="pct"/>
                </w:tcPr>
                <w:p w:rsidR="00D47B9A" w:rsidRPr="00917038" w:rsidRDefault="00D47B9A" w:rsidP="00D47B9A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</w:t>
                  </w:r>
                  <w:r w:rsidRPr="00917038">
                    <w:rPr>
                      <w:spacing w:val="-6"/>
                      <w:sz w:val="20"/>
                      <w:szCs w:val="20"/>
                    </w:rPr>
                    <w:lastRenderedPageBreak/>
                    <w:t xml:space="preserve">мастерства (%) </w:t>
                  </w:r>
                </w:p>
              </w:tc>
              <w:tc>
                <w:tcPr>
                  <w:tcW w:w="1056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  <w:r w:rsidRPr="00917038">
                    <w:rPr>
                      <w:spacing w:val="-6"/>
                    </w:rPr>
                    <w:lastRenderedPageBreak/>
                    <w:t xml:space="preserve">Методика расчета показателя утверждена </w:t>
                  </w:r>
                  <w:hyperlink r:id="rId16" w:history="1">
                    <w:r w:rsidRPr="00917038">
                      <w:rPr>
                        <w:rStyle w:val="a9"/>
                        <w:color w:val="auto"/>
                        <w:spacing w:val="-6"/>
                        <w:u w:val="none"/>
                      </w:rPr>
                      <w:t>приказом</w:t>
                    </w:r>
                  </w:hyperlink>
                  <w:r w:rsidRPr="00917038">
                    <w:rPr>
                      <w:spacing w:val="-6"/>
                    </w:rPr>
                    <w:t xml:space="preserve"> </w:t>
                  </w:r>
                  <w:proofErr w:type="spellStart"/>
                  <w:r w:rsidRPr="00917038">
                    <w:rPr>
                      <w:spacing w:val="-6"/>
                    </w:rPr>
                    <w:t>Минпросвещения</w:t>
                  </w:r>
                  <w:proofErr w:type="spellEnd"/>
                  <w:r w:rsidRPr="00917038">
                    <w:rPr>
                      <w:spacing w:val="-6"/>
                    </w:rPr>
                    <w:t xml:space="preserve"> России от 20.05.2021 №262 «Об утверждении методик расчета показателей федеральных проектов национального проекта «Образование»</w:t>
                  </w:r>
                </w:p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rPr>
                      <w:spacing w:val="-6"/>
                    </w:rPr>
                  </w:pP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20</w:t>
                  </w: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345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spacing w:val="-6"/>
                      <w:lang w:eastAsia="en-US"/>
                    </w:rPr>
                  </w:pPr>
                  <w:r w:rsidRPr="00917038">
                    <w:rPr>
                      <w:rFonts w:eastAsiaTheme="minorHAnsi" w:cstheme="minorBidi"/>
                      <w:spacing w:val="-6"/>
                      <w:lang w:eastAsia="en-US"/>
                    </w:rPr>
                    <w:t>53,8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971D76" w:rsidRPr="00917038" w:rsidTr="00971D76">
              <w:tc>
                <w:tcPr>
                  <w:tcW w:w="244" w:type="pct"/>
                </w:tcPr>
                <w:p w:rsidR="00971D76" w:rsidRPr="00917038" w:rsidRDefault="00971D76" w:rsidP="00971D76">
                  <w:pPr>
                    <w:pStyle w:val="a8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ind w:right="-20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:rsidR="00971D76" w:rsidRPr="00917038" w:rsidRDefault="00971D76" w:rsidP="00971D76">
                  <w:pPr>
                    <w:pStyle w:val="a6"/>
                    <w:jc w:val="left"/>
                    <w:rPr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spacing w:val="-6"/>
                      <w:sz w:val="20"/>
                      <w:szCs w:val="20"/>
                    </w:rPr>
      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      </w:r>
                </w:p>
              </w:tc>
              <w:tc>
                <w:tcPr>
                  <w:tcW w:w="1056" w:type="pct"/>
                </w:tcPr>
                <w:p w:rsidR="004376F1" w:rsidRPr="00917038" w:rsidRDefault="00971D76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</w:t>
                  </w:r>
                  <w:r w:rsidR="004376F1" w:rsidRPr="00917038">
                    <w:rPr>
                      <w:rFonts w:eastAsia="Calibri"/>
                      <w:spacing w:val="-6"/>
                    </w:rPr>
                    <w:t>, 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Югры»</w:t>
                  </w:r>
                </w:p>
                <w:p w:rsidR="00971D76" w:rsidRPr="00917038" w:rsidRDefault="00971D76" w:rsidP="00971D76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spacing w:val="-6"/>
                    </w:rPr>
                  </w:pPr>
                </w:p>
              </w:tc>
              <w:tc>
                <w:tcPr>
                  <w:tcW w:w="352" w:type="pct"/>
                </w:tcPr>
                <w:p w:rsidR="00971D76" w:rsidRPr="00917038" w:rsidRDefault="004376F1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45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352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0</w:t>
                  </w:r>
                </w:p>
              </w:tc>
              <w:tc>
                <w:tcPr>
                  <w:tcW w:w="537" w:type="pct"/>
                </w:tcPr>
                <w:p w:rsidR="00971D76" w:rsidRPr="00917038" w:rsidRDefault="00971D76" w:rsidP="00971D76">
                  <w:pPr>
                    <w:autoSpaceDE w:val="0"/>
                    <w:autoSpaceDN w:val="0"/>
                    <w:adjustRightInd w:val="0"/>
                  </w:pPr>
                  <w:r w:rsidRPr="00917038">
                    <w:t>Управление образования</w:t>
                  </w:r>
                </w:p>
              </w:tc>
            </w:tr>
            <w:tr w:rsidR="004376F1" w:rsidRPr="00917038" w:rsidTr="00520522">
              <w:tc>
                <w:tcPr>
                  <w:tcW w:w="244" w:type="pct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ind w:left="360" w:right="-203"/>
                    <w:jc w:val="right"/>
                    <w:rPr>
                      <w:lang w:val="en-US"/>
                    </w:rPr>
                  </w:pPr>
                  <w:r w:rsidRPr="00917038">
                    <w:rPr>
                      <w:lang w:val="en-US"/>
                    </w:rPr>
                    <w:t>[</w:t>
                  </w:r>
                </w:p>
              </w:tc>
              <w:tc>
                <w:tcPr>
                  <w:tcW w:w="705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      </w:r>
                </w:p>
              </w:tc>
              <w:tc>
                <w:tcPr>
                  <w:tcW w:w="1056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 xml:space="preserve">Показатель рассчитан в разделе 2.9 формы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</w:t>
                  </w:r>
                </w:p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</w:t>
                  </w:r>
                  <w:r w:rsidRPr="00917038">
                    <w:rPr>
                      <w:rFonts w:eastAsia="Calibri"/>
                      <w:spacing w:val="-6"/>
                    </w:rPr>
                    <w:lastRenderedPageBreak/>
                    <w:t>- Югры».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lastRenderedPageBreak/>
                    <w:t>28,9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28,8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18,0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17,8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17,6</w:t>
                  </w:r>
                </w:p>
              </w:tc>
              <w:tc>
                <w:tcPr>
                  <w:tcW w:w="345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17,4</w:t>
                  </w:r>
                </w:p>
              </w:tc>
              <w:tc>
                <w:tcPr>
                  <w:tcW w:w="352" w:type="pct"/>
                  <w:vAlign w:val="center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7038">
                    <w:t>17,4</w:t>
                  </w:r>
                </w:p>
              </w:tc>
              <w:tc>
                <w:tcPr>
                  <w:tcW w:w="537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Управление образования</w:t>
                  </w:r>
                </w:p>
              </w:tc>
            </w:tr>
            <w:tr w:rsidR="004376F1" w:rsidRPr="00917038" w:rsidTr="00520522">
              <w:tc>
                <w:tcPr>
                  <w:tcW w:w="244" w:type="pct"/>
                </w:tcPr>
                <w:p w:rsidR="004376F1" w:rsidRPr="00917038" w:rsidRDefault="004376F1" w:rsidP="004376F1">
                  <w:pPr>
                    <w:autoSpaceDE w:val="0"/>
                    <w:autoSpaceDN w:val="0"/>
                    <w:adjustRightInd w:val="0"/>
                    <w:ind w:left="360" w:right="-203"/>
                    <w:jc w:val="right"/>
                    <w:rPr>
                      <w:lang w:val="en-US"/>
                    </w:rPr>
                  </w:pPr>
                  <w:r w:rsidRPr="00917038">
                    <w:rPr>
                      <w:lang w:val="en-US"/>
                    </w:rPr>
                    <w:t>[</w:t>
                  </w:r>
                </w:p>
              </w:tc>
              <w:tc>
                <w:tcPr>
                  <w:tcW w:w="705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      </w:r>
                </w:p>
              </w:tc>
              <w:tc>
                <w:tcPr>
                  <w:tcW w:w="1056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 xml:space="preserve">Рассчитывается в соответствии с </w:t>
                  </w:r>
                  <w:hyperlink r:id="rId17" w:history="1">
                    <w:r w:rsidRPr="00917038">
                      <w:rPr>
                        <w:rFonts w:eastAsia="Calibri"/>
                        <w:spacing w:val="-6"/>
                      </w:rPr>
                      <w:t>постановлением</w:t>
                    </w:r>
                  </w:hyperlink>
                  <w:r w:rsidRPr="00917038">
                    <w:rPr>
                      <w:rFonts w:eastAsia="Calibri"/>
                      <w:spacing w:val="-6"/>
                    </w:rPr>
                    <w:t xml:space="preserve"> Правительства Российской Федерации от 17.12.2012 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 «О направлении для использования в работе Методических рекомендаций».</w:t>
                  </w:r>
                </w:p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Югры»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99,1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99,1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99,1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99,1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99,1</w:t>
                  </w:r>
                </w:p>
              </w:tc>
              <w:tc>
                <w:tcPr>
                  <w:tcW w:w="345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100</w:t>
                  </w:r>
                </w:p>
              </w:tc>
              <w:tc>
                <w:tcPr>
                  <w:tcW w:w="352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100</w:t>
                  </w:r>
                </w:p>
              </w:tc>
              <w:tc>
                <w:tcPr>
                  <w:tcW w:w="537" w:type="pct"/>
                </w:tcPr>
                <w:p w:rsidR="004376F1" w:rsidRPr="00917038" w:rsidRDefault="004376F1" w:rsidP="004376F1">
                  <w:pPr>
                    <w:widowControl w:val="0"/>
                    <w:tabs>
                      <w:tab w:val="left" w:pos="6946"/>
                    </w:tabs>
                    <w:autoSpaceDE w:val="0"/>
                    <w:autoSpaceDN w:val="0"/>
                    <w:rPr>
                      <w:rFonts w:eastAsia="Calibri"/>
                      <w:spacing w:val="-6"/>
                    </w:rPr>
                  </w:pPr>
                  <w:r w:rsidRPr="00917038">
                    <w:rPr>
                      <w:rFonts w:eastAsia="Calibri"/>
                      <w:spacing w:val="-6"/>
                    </w:rPr>
                    <w:t>Управление образования</w:t>
                  </w:r>
                </w:p>
              </w:tc>
            </w:tr>
          </w:tbl>
          <w:p w:rsidR="00971D76" w:rsidRPr="00917038" w:rsidRDefault="00971D76" w:rsidP="00971D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</w:rPr>
            </w:pPr>
          </w:p>
          <w:p w:rsidR="004376F1" w:rsidRPr="00917038" w:rsidRDefault="004376F1" w:rsidP="00971D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376F1" w:rsidRPr="00917038" w:rsidRDefault="004376F1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71D76" w:rsidRPr="00917038" w:rsidRDefault="00971D76" w:rsidP="00971D76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917038">
              <w:rPr>
                <w:rFonts w:ascii="Times New Roman" w:hAnsi="Times New Roman"/>
                <w:sz w:val="26"/>
                <w:szCs w:val="26"/>
              </w:rPr>
              <w:lastRenderedPageBreak/>
              <w:t>».</w:t>
            </w:r>
          </w:p>
        </w:tc>
      </w:tr>
    </w:tbl>
    <w:p w:rsidR="0055295A" w:rsidRPr="00917038" w:rsidRDefault="0055295A" w:rsidP="00322C35">
      <w:pPr>
        <w:pStyle w:val="Default"/>
        <w:ind w:firstLine="709"/>
        <w:jc w:val="both"/>
        <w:rPr>
          <w:sz w:val="26"/>
          <w:szCs w:val="26"/>
        </w:rPr>
      </w:pPr>
    </w:p>
    <w:p w:rsidR="0055295A" w:rsidRPr="00917038" w:rsidRDefault="0055295A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917038" w:rsidRDefault="00E016B5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1.1.</w:t>
      </w:r>
      <w:r w:rsidR="00672059" w:rsidRPr="00917038">
        <w:rPr>
          <w:sz w:val="26"/>
          <w:szCs w:val="26"/>
        </w:rPr>
        <w:t>2</w:t>
      </w:r>
      <w:r w:rsidRPr="00917038">
        <w:rPr>
          <w:sz w:val="26"/>
          <w:szCs w:val="26"/>
        </w:rPr>
        <w:t>.</w:t>
      </w:r>
      <w:r w:rsidR="00CE23E8" w:rsidRPr="00917038">
        <w:rPr>
          <w:sz w:val="26"/>
          <w:szCs w:val="26"/>
        </w:rPr>
        <w:t xml:space="preserve"> строку «Параметры финансового обеспечения муниципальной программы» </w:t>
      </w:r>
      <w:r w:rsidR="00B03433" w:rsidRPr="00917038">
        <w:rPr>
          <w:sz w:val="26"/>
          <w:szCs w:val="26"/>
        </w:rPr>
        <w:t xml:space="preserve">паспорта Программы </w:t>
      </w:r>
      <w:r w:rsidR="00CE23E8" w:rsidRPr="00917038">
        <w:rPr>
          <w:sz w:val="26"/>
          <w:szCs w:val="26"/>
        </w:rPr>
        <w:t xml:space="preserve">изложить в следующей редакции: </w:t>
      </w:r>
    </w:p>
    <w:tbl>
      <w:tblPr>
        <w:tblW w:w="6670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"/>
        <w:gridCol w:w="1458"/>
        <w:gridCol w:w="7230"/>
        <w:gridCol w:w="2082"/>
      </w:tblGrid>
      <w:tr w:rsidR="00CE23E8" w:rsidRPr="00917038" w:rsidTr="0055295A">
        <w:trPr>
          <w:trHeight w:val="131"/>
        </w:trPr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E8" w:rsidRPr="00917038" w:rsidRDefault="00CE23E8" w:rsidP="003D4558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917038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pacing w:val="-6"/>
                <w:sz w:val="22"/>
                <w:szCs w:val="22"/>
              </w:rPr>
            </w:pPr>
            <w:r w:rsidRPr="00917038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917038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pct"/>
            <w:tcBorders>
              <w:right w:val="single" w:sz="4" w:space="0" w:color="auto"/>
            </w:tcBorders>
          </w:tcPr>
          <w:p w:rsidR="00CE23E8" w:rsidRPr="00917038" w:rsidRDefault="00CE23E8" w:rsidP="003D455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917038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28"/>
              <w:gridCol w:w="992"/>
              <w:gridCol w:w="993"/>
              <w:gridCol w:w="993"/>
              <w:gridCol w:w="993"/>
              <w:gridCol w:w="992"/>
            </w:tblGrid>
            <w:tr w:rsidR="00CE23E8" w:rsidRPr="00917038" w:rsidTr="0055295A">
              <w:tc>
                <w:tcPr>
                  <w:tcW w:w="768" w:type="pct"/>
                  <w:vMerge w:val="restar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84" w:type="pct"/>
                  <w:vMerge w:val="restar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48" w:type="pct"/>
                  <w:gridSpan w:val="5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Расходы по годам (тыс.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рублей)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Merge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784" w:type="pct"/>
                  <w:vMerge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CE23E8" w:rsidP="00E35462">
                  <w:pPr>
                    <w:pStyle w:val="a8"/>
                    <w:spacing w:line="240" w:lineRule="auto"/>
                    <w:ind w:left="0" w:hanging="58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E3546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E3546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E3546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CE23E8" w:rsidP="00E35462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E35462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8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84" w:type="pct"/>
                  <w:vAlign w:val="center"/>
                </w:tcPr>
                <w:p w:rsidR="00CE23E8" w:rsidRPr="00917038" w:rsidRDefault="00CE23E8" w:rsidP="00B321FC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1</w:t>
                  </w:r>
                  <w:r w:rsidR="00B321FC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7 631 284,3</w:t>
                  </w:r>
                </w:p>
              </w:tc>
              <w:tc>
                <w:tcPr>
                  <w:tcW w:w="689" w:type="pct"/>
                </w:tcPr>
                <w:p w:rsidR="00CE23E8" w:rsidRPr="00917038" w:rsidRDefault="00520522" w:rsidP="00CF77E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4 818 947,2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520522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3 197 296,3</w:t>
                  </w:r>
                </w:p>
              </w:tc>
              <w:tc>
                <w:tcPr>
                  <w:tcW w:w="690" w:type="pct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3 205 013,6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3 205 013,6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3 205 013,6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84" w:type="pct"/>
                  <w:vAlign w:val="center"/>
                </w:tcPr>
                <w:p w:rsidR="00CE23E8" w:rsidRPr="00917038" w:rsidRDefault="00B321FC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570 259,8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296 796,0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72 512,1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66 983,9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66 983,9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66 983,9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784" w:type="pct"/>
                  <w:vAlign w:val="center"/>
                </w:tcPr>
                <w:p w:rsidR="00CE23E8" w:rsidRPr="00917038" w:rsidRDefault="00B321FC" w:rsidP="00CF77E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13 180 341,8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CF77ED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3 284 282,4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2 470 114,7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2 475 314,9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2 475 314,9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2 475 314,9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84" w:type="pct"/>
                  <w:vAlign w:val="center"/>
                </w:tcPr>
                <w:p w:rsidR="00CE23E8" w:rsidRPr="00917038" w:rsidRDefault="00CE23E8" w:rsidP="00B321FC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</w:t>
                  </w:r>
                  <w:r w:rsidR="00B321FC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 </w:t>
                  </w: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5</w:t>
                  </w:r>
                  <w:r w:rsidR="00094197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4</w:t>
                  </w:r>
                  <w:r w:rsidR="00B321FC"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3 014,7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900 200,8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127263">
                  <w:pPr>
                    <w:jc w:val="center"/>
                    <w:rPr>
                      <w:rFonts w:eastAsia="Calibri"/>
                      <w:bCs/>
                      <w:spacing w:val="-6"/>
                    </w:rPr>
                  </w:pPr>
                  <w:r w:rsidRPr="00917038">
                    <w:rPr>
                      <w:rFonts w:eastAsia="Calibri"/>
                      <w:bCs/>
                      <w:spacing w:val="-6"/>
                    </w:rPr>
                    <w:t>654 669,5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12726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662 714,8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662 714,8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662 714,8</w:t>
                  </w:r>
                </w:p>
              </w:tc>
            </w:tr>
            <w:tr w:rsidR="00F116FA" w:rsidRPr="00917038" w:rsidTr="0055295A">
              <w:tc>
                <w:tcPr>
                  <w:tcW w:w="768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784" w:type="pct"/>
                  <w:vAlign w:val="center"/>
                </w:tcPr>
                <w:p w:rsidR="00CE23E8" w:rsidRPr="00917038" w:rsidRDefault="00B321FC" w:rsidP="00094197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337 668,0</w:t>
                  </w: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B30A01" w:rsidP="00094197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337 668,0</w:t>
                  </w: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3D4558">
                  <w:pPr>
                    <w:jc w:val="center"/>
                    <w:rPr>
                      <w:rFonts w:eastAsia="Calibri"/>
                      <w:bCs/>
                      <w:spacing w:val="-6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89" w:type="pct"/>
                  <w:vAlign w:val="center"/>
                </w:tcPr>
                <w:p w:rsidR="00CE23E8" w:rsidRPr="00917038" w:rsidRDefault="00CE23E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CE23E8" w:rsidRPr="00917038" w:rsidRDefault="00CE23E8" w:rsidP="003D45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917038" w:rsidRDefault="00F116F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917038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</w:rPr>
            </w:pPr>
            <w:r w:rsidRPr="00917038">
              <w:rPr>
                <w:rFonts w:ascii="Times New Roman" w:hAnsi="Times New Roman"/>
              </w:rPr>
              <w:t>».</w:t>
            </w:r>
          </w:p>
        </w:tc>
      </w:tr>
    </w:tbl>
    <w:p w:rsidR="00C25776" w:rsidRPr="00917038" w:rsidRDefault="00C25776" w:rsidP="00C25776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1.</w:t>
      </w:r>
      <w:r w:rsidR="002739BA" w:rsidRPr="00917038">
        <w:rPr>
          <w:sz w:val="26"/>
          <w:szCs w:val="26"/>
        </w:rPr>
        <w:t>1.</w:t>
      </w:r>
      <w:r w:rsidR="00FF604E" w:rsidRPr="00917038">
        <w:rPr>
          <w:sz w:val="26"/>
          <w:szCs w:val="26"/>
        </w:rPr>
        <w:t>3</w:t>
      </w:r>
      <w:r w:rsidRPr="00917038">
        <w:rPr>
          <w:sz w:val="26"/>
          <w:szCs w:val="26"/>
        </w:rPr>
        <w:t xml:space="preserve"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 </w:t>
      </w: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1319"/>
        <w:gridCol w:w="7257"/>
        <w:gridCol w:w="253"/>
      </w:tblGrid>
      <w:tr w:rsidR="00C25776" w:rsidRPr="00917038" w:rsidTr="00B66635">
        <w:trPr>
          <w:trHeight w:val="131"/>
        </w:trPr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76" w:rsidRPr="00917038" w:rsidRDefault="00C25776" w:rsidP="00F116FA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917038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713" w:type="pct"/>
            <w:tcBorders>
              <w:left w:val="single" w:sz="4" w:space="0" w:color="auto"/>
            </w:tcBorders>
          </w:tcPr>
          <w:p w:rsidR="00C25776" w:rsidRPr="00917038" w:rsidRDefault="004A3730" w:rsidP="00F116F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17038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3923" w:type="pct"/>
            <w:tcBorders>
              <w:right w:val="single" w:sz="4" w:space="0" w:color="auto"/>
            </w:tcBorders>
          </w:tcPr>
          <w:p w:rsidR="00C25776" w:rsidRPr="00917038" w:rsidRDefault="00C25776" w:rsidP="00F116F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917038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1136"/>
              <w:gridCol w:w="993"/>
              <w:gridCol w:w="992"/>
              <w:gridCol w:w="990"/>
              <w:gridCol w:w="851"/>
              <w:gridCol w:w="852"/>
            </w:tblGrid>
            <w:tr w:rsidR="00C25776" w:rsidRPr="00917038" w:rsidTr="00F116FA">
              <w:tc>
                <w:tcPr>
                  <w:tcW w:w="878" w:type="pct"/>
                  <w:vMerge w:val="restar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805" w:type="pct"/>
                  <w:vMerge w:val="restar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16" w:type="pct"/>
                  <w:gridSpan w:val="5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Расходы по годам (тыс.</w:t>
                  </w:r>
                  <w:r w:rsidR="00A835DF"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рублей)</w:t>
                  </w:r>
                </w:p>
              </w:tc>
            </w:tr>
            <w:tr w:rsidR="00A835DF" w:rsidRPr="00917038" w:rsidTr="00F116FA">
              <w:tc>
                <w:tcPr>
                  <w:tcW w:w="878" w:type="pct"/>
                  <w:vMerge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vMerge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 w:hanging="58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3" w:type="pct"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2" w:type="pct"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03" w:type="pct"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04" w:type="pct"/>
                  <w:vAlign w:val="center"/>
                </w:tcPr>
                <w:p w:rsidR="00A835DF" w:rsidRPr="00917038" w:rsidRDefault="00A835DF" w:rsidP="00A835DF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</w:tr>
            <w:tr w:rsidR="00F116FA" w:rsidRPr="00917038" w:rsidTr="00F116FA">
              <w:tc>
                <w:tcPr>
                  <w:tcW w:w="878" w:type="pct"/>
                  <w:vAlign w:val="center"/>
                </w:tcPr>
                <w:p w:rsidR="0046102E" w:rsidRPr="00917038" w:rsidRDefault="0046102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05" w:type="pct"/>
                  <w:vAlign w:val="center"/>
                </w:tcPr>
                <w:p w:rsidR="0046102E" w:rsidRPr="00917038" w:rsidRDefault="0046102E" w:rsidP="009F0C40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9F0C40"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 659 223,7</w:t>
                  </w:r>
                </w:p>
              </w:tc>
              <w:tc>
                <w:tcPr>
                  <w:tcW w:w="704" w:type="pct"/>
                </w:tcPr>
                <w:p w:rsidR="0046102E" w:rsidRPr="00917038" w:rsidRDefault="00F7289E" w:rsidP="008C7B91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1 652 766,7</w:t>
                  </w:r>
                </w:p>
              </w:tc>
              <w:tc>
                <w:tcPr>
                  <w:tcW w:w="703" w:type="pct"/>
                  <w:vAlign w:val="center"/>
                </w:tcPr>
                <w:p w:rsidR="0046102E" w:rsidRPr="00917038" w:rsidRDefault="00F7289E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1 429,6</w:t>
                  </w:r>
                </w:p>
              </w:tc>
              <w:tc>
                <w:tcPr>
                  <w:tcW w:w="702" w:type="pct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1 675,8</w:t>
                  </w:r>
                </w:p>
              </w:tc>
              <w:tc>
                <w:tcPr>
                  <w:tcW w:w="603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1 675,8</w:t>
                  </w:r>
                </w:p>
              </w:tc>
              <w:tc>
                <w:tcPr>
                  <w:tcW w:w="604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1 675,8</w:t>
                  </w:r>
                </w:p>
              </w:tc>
            </w:tr>
            <w:tr w:rsidR="00F116FA" w:rsidRPr="00917038" w:rsidTr="00F116FA">
              <w:tc>
                <w:tcPr>
                  <w:tcW w:w="878" w:type="pct"/>
                  <w:vAlign w:val="center"/>
                </w:tcPr>
                <w:p w:rsidR="0046102E" w:rsidRPr="00917038" w:rsidRDefault="0046102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05" w:type="pct"/>
                  <w:vAlign w:val="center"/>
                </w:tcPr>
                <w:p w:rsidR="0046102E" w:rsidRPr="00917038" w:rsidRDefault="009F0C40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223 983,0</w:t>
                  </w:r>
                </w:p>
              </w:tc>
              <w:tc>
                <w:tcPr>
                  <w:tcW w:w="704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222 131,4</w:t>
                  </w:r>
                </w:p>
              </w:tc>
              <w:tc>
                <w:tcPr>
                  <w:tcW w:w="703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455,1</w:t>
                  </w:r>
                </w:p>
              </w:tc>
              <w:tc>
                <w:tcPr>
                  <w:tcW w:w="702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465,5</w:t>
                  </w:r>
                </w:p>
              </w:tc>
              <w:tc>
                <w:tcPr>
                  <w:tcW w:w="603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465,5</w:t>
                  </w:r>
                </w:p>
              </w:tc>
              <w:tc>
                <w:tcPr>
                  <w:tcW w:w="604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465,5</w:t>
                  </w:r>
                </w:p>
              </w:tc>
            </w:tr>
            <w:tr w:rsidR="00F116FA" w:rsidRPr="00917038" w:rsidTr="00F116FA">
              <w:tc>
                <w:tcPr>
                  <w:tcW w:w="878" w:type="pct"/>
                  <w:vAlign w:val="center"/>
                </w:tcPr>
                <w:p w:rsidR="0046102E" w:rsidRPr="00917038" w:rsidRDefault="0046102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805" w:type="pct"/>
                  <w:vAlign w:val="center"/>
                </w:tcPr>
                <w:p w:rsidR="0046102E" w:rsidRPr="00917038" w:rsidRDefault="0046102E" w:rsidP="009F0C40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  <w:r w:rsidR="009F0C40"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35 120,4</w:t>
                  </w:r>
                </w:p>
              </w:tc>
              <w:tc>
                <w:tcPr>
                  <w:tcW w:w="704" w:type="pct"/>
                  <w:vAlign w:val="center"/>
                </w:tcPr>
                <w:p w:rsidR="0046102E" w:rsidRPr="00917038" w:rsidRDefault="00F7289E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931 573,7</w:t>
                  </w:r>
                </w:p>
              </w:tc>
              <w:tc>
                <w:tcPr>
                  <w:tcW w:w="703" w:type="pct"/>
                  <w:vAlign w:val="center"/>
                </w:tcPr>
                <w:p w:rsidR="0046102E" w:rsidRPr="00917038" w:rsidRDefault="00F7289E" w:rsidP="00CB229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711,7</w:t>
                  </w:r>
                </w:p>
              </w:tc>
              <w:tc>
                <w:tcPr>
                  <w:tcW w:w="702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945,0</w:t>
                  </w:r>
                </w:p>
              </w:tc>
              <w:tc>
                <w:tcPr>
                  <w:tcW w:w="603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945,0</w:t>
                  </w:r>
                </w:p>
              </w:tc>
              <w:tc>
                <w:tcPr>
                  <w:tcW w:w="604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945,0</w:t>
                  </w:r>
                </w:p>
              </w:tc>
            </w:tr>
            <w:tr w:rsidR="00F116FA" w:rsidRPr="00917038" w:rsidTr="00F116FA">
              <w:tc>
                <w:tcPr>
                  <w:tcW w:w="878" w:type="pct"/>
                  <w:vAlign w:val="center"/>
                </w:tcPr>
                <w:p w:rsidR="0046102E" w:rsidRPr="00917038" w:rsidRDefault="0046102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05" w:type="pct"/>
                  <w:vAlign w:val="center"/>
                </w:tcPr>
                <w:p w:rsidR="0046102E" w:rsidRPr="00917038" w:rsidRDefault="009F0C40" w:rsidP="008C7B91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178 331,3</w:t>
                  </w:r>
                </w:p>
              </w:tc>
              <w:tc>
                <w:tcPr>
                  <w:tcW w:w="704" w:type="pct"/>
                  <w:vAlign w:val="center"/>
                </w:tcPr>
                <w:p w:rsidR="0046102E" w:rsidRPr="00917038" w:rsidRDefault="00F7289E" w:rsidP="008C7B91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177 272,6</w:t>
                  </w:r>
                </w:p>
              </w:tc>
              <w:tc>
                <w:tcPr>
                  <w:tcW w:w="703" w:type="pct"/>
                  <w:vAlign w:val="center"/>
                </w:tcPr>
                <w:p w:rsidR="0046102E" w:rsidRPr="00917038" w:rsidRDefault="00F7289E" w:rsidP="00CB2294">
                  <w:pPr>
                    <w:jc w:val="center"/>
                    <w:rPr>
                      <w:rFonts w:eastAsia="Calibri"/>
                      <w:bCs/>
                    </w:rPr>
                  </w:pPr>
                  <w:r w:rsidRPr="00917038">
                    <w:rPr>
                      <w:rFonts w:eastAsia="Calibri"/>
                      <w:bCs/>
                    </w:rPr>
                    <w:t>262,8</w:t>
                  </w:r>
                </w:p>
              </w:tc>
              <w:tc>
                <w:tcPr>
                  <w:tcW w:w="702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265,3</w:t>
                  </w:r>
                </w:p>
              </w:tc>
              <w:tc>
                <w:tcPr>
                  <w:tcW w:w="603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265,3</w:t>
                  </w:r>
                </w:p>
              </w:tc>
              <w:tc>
                <w:tcPr>
                  <w:tcW w:w="604" w:type="pct"/>
                  <w:vAlign w:val="center"/>
                </w:tcPr>
                <w:p w:rsidR="0046102E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265,3</w:t>
                  </w:r>
                </w:p>
              </w:tc>
            </w:tr>
            <w:tr w:rsidR="00F116FA" w:rsidRPr="00917038" w:rsidTr="00F116FA">
              <w:tc>
                <w:tcPr>
                  <w:tcW w:w="878" w:type="pc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805" w:type="pct"/>
                  <w:vAlign w:val="center"/>
                </w:tcPr>
                <w:p w:rsidR="00C25776" w:rsidRPr="00917038" w:rsidRDefault="009F0C40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321 789,0</w:t>
                  </w:r>
                </w:p>
              </w:tc>
              <w:tc>
                <w:tcPr>
                  <w:tcW w:w="704" w:type="pct"/>
                  <w:vAlign w:val="center"/>
                </w:tcPr>
                <w:p w:rsidR="00C25776" w:rsidRPr="00917038" w:rsidRDefault="00F7289E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70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321 789,0</w:t>
                  </w:r>
                </w:p>
              </w:tc>
              <w:tc>
                <w:tcPr>
                  <w:tcW w:w="703" w:type="pct"/>
                  <w:vAlign w:val="center"/>
                </w:tcPr>
                <w:p w:rsidR="00C25776" w:rsidRPr="00917038" w:rsidRDefault="00C25776" w:rsidP="00F116FA">
                  <w:pPr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702" w:type="pc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vAlign w:val="center"/>
                </w:tcPr>
                <w:p w:rsidR="00C25776" w:rsidRPr="00917038" w:rsidRDefault="00C25776" w:rsidP="00F116F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25776" w:rsidRPr="00917038" w:rsidRDefault="00C25776" w:rsidP="00F116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917038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917038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917038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F116FA" w:rsidRPr="00917038" w:rsidRDefault="00F116FA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833460" w:rsidRPr="00917038" w:rsidRDefault="00833460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833460" w:rsidRPr="00917038" w:rsidRDefault="00833460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25776" w:rsidRPr="00917038" w:rsidRDefault="00C25776" w:rsidP="00F116FA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917038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E23E8" w:rsidRPr="00917038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1.</w:t>
      </w:r>
      <w:r w:rsidR="002739BA" w:rsidRPr="00917038">
        <w:rPr>
          <w:sz w:val="26"/>
          <w:szCs w:val="26"/>
        </w:rPr>
        <w:t>2</w:t>
      </w:r>
      <w:r w:rsidRPr="00917038">
        <w:rPr>
          <w:sz w:val="26"/>
          <w:szCs w:val="26"/>
        </w:rPr>
        <w:t>. Таблицу 1 Программы изложить</w:t>
      </w:r>
      <w:r w:rsidR="00F116FA" w:rsidRPr="00917038">
        <w:rPr>
          <w:sz w:val="26"/>
          <w:szCs w:val="26"/>
        </w:rPr>
        <w:t xml:space="preserve"> в редакции согласно приложению</w:t>
      </w:r>
      <w:r w:rsidRPr="00917038">
        <w:rPr>
          <w:sz w:val="26"/>
          <w:szCs w:val="26"/>
        </w:rPr>
        <w:t xml:space="preserve"> </w:t>
      </w:r>
      <w:r w:rsidR="005F45AD" w:rsidRPr="00917038">
        <w:rPr>
          <w:sz w:val="26"/>
          <w:szCs w:val="26"/>
        </w:rPr>
        <w:t xml:space="preserve">1 </w:t>
      </w:r>
      <w:r w:rsidRPr="00917038">
        <w:rPr>
          <w:sz w:val="26"/>
          <w:szCs w:val="26"/>
        </w:rPr>
        <w:t>к настоящему постановлению.</w:t>
      </w:r>
    </w:p>
    <w:p w:rsidR="00442F8E" w:rsidRPr="00917038" w:rsidRDefault="00442F8E" w:rsidP="00442F8E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 xml:space="preserve">1.3. Таблицу </w:t>
      </w:r>
      <w:r w:rsidR="001720BC" w:rsidRPr="00917038">
        <w:rPr>
          <w:sz w:val="26"/>
          <w:szCs w:val="26"/>
        </w:rPr>
        <w:t>3</w:t>
      </w:r>
      <w:r w:rsidRPr="00917038">
        <w:rPr>
          <w:sz w:val="26"/>
          <w:szCs w:val="26"/>
        </w:rPr>
        <w:t xml:space="preserve"> Программы изложить в редакции согласно приложению 2 к настоящему постановлению.</w:t>
      </w:r>
    </w:p>
    <w:p w:rsidR="009D5BC9" w:rsidRPr="00917038" w:rsidRDefault="009D5BC9" w:rsidP="00322C35">
      <w:pPr>
        <w:pStyle w:val="Default"/>
        <w:ind w:firstLine="709"/>
        <w:jc w:val="both"/>
        <w:rPr>
          <w:sz w:val="26"/>
          <w:szCs w:val="26"/>
        </w:rPr>
      </w:pPr>
    </w:p>
    <w:p w:rsidR="009D5BC9" w:rsidRPr="00917038" w:rsidRDefault="003361CC" w:rsidP="003361CC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lastRenderedPageBreak/>
        <w:t xml:space="preserve">2. </w:t>
      </w:r>
      <w:r w:rsidR="0076366F" w:rsidRPr="00917038">
        <w:rPr>
          <w:sz w:val="26"/>
          <w:szCs w:val="26"/>
        </w:rPr>
        <w:t>Признать утратившими силу подпункты 1.2, 1.4 пункта 1 постановления Администрации города Когалыма от 14.03.2024 №488 «О внесении изменений в постановление Администрации города Когалыма от 11.10.2013 №2899».</w:t>
      </w:r>
    </w:p>
    <w:p w:rsidR="0076366F" w:rsidRPr="00917038" w:rsidRDefault="0076366F" w:rsidP="003361CC">
      <w:pPr>
        <w:pStyle w:val="Default"/>
        <w:ind w:firstLine="709"/>
        <w:jc w:val="both"/>
        <w:rPr>
          <w:sz w:val="26"/>
          <w:szCs w:val="26"/>
        </w:rPr>
      </w:pPr>
    </w:p>
    <w:p w:rsidR="00CE23E8" w:rsidRPr="00917038" w:rsidRDefault="00B22D6D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3</w:t>
      </w:r>
      <w:r w:rsidR="00CE23E8" w:rsidRPr="00917038">
        <w:rPr>
          <w:sz w:val="26"/>
          <w:szCs w:val="26"/>
        </w:rPr>
        <w:t xml:space="preserve">. Управлению образования Администрации города Когалыма </w:t>
      </w:r>
      <w:r w:rsidR="00F116FA" w:rsidRPr="00917038">
        <w:rPr>
          <w:sz w:val="26"/>
          <w:szCs w:val="26"/>
        </w:rPr>
        <w:t xml:space="preserve">                              </w:t>
      </w:r>
      <w:r w:rsidR="00CE23E8" w:rsidRPr="00917038">
        <w:rPr>
          <w:sz w:val="26"/>
          <w:szCs w:val="26"/>
        </w:rPr>
        <w:t>(А.Н. Лаврентьева) направить в юридическое управление Администрации города Когалыма текст постановления и приложени</w:t>
      </w:r>
      <w:r w:rsidR="0016794B" w:rsidRPr="00917038">
        <w:rPr>
          <w:sz w:val="26"/>
          <w:szCs w:val="26"/>
        </w:rPr>
        <w:t>я</w:t>
      </w:r>
      <w:r w:rsidR="00CE23E8" w:rsidRPr="0091703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33460" w:rsidRPr="00917038">
        <w:rPr>
          <w:sz w:val="26"/>
          <w:szCs w:val="26"/>
        </w:rPr>
        <w:t xml:space="preserve">                              </w:t>
      </w:r>
      <w:r w:rsidR="00CE23E8" w:rsidRPr="00917038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 - Мансийского автономного </w:t>
      </w:r>
      <w:r w:rsidR="00833460" w:rsidRPr="00917038">
        <w:rPr>
          <w:sz w:val="26"/>
          <w:szCs w:val="26"/>
        </w:rPr>
        <w:t xml:space="preserve">                            </w:t>
      </w:r>
      <w:r w:rsidR="00CE23E8" w:rsidRPr="00917038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833460" w:rsidRPr="00917038">
        <w:rPr>
          <w:sz w:val="26"/>
          <w:szCs w:val="26"/>
        </w:rPr>
        <w:t xml:space="preserve">                          </w:t>
      </w:r>
      <w:r w:rsidR="00CE23E8" w:rsidRPr="00917038">
        <w:rPr>
          <w:sz w:val="26"/>
          <w:szCs w:val="26"/>
        </w:rPr>
        <w:t>Ханты-Мансийского автономного округа – Югры.</w:t>
      </w:r>
    </w:p>
    <w:p w:rsidR="00CE23E8" w:rsidRPr="00917038" w:rsidRDefault="00CE23E8" w:rsidP="00322C35">
      <w:pPr>
        <w:ind w:firstLine="709"/>
        <w:jc w:val="both"/>
        <w:rPr>
          <w:sz w:val="26"/>
          <w:szCs w:val="26"/>
        </w:rPr>
      </w:pPr>
    </w:p>
    <w:p w:rsidR="00CE23E8" w:rsidRPr="00917038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4</w:t>
      </w:r>
      <w:r w:rsidR="00CE23E8" w:rsidRPr="00917038">
        <w:rPr>
          <w:sz w:val="26"/>
          <w:szCs w:val="26"/>
        </w:rPr>
        <w:t xml:space="preserve">. </w:t>
      </w:r>
      <w:r w:rsidR="003A72C2" w:rsidRPr="00917038">
        <w:rPr>
          <w:sz w:val="26"/>
          <w:szCs w:val="26"/>
        </w:rPr>
        <w:t xml:space="preserve">Опубликовать настоящее постановление и приложения к нему в газете «Когалымский вестник» и сетевом издании «Когалымский вестник»: </w:t>
      </w:r>
      <w:r w:rsidR="003A72C2" w:rsidRPr="00917038">
        <w:rPr>
          <w:sz w:val="26"/>
          <w:szCs w:val="26"/>
          <w:lang w:val="en-US"/>
        </w:rPr>
        <w:t>KOGVESTI</w:t>
      </w:r>
      <w:r w:rsidR="003A72C2" w:rsidRPr="00917038">
        <w:rPr>
          <w:sz w:val="26"/>
          <w:szCs w:val="26"/>
        </w:rPr>
        <w:t>.</w:t>
      </w:r>
      <w:r w:rsidR="003A72C2" w:rsidRPr="00917038">
        <w:rPr>
          <w:sz w:val="26"/>
          <w:szCs w:val="26"/>
          <w:lang w:val="en-US"/>
        </w:rPr>
        <w:t>RU</w:t>
      </w:r>
      <w:r w:rsidR="003A72C2" w:rsidRPr="00917038">
        <w:rPr>
          <w:sz w:val="26"/>
          <w:szCs w:val="26"/>
        </w:rPr>
        <w:t>. (приложения 1, 2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="003A72C2" w:rsidRPr="00917038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3A72C2" w:rsidRPr="00917038">
        <w:rPr>
          <w:sz w:val="26"/>
          <w:szCs w:val="26"/>
        </w:rPr>
        <w:t>).</w:t>
      </w:r>
    </w:p>
    <w:p w:rsidR="003A72C2" w:rsidRPr="00917038" w:rsidRDefault="003A72C2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917038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917038">
        <w:rPr>
          <w:sz w:val="26"/>
          <w:szCs w:val="26"/>
        </w:rPr>
        <w:t>5</w:t>
      </w:r>
      <w:r w:rsidR="00CE23E8" w:rsidRPr="00917038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917038">
        <w:rPr>
          <w:sz w:val="26"/>
          <w:szCs w:val="26"/>
        </w:rPr>
        <w:t>Л.А.Юрьеву</w:t>
      </w:r>
      <w:proofErr w:type="spellEnd"/>
      <w:r w:rsidR="00CE23E8" w:rsidRPr="00917038">
        <w:rPr>
          <w:sz w:val="26"/>
          <w:szCs w:val="26"/>
        </w:rPr>
        <w:t>.</w:t>
      </w:r>
    </w:p>
    <w:p w:rsidR="001D0927" w:rsidRPr="00917038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917038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917038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917038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917038" w:rsidRDefault="001D0927" w:rsidP="001D0927">
                <w:pPr>
                  <w:rPr>
                    <w:sz w:val="28"/>
                    <w:szCs w:val="28"/>
                  </w:rPr>
                </w:pPr>
                <w:r w:rsidRPr="00917038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917038" w:rsidTr="001D0927">
              <w:tc>
                <w:tcPr>
                  <w:tcW w:w="3822" w:type="dxa"/>
                </w:tcPr>
                <w:p w:rsidR="001D0927" w:rsidRPr="00917038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17038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17038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17038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17038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170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170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170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917038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17038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917038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917038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917038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917038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Pr="00917038" w:rsidRDefault="00F116FA">
      <w:pPr>
        <w:spacing w:after="200" w:line="276" w:lineRule="auto"/>
        <w:rPr>
          <w:sz w:val="26"/>
          <w:szCs w:val="26"/>
        </w:rPr>
        <w:sectPr w:rsidR="00F116FA" w:rsidRPr="00917038" w:rsidSect="0055295A">
          <w:headerReference w:type="default" r:id="rId20"/>
          <w:headerReference w:type="first" r:id="rId2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B0055" w:rsidRPr="00917038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917038">
        <w:rPr>
          <w:sz w:val="26"/>
          <w:szCs w:val="26"/>
        </w:rPr>
        <w:lastRenderedPageBreak/>
        <w:t xml:space="preserve">Приложение </w:t>
      </w:r>
      <w:r w:rsidR="006A31FA" w:rsidRPr="00917038">
        <w:rPr>
          <w:sz w:val="26"/>
          <w:szCs w:val="26"/>
        </w:rPr>
        <w:t>1</w:t>
      </w:r>
    </w:p>
    <w:p w:rsidR="000B0055" w:rsidRPr="00917038" w:rsidRDefault="000B0055" w:rsidP="000B0055">
      <w:pPr>
        <w:ind w:left="11766"/>
        <w:rPr>
          <w:sz w:val="26"/>
          <w:szCs w:val="26"/>
        </w:rPr>
      </w:pPr>
      <w:r w:rsidRPr="00917038">
        <w:rPr>
          <w:sz w:val="26"/>
          <w:szCs w:val="26"/>
        </w:rPr>
        <w:t>к постановлению Администрации</w:t>
      </w:r>
    </w:p>
    <w:p w:rsidR="000B0055" w:rsidRPr="00917038" w:rsidRDefault="000B0055" w:rsidP="000B0055">
      <w:pPr>
        <w:ind w:left="11766"/>
        <w:rPr>
          <w:sz w:val="26"/>
          <w:szCs w:val="26"/>
        </w:rPr>
      </w:pPr>
      <w:r w:rsidRPr="00917038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116FA" w:rsidRPr="00917038" w:rsidTr="00F116FA">
        <w:trPr>
          <w:trHeight w:val="665"/>
        </w:trPr>
        <w:tc>
          <w:tcPr>
            <w:tcW w:w="2409" w:type="dxa"/>
            <w:hideMark/>
          </w:tcPr>
          <w:p w:rsidR="00F116FA" w:rsidRPr="00917038" w:rsidRDefault="00F116FA" w:rsidP="003D4558">
            <w:pPr>
              <w:rPr>
                <w:sz w:val="26"/>
                <w:szCs w:val="26"/>
              </w:rPr>
            </w:pPr>
            <w:r w:rsidRPr="00917038">
              <w:rPr>
                <w:color w:val="D9D9D9"/>
                <w:sz w:val="26"/>
                <w:szCs w:val="26"/>
              </w:rPr>
              <w:t xml:space="preserve">от </w:t>
            </w:r>
            <w:r w:rsidRPr="00917038">
              <w:rPr>
                <w:color w:val="D9D9D9"/>
                <w:sz w:val="26"/>
                <w:szCs w:val="26"/>
                <w:lang w:val="en-US"/>
              </w:rPr>
              <w:t>[</w:t>
            </w:r>
            <w:r w:rsidRPr="00917038">
              <w:rPr>
                <w:color w:val="D9D9D9"/>
                <w:sz w:val="26"/>
                <w:szCs w:val="26"/>
              </w:rPr>
              <w:t>Дата документа</w:t>
            </w:r>
            <w:r w:rsidRPr="00917038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116FA" w:rsidRPr="00917038" w:rsidRDefault="00F116FA" w:rsidP="003D4558">
            <w:pPr>
              <w:rPr>
                <w:sz w:val="26"/>
                <w:szCs w:val="26"/>
              </w:rPr>
            </w:pPr>
            <w:r w:rsidRPr="0091703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0B0055" w:rsidRPr="00917038" w:rsidRDefault="000B0055" w:rsidP="000B0055">
      <w:pPr>
        <w:jc w:val="right"/>
        <w:rPr>
          <w:sz w:val="26"/>
          <w:szCs w:val="26"/>
        </w:rPr>
      </w:pPr>
      <w:r w:rsidRPr="00917038">
        <w:rPr>
          <w:sz w:val="26"/>
          <w:szCs w:val="26"/>
        </w:rPr>
        <w:t>Таблица 1</w:t>
      </w:r>
    </w:p>
    <w:p w:rsidR="006A31FA" w:rsidRDefault="000B0055" w:rsidP="000B0055">
      <w:pPr>
        <w:jc w:val="center"/>
        <w:rPr>
          <w:sz w:val="26"/>
          <w:szCs w:val="26"/>
        </w:rPr>
      </w:pPr>
      <w:r w:rsidRPr="00917038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6084" w:type="dxa"/>
        <w:tblLook w:val="04A0" w:firstRow="1" w:lastRow="0" w:firstColumn="1" w:lastColumn="0" w:noHBand="0" w:noVBand="1"/>
      </w:tblPr>
      <w:tblGrid>
        <w:gridCol w:w="1156"/>
        <w:gridCol w:w="2667"/>
        <w:gridCol w:w="1701"/>
        <w:gridCol w:w="1559"/>
        <w:gridCol w:w="992"/>
        <w:gridCol w:w="1276"/>
        <w:gridCol w:w="992"/>
        <w:gridCol w:w="1276"/>
        <w:gridCol w:w="1036"/>
        <w:gridCol w:w="1863"/>
        <w:gridCol w:w="39"/>
        <w:gridCol w:w="7"/>
        <w:gridCol w:w="1474"/>
        <w:gridCol w:w="39"/>
        <w:gridCol w:w="7"/>
      </w:tblGrid>
      <w:tr w:rsidR="00993A37" w:rsidRPr="006C0DC3" w:rsidTr="00993A37">
        <w:trPr>
          <w:trHeight w:val="45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Финансовые затраты на реализацию, </w:t>
            </w:r>
            <w:proofErr w:type="spellStart"/>
            <w:r w:rsidRPr="006C0DC3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1"/>
          <w:wAfter w:w="7" w:type="dxa"/>
          <w:trHeight w:val="49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8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2026 год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2027 год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2028 год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/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94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81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6C0DC3">
              <w:rPr>
                <w:sz w:val="16"/>
                <w:szCs w:val="16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31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Подпрограмма 1 Общее образование. Дополнительное образование.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31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П.1.1.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«Образование», региональный проект «Успех каждого ребенка»                       (показатели III, IV, V)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240,00   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2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П.1.1.1.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П.1.2.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«Образование», региональный проект «Цифровая образовательная среда» (показатели IV, VIII, IX, X, XI)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43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дошкольного и общего образования                                                                                    (показатели 1, 2, 3 )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10 397,50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2 959,50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1 859,50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10 397,50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2 959,50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1 859,50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1 859,50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1.1.1.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5 722,50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1 144,50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1 144,50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5 722,50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1 144,50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1 144,50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1 144,50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9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1.1.2.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Стимулирование роста профессионального мастерства, создание условий для выявления и поддержки педагогических работников, проявляющих творческую инициативу, в том числе для специалистов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3 675,00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815,00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715,00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1.1.3.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Создание условий для распространения лучших практик и деятельности немуниципальных (коммерческих, некоммерческих) </w:t>
            </w:r>
            <w:r w:rsidRPr="006C0DC3">
              <w:rPr>
                <w:sz w:val="16"/>
                <w:szCs w:val="16"/>
              </w:rPr>
              <w:lastRenderedPageBreak/>
              <w:t>организаций по предоставлению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1.1.4.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6C0DC3">
              <w:rPr>
                <w:sz w:val="16"/>
                <w:szCs w:val="16"/>
              </w:rPr>
              <w:t>профориентационной</w:t>
            </w:r>
            <w:proofErr w:type="spellEnd"/>
            <w:r w:rsidRPr="006C0DC3">
              <w:rPr>
                <w:sz w:val="16"/>
                <w:szCs w:val="16"/>
              </w:rPr>
              <w:t xml:space="preserve"> направленности, в том числе в рамках сотрудничества с Пермским научно-исследовательским политехническим университетом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1.2.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дополнительного образования детей                                                                                   (показатели III, IV, 11, 12,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344 167,30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69 891,20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68 527,40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344 167,30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69 891,20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68 527,40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68 582,90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1.2.1.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63 730,80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13 803,90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12 440,10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63 730,80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13 803,90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12 440,10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12 495,60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0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1.2.2.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280 436,50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56 087,30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56 087,30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56 087,30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Обеспечение реализации общеобразовательных программ в образовательных организациях, расположенных на территории </w:t>
            </w:r>
            <w:r w:rsidRPr="006C0DC3">
              <w:rPr>
                <w:sz w:val="16"/>
                <w:szCs w:val="16"/>
              </w:rPr>
              <w:lastRenderedPageBreak/>
              <w:t>города Когалыма                                                                                                 (показатели 1, 2, 3,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13 528 996,10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2 617 875,30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2 722 894,40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2 729 408,80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2 729 408,80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2 729 408,80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246 859,00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49 371,80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49 371,80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11 216 490,20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2 147 450,20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2 267 260,00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2 267 260,00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2 267 260,00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2 267 260,00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2 055 467,90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410 874,30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406 262,60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10 179,00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1.3.1.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13 165 723,10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2 545 220,70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2 650 239,80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2 656 754,20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2 656 754,20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2 656 754,20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246 859,00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49 371,80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49 371,80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2 055 467,90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410 874,30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406 262,60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10 179,00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10 853 217,20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2 074 795,60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2 194 605,40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2 194 605,40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2 194 605,40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2 194 605,40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3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1.3.1.1.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246 859,00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49 371,80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49 371,80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1.3.1.2.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Реализация полномочий органов местного самоуправления в сфере общего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2 065 646,90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421 053,30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406 262,60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2 055 467,90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410 874,30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406 262,60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412 777,00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10 179,00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92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1.3.1.3.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в рамках основного мероприятия "Обеспечение реализации основных и дополнительных общеобразовательных программ в образовательных организациях, расположенных на территории Ханты-Мансийского автономного округа – Югры" подпрограммы "Общее образование. Дополнительное образование детей" государственной программы "Развитие образования"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10 643 287,20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2 032 809,60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2 152 619,40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2 152 619,40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2 152 619,40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2 152 619,40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1.3.1.4.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209 930,00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41 986,00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41 986,00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41 986,00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41 986,00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41 986,00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02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Субсидии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58 800,00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11 760,00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11 760,00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11 760,00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1.3.3.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304 473,00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60 894,60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60 894,60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60 894,60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60 894,60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60 894,60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1.4.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Организация отдыха и оздоровления детей                                                                                                         (показатели 10, 11,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Когалыма/</w:t>
            </w:r>
            <w:proofErr w:type="spellStart"/>
            <w:r w:rsidRPr="006C0DC3">
              <w:rPr>
                <w:sz w:val="16"/>
                <w:szCs w:val="16"/>
              </w:rPr>
              <w:t>УКиС</w:t>
            </w:r>
            <w:proofErr w:type="spellEnd"/>
            <w:r w:rsidRPr="006C0DC3">
              <w:rPr>
                <w:sz w:val="16"/>
                <w:szCs w:val="16"/>
              </w:rPr>
              <w:t xml:space="preserve">  (МАУ ДО «СШ «Дворец спорта»), УВП (МАУ «МКЦ «Феникс»)/УВП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270 040,60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58 792,50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52 812,10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52 812,00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52 812,00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52 812,00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152 021,00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30 404,20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30 404,20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30 404,20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30 404,20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30 404,20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112 319,60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22 688,30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22 407,90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22 407,80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22 407,80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22 407,80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1.4.1.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</w:t>
            </w:r>
            <w:r w:rsidRPr="006C0DC3">
              <w:rPr>
                <w:sz w:val="16"/>
                <w:szCs w:val="16"/>
              </w:rPr>
              <w:lastRenderedPageBreak/>
              <w:t>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251 730,35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54 726,75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49 250,90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49 250,90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49 250,90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49 250,90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149 141,50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29 828,30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29 828,30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29 828,30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29 828,30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29 828,30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5 388,65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5 388,65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97 200,20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19 509,80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19 422,60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19 422,60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19 422,60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19 422,60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proofErr w:type="spellStart"/>
            <w:r w:rsidRPr="006C0DC3">
              <w:rPr>
                <w:sz w:val="16"/>
                <w:szCs w:val="16"/>
              </w:rPr>
              <w:t>УКиС</w:t>
            </w:r>
            <w:proofErr w:type="spellEnd"/>
            <w:r w:rsidRPr="006C0DC3">
              <w:rPr>
                <w:sz w:val="16"/>
                <w:szCs w:val="16"/>
              </w:rPr>
              <w:t xml:space="preserve"> (МАУ ДО «СШ «Дворец спорта»)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6 344,75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1 517,15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1 206,90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1 206,90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1 206,90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1 206,90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2 131,50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311,35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311,35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3 901,90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779,50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780,60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780,60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780,60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780,60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1 905,80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385,00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380,20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380,20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380,20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380,20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748,00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1 157,80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235,40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230,60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230,60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230,60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230,60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1.4.2.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Организации культурно-досуговой деятельности и совершенствование условий для развития сферы молодёжного отдыха, массовых видов 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</w:t>
            </w:r>
            <w:proofErr w:type="spellStart"/>
            <w:r w:rsidRPr="006C0DC3">
              <w:rPr>
                <w:sz w:val="16"/>
                <w:szCs w:val="16"/>
              </w:rPr>
              <w:t>УКиС</w:t>
            </w:r>
            <w:proofErr w:type="spellEnd"/>
            <w:r w:rsidRPr="006C0DC3">
              <w:rPr>
                <w:sz w:val="16"/>
                <w:szCs w:val="16"/>
              </w:rPr>
              <w:t xml:space="preserve"> (МАУ ДО «СШ «Дворец спорта»)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7 176,80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1 590,80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1 396,50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1 396,50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1 396,50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1 396,50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УВП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1 412,90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278,80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283,60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283,50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283,50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283,50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1 470,00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294,00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14 154 801,50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2 749 758,50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2 846 333,40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2 852 903,20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2 852 903,20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2 852 903,20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246 859,00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49 371,80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49 371,80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11 368 511,20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2 177 854,40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2 297 664,20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2 523 552,30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506 653,30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499 297,40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505 867,20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505 867,20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505 867,20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15 879,00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15 879,00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 подпрограммы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 подпрограммы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14 153 601,50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2 749 518,50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2 846 093,40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2 852 663,20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2 852 663,20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2 852 663,20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246 859,00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49 371,80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49 371,80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49 371,80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11 368 511,20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2 177 854,40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2 297 664,20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2 297 664,20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2 522 352,30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506 413,30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499 057,40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505 627,20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505 627,20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505 627,20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15 879,00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15 879,00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70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54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57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43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2.1.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                                                     (показатели 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96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Организация и проведение государственной итоговой аттестации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Итого по подпрограмме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 подпрограммы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0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88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49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60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Подпрограмма 3.  Молодёжь города Когалыма.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31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П.3.1.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«Образование», региональный проект «Социальная активность»                                                                                                                               (показатель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7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П.3.1.1.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Организация мероприятий в рамках  реализации регионального проекта  «Социальная активность»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11,00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П.3.2.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«Образование», региональный проект «Патриотическое воспитание граждан Российской Федерации»                                                                                                                                                                                                                                   (показатели 6,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6 631,60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1 178,60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1 178,60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2 306,70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4 258,40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711,70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П.3.2.1.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6 631,60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1 178,60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1 178,60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1 424,80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14,30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2 306,70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4 258,40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711,70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31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8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Создание условий для развития духовно-нравственных и </w:t>
            </w:r>
            <w:proofErr w:type="spellStart"/>
            <w:r w:rsidRPr="006C0DC3">
              <w:rPr>
                <w:sz w:val="16"/>
                <w:szCs w:val="16"/>
              </w:rPr>
              <w:t>гражданско</w:t>
            </w:r>
            <w:proofErr w:type="spellEnd"/>
            <w:r w:rsidRPr="006C0DC3">
              <w:rPr>
                <w:sz w:val="16"/>
                <w:szCs w:val="16"/>
              </w:rPr>
              <w:t xml:space="preserve">,- </w:t>
            </w:r>
            <w:proofErr w:type="spellStart"/>
            <w:r w:rsidRPr="006C0DC3">
              <w:rPr>
                <w:sz w:val="16"/>
                <w:szCs w:val="16"/>
              </w:rPr>
              <w:t>военно</w:t>
            </w:r>
            <w:proofErr w:type="spellEnd"/>
            <w:r w:rsidRPr="006C0DC3">
              <w:rPr>
                <w:sz w:val="16"/>
                <w:szCs w:val="16"/>
              </w:rPr>
              <w:t xml:space="preserve"> -патриотических качеств детей и молодежи                                                                                                                                       (показатели5, 6,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6 972,50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1 903,70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1 267,20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79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6 972,50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1 903,70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1 267,20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1 267,20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1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3.1.1.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Организация мероприятий по развитию духовно-нравственных и гражданско-патриотических качеств молодёжи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3 172,50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1 223,70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487,20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487,20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487,20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487,20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7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680,00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3.1.2.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Организация и проведение городского конкурса среди общеобразовательных организаций </w:t>
            </w:r>
            <w:r w:rsidRPr="006C0DC3">
              <w:rPr>
                <w:sz w:val="16"/>
                <w:szCs w:val="16"/>
              </w:rPr>
              <w:lastRenderedPageBreak/>
              <w:t>на лучшую подготовку граждан РФ к военной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Создание условий для разностороннего развития, самореализации и роста созидательной активности молодёжи                                                                                                                                                     (показатели 7, 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Когалыма/УВП, МАУ «МКЦ «Феникс»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23 947,10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5 797,50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4 627,40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23 947,10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5 797,50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4 627,40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4 507,40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3.2.1.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  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7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4 636,10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1 839,30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699,20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699,20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699,20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699,20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7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2 520,00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450,00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450,00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450,00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3.2.2.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1 080,50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216,10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216,10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216,10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216,10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216,10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0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3.2.3.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Поддержка студентов педагогических вузов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150,00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9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3.2.4.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14 960,50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2 992,10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2 992,10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2 992,10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2 992,10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2 992,10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3.3.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Обеспечение  деятельности учреждения сферы работы с молодёжью и развитие его материально-технической базы                                                                                                                                                                                                                                                            (показатели 5, 6, 7, 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 (МАУ «МКЦ «Феникс»/  МКУ «ОЭХД»)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276 717,44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61 378,84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53 627,20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276 717,44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61 378,84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53 627,20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53 903,80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7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3.3.1.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Финансовое и организационное сопровождение по исполнению 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  (МАУ «МКЦ «Феникс»)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219 930,30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48 868,90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42 566,30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42 831,70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42 831,70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42 831,70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3.3.2.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Обеспечение хозяйственного обслуживания и надлежащего состояния учреждения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УВП   ( МКУ «ОЭХД»)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56 787,14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12 509,94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11 060,90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11 072,10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11 072,10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11 072,10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314 323,64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70 269,64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60 711,40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61 114,20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61 114,20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61 114,20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2 306,70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4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4 258,40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711,70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307 758,54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69 102,84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59 544,60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59 703,70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59 703,70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59 703,70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 подпрограммы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6 686,60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1 189,60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1 189,60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1 435,80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1 435,80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1 435,80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2 306,70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455,10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4 258,40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711,70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121,50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25,30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25,30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25,30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 подпрограммы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307 637,04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69 080,04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59 521,80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307 637,04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69 080,04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59 521,80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59 678,40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117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99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6C0DC3">
              <w:rPr>
                <w:sz w:val="16"/>
                <w:szCs w:val="16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6C0DC3">
              <w:rPr>
                <w:sz w:val="16"/>
                <w:szCs w:val="16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60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Подпрограмма 4.   Ресурсное обеспечение в сфере образования.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315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П.4.1.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«Образование», региональный проект «Современная школа»                                        (показатели XIII, XIV, 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МКУ «УКС и ЖКК г. Когалыма»/ 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1 651 094,73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1 651 094,73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221 676,30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221 676,30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176 767,43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176 767,43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930 862,00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930 862,00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П.4.1.1.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6C0DC3">
              <w:rPr>
                <w:sz w:val="16"/>
                <w:szCs w:val="16"/>
              </w:rPr>
              <w:t>безбарьерной</w:t>
            </w:r>
            <w:proofErr w:type="spellEnd"/>
            <w:r w:rsidRPr="006C0DC3">
              <w:rPr>
                <w:sz w:val="16"/>
                <w:szCs w:val="1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МКУ «УКС и ЖКК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1 651 094,73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1 651 094,73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221 676,30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221 676,30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176 767,43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176 767,43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930 862,00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930 862,00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П.4.2.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«Демография», региональный проект «Содействие занятости»                                                          (показатели I, II)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ПК.4.1.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Реализация  Проекта «Здравствуй, Музей»       (показатель III)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242,4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242,4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6C0DC3" w:rsidRPr="006C0DC3" w:rsidTr="00993A37">
        <w:trPr>
          <w:trHeight w:val="420"/>
        </w:trPr>
        <w:tc>
          <w:tcPr>
            <w:tcW w:w="14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Финансовое обеспечение полномочий управления образования и ресурсного центра                                                            (показатели 1, 2, 3, 4, 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326 599,50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66 147,00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64 554,60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326 599,50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66 147,00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64 554,60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65 299,30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9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4.1.1.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250 276,90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49 088,50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49 905,90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50 427,50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50 427,50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50 427,50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4.1.2.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Проведение мероприятий аппаратом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100,00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1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4.1.3.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Финансовое и организационно-методическое сопровождение по исполнению  МАУ «Информационно-ресурсный центр  города 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75 822,60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16 958,50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14 548,70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14 771,80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14 771,80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14 771,80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Обеспечение комплексной безопасности  в образовательных </w:t>
            </w:r>
            <w:r w:rsidRPr="006C0DC3">
              <w:rPr>
                <w:sz w:val="16"/>
                <w:szCs w:val="16"/>
              </w:rPr>
              <w:lastRenderedPageBreak/>
              <w:t>организациях и учреждениях и создание условий для сохранения и укрепления здоровья детей в общеобразовательных организациях (показатель 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6C0DC3">
              <w:rPr>
                <w:sz w:val="16"/>
                <w:szCs w:val="16"/>
              </w:rPr>
              <w:lastRenderedPageBreak/>
              <w:t>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1 177 647,40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274 859,80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225 696,90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99 417,80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25 292,80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22 685,20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203 708,40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76 901,70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31 272,90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874 521,20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172 665,30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171 738,80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84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4.2.1.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45 992,80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45 992,80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4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4.2.2.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1 131 654,60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228 867,00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225 696,90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225 696,90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157 715,60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30 908,90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31 272,90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31 844,60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99 417,80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25 292,80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22 685,20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874 521,20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172 665,30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171 738,80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4.2.2.1.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335 400,60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69 616,20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66 446,10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66 446,10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66 446,10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66 446,10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35 091,60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6 384,10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6 748,10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7 319,80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7 319,80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7 319,80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99 417,80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25 292,80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22 685,20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200 891,20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37 939,30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37 012,80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41 979,70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41 979,70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41 979,70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960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4.2.2.2.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Организация питания обучающихся 5-11 классов (не относящиеся к льготной категории)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122 624,00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24 524,80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24 524,80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24 524,80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24 524,80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24 524,80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18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4.2.2.3.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основного мероприятия "Финансовое обеспечение полномочий исполнительного органа государственной власти Ханты-Мансийского автономного округа – Югры по исполнению публичных обязательств перед физическими лицами" подпрограммы "Ресурсное обеспечение в сфере образования, науки и молодежной политики" государственной программы "Развитие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673 630,00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134 726,00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134 726,00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134 726,00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134 726,00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134 726,00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4.3.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материально-технической базы образовательных организаций (показатели VII, XIV)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6 575,10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6 575,10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2 189,00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4 386,10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4 386,10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4.3.1.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Развитие инфраструктуры общего и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2 189,00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2 189,00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4.3.2.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Капитальный ремонт здания МАОУ СОШ №7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МКУ «УКС и ЖКК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4 386,10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4 386,10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4 386,10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4 386,10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3 162 159,13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1 998 919,03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290 251,50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321 094,10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246 969,10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22 685,20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1 807 572,20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1 105 716,30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171 738,80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7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711 703,83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324 444,63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95 827,50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64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Проектная часть подпрограммы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1 651 337,13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1 651 337,13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221 676,30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221 676,30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930 862,00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930 862,00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177 009,83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177 009,83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 подпрограммы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1 510 822,00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347 581,90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290 251,50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290 996,20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99 417,80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25 292,80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22 685,20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17 146,60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876 710,20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174 854,30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171 738,80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176 705,70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534 694,00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147 434,80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95 827,50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97 143,90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Проектная часть  в целом по муниципальной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1 659 223,73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1 652 766,73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1 429,60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223 983,00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222 131,40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935 120,40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931 573,70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178 331,33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177 272,63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262,80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1 659 223,73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1 652 766,73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1 429,60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1 675,80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223 983,00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222 131,40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455,10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465,50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935 120,40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931 573,70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711,70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945,00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178 331,33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177 272,63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262,80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265,30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Портфель проектов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6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Проекты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Процессная часть в целом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15 972 060,54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3 166 180,44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3 195 866,70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3 203 337,80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3 203 337,80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3 203 337,80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346 276,80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74 664,60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72 057,00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66 518,40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66 518,40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66 518,40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12 245 221,40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2 352 708,70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2 469 403,00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2 474 369,90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2 474 369,90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2 474 369,90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города Когалыма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3 364 683,34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722 928,14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654 406,70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662 449,50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662 449,50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662 449,50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15 879,00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15 879,00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17 631 284,27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4 818 947,17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3 197 296,30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570 259,80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296 796,00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72 512,10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13 180 341,80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3 284 282,40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2 470 114,70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3 543 014,67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900 200,77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654 669,50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337 668,00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337 668,00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8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rPr>
                <w:rFonts w:ascii="Arial CYR" w:hAnsi="Arial CYR" w:cs="Arial CYR"/>
                <w:sz w:val="16"/>
                <w:szCs w:val="16"/>
              </w:rPr>
            </w:pPr>
            <w:r w:rsidRPr="006C0DC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0D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0D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0D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0D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0D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1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1 651 094,73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1 651 094,73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221 676,30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221 676,30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930 862,00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930 862,00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176 767,43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176 767,43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15 980 189,54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3 167 852,44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3 197 296,30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3 205 013,60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348 583,50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75 119,70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72 512,10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12 249 479,80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2 353 420,40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2 470 114,70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2 475 314,90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3 366 247,24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723 433,34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654 669,50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662 714,80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15 879,00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15 879,00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rPr>
                <w:rFonts w:ascii="Arial CYR" w:hAnsi="Arial CYR" w:cs="Arial CYR"/>
                <w:sz w:val="16"/>
                <w:szCs w:val="16"/>
              </w:rPr>
            </w:pPr>
            <w:r w:rsidRPr="006C0DC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color w:val="000000"/>
                <w:sz w:val="16"/>
                <w:szCs w:val="16"/>
              </w:rPr>
            </w:pPr>
            <w:r w:rsidRPr="006C0DC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15 654 406,15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3 091 150,55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3 135 143,30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3 142 704,10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3 142 704,10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3 142 704,10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348 583,50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75 119,70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72 512,10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66 983,90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12 246 600,30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2 352 844,50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2 469 538,80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2 474 739,00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2 474 739,00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2 474 739,00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3 043 654,70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647 618,70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593 092,40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600 981,20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600 981,20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600 981,20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15 567,65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15 567,65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color w:val="000000"/>
                <w:sz w:val="16"/>
                <w:szCs w:val="16"/>
              </w:rPr>
            </w:pPr>
            <w:r w:rsidRPr="006C0DC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соисполнитель 1 - МКУ «УКС и ЖКК г. Когалыма»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1 655 480,83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1 655 480,83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221 676,30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221 676,30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930 862,00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930 862,00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181 153,53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181 153,53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321 789,00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321 789,00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color w:val="000000"/>
                <w:sz w:val="16"/>
                <w:szCs w:val="16"/>
              </w:rPr>
            </w:pPr>
            <w:r w:rsidRPr="006C0DC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соисполнитель 2 - УВП (МАУ «МКЦ «Феникс», МКУ «ОЭХД»)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307 875,74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69 207,84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59 549,60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59 706,10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59 706,10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59 706,10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0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748,00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149,60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149,60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149,60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307 127,74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69 058,24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59 400,00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59 556,50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59 556,50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59 556,50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6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color w:val="000000"/>
                <w:sz w:val="16"/>
                <w:szCs w:val="16"/>
              </w:rPr>
            </w:pPr>
            <w:r w:rsidRPr="006C0DC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соисполнитель 3 - </w:t>
            </w:r>
            <w:proofErr w:type="spellStart"/>
            <w:r w:rsidRPr="006C0DC3">
              <w:rPr>
                <w:sz w:val="16"/>
                <w:szCs w:val="16"/>
              </w:rPr>
              <w:t>УКиС</w:t>
            </w:r>
            <w:proofErr w:type="spellEnd"/>
            <w:r w:rsidRPr="006C0DC3">
              <w:rPr>
                <w:sz w:val="16"/>
                <w:szCs w:val="16"/>
              </w:rPr>
              <w:t xml:space="preserve"> (МАУ ДО «СШ «Дворец спорта»)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13 521,55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3 107,95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2 603,40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2 603,40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2 603,40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2 603,40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бюджет автономного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2 131,50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426,30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426,30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  426,30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11 078,70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2 370,30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2 177,10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2 177,10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2 177,10  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2 177,10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  <w:tr w:rsidR="00993A37" w:rsidRPr="006C0DC3" w:rsidTr="00993A37">
        <w:trPr>
          <w:gridAfter w:val="2"/>
          <w:wAfter w:w="46" w:type="dxa"/>
          <w:trHeight w:val="45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DC3" w:rsidRPr="006C0DC3" w:rsidRDefault="006C0DC3" w:rsidP="006C0D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     311,35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 xml:space="preserve">                  311,35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  <w:r w:rsidRPr="006C0D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3" w:rsidRPr="006C0DC3" w:rsidRDefault="006C0DC3" w:rsidP="006C0D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0DC3" w:rsidRPr="00917038" w:rsidRDefault="006C0DC3" w:rsidP="000B0055">
      <w:pPr>
        <w:jc w:val="center"/>
        <w:rPr>
          <w:sz w:val="26"/>
          <w:szCs w:val="26"/>
        </w:rPr>
      </w:pPr>
    </w:p>
    <w:p w:rsidR="006A31FA" w:rsidRPr="00917038" w:rsidRDefault="006A31FA" w:rsidP="000B0055">
      <w:pPr>
        <w:jc w:val="center"/>
        <w:rPr>
          <w:sz w:val="26"/>
          <w:szCs w:val="26"/>
        </w:rPr>
      </w:pPr>
    </w:p>
    <w:p w:rsidR="007F5182" w:rsidRPr="00917038" w:rsidRDefault="007F5182" w:rsidP="000B0055">
      <w:pPr>
        <w:jc w:val="center"/>
        <w:rPr>
          <w:sz w:val="26"/>
          <w:szCs w:val="26"/>
        </w:rPr>
        <w:sectPr w:rsidR="007F5182" w:rsidRPr="00917038" w:rsidSect="007F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A31FA" w:rsidRPr="00917038" w:rsidRDefault="006A31FA" w:rsidP="006A31FA">
      <w:pPr>
        <w:tabs>
          <w:tab w:val="left" w:pos="11766"/>
        </w:tabs>
        <w:ind w:left="11766"/>
        <w:rPr>
          <w:sz w:val="26"/>
          <w:szCs w:val="26"/>
        </w:rPr>
      </w:pPr>
      <w:r w:rsidRPr="00917038">
        <w:rPr>
          <w:sz w:val="26"/>
          <w:szCs w:val="26"/>
        </w:rPr>
        <w:lastRenderedPageBreak/>
        <w:t>Приложение 2</w:t>
      </w:r>
    </w:p>
    <w:p w:rsidR="006A31FA" w:rsidRPr="00917038" w:rsidRDefault="006A31FA" w:rsidP="006A31FA">
      <w:pPr>
        <w:ind w:left="11766"/>
        <w:rPr>
          <w:sz w:val="26"/>
          <w:szCs w:val="26"/>
        </w:rPr>
      </w:pPr>
      <w:r w:rsidRPr="00917038">
        <w:rPr>
          <w:sz w:val="26"/>
          <w:szCs w:val="26"/>
        </w:rPr>
        <w:t>к постановлению Администрации</w:t>
      </w:r>
    </w:p>
    <w:p w:rsidR="006A31FA" w:rsidRPr="00917038" w:rsidRDefault="006A31FA" w:rsidP="006A31FA">
      <w:pPr>
        <w:ind w:left="11766"/>
        <w:rPr>
          <w:sz w:val="26"/>
          <w:szCs w:val="26"/>
        </w:rPr>
      </w:pPr>
      <w:r w:rsidRPr="00917038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6A31FA" w:rsidRPr="00917038" w:rsidTr="00AD6668">
        <w:trPr>
          <w:trHeight w:val="665"/>
        </w:trPr>
        <w:tc>
          <w:tcPr>
            <w:tcW w:w="2409" w:type="dxa"/>
            <w:hideMark/>
          </w:tcPr>
          <w:p w:rsidR="006A31FA" w:rsidRPr="00917038" w:rsidRDefault="006A31FA" w:rsidP="00AD6668">
            <w:pPr>
              <w:rPr>
                <w:sz w:val="26"/>
                <w:szCs w:val="26"/>
              </w:rPr>
            </w:pPr>
            <w:r w:rsidRPr="00917038">
              <w:rPr>
                <w:color w:val="D9D9D9"/>
                <w:sz w:val="26"/>
                <w:szCs w:val="26"/>
              </w:rPr>
              <w:t xml:space="preserve">от </w:t>
            </w:r>
            <w:r w:rsidRPr="00917038">
              <w:rPr>
                <w:color w:val="D9D9D9"/>
                <w:sz w:val="26"/>
                <w:szCs w:val="26"/>
                <w:lang w:val="en-US"/>
              </w:rPr>
              <w:t>[</w:t>
            </w:r>
            <w:r w:rsidRPr="00917038">
              <w:rPr>
                <w:color w:val="D9D9D9"/>
                <w:sz w:val="26"/>
                <w:szCs w:val="26"/>
              </w:rPr>
              <w:t>Дата документа</w:t>
            </w:r>
            <w:r w:rsidRPr="00917038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6A31FA" w:rsidRPr="00917038" w:rsidRDefault="006A31FA" w:rsidP="00AD6668">
            <w:pPr>
              <w:rPr>
                <w:sz w:val="26"/>
                <w:szCs w:val="26"/>
              </w:rPr>
            </w:pPr>
            <w:r w:rsidRPr="0091703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6A31FA" w:rsidRPr="00917038" w:rsidRDefault="006A31FA" w:rsidP="000B0055">
      <w:pPr>
        <w:jc w:val="center"/>
        <w:rPr>
          <w:sz w:val="14"/>
          <w:szCs w:val="14"/>
        </w:rPr>
      </w:pPr>
    </w:p>
    <w:p w:rsidR="00C9539E" w:rsidRPr="00917038" w:rsidRDefault="00C9539E" w:rsidP="00C9539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>Таблица 3</w:t>
      </w:r>
    </w:p>
    <w:p w:rsidR="00C9539E" w:rsidRPr="00917038" w:rsidRDefault="00C9539E" w:rsidP="00C9539E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C9539E" w:rsidRPr="00917038" w:rsidRDefault="00C9539E" w:rsidP="00C9539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038">
        <w:rPr>
          <w:rFonts w:eastAsia="Calibri"/>
          <w:sz w:val="26"/>
          <w:szCs w:val="26"/>
        </w:rPr>
        <w:t>муниципально</w:t>
      </w:r>
      <w:proofErr w:type="spellEnd"/>
      <w:r w:rsidRPr="00917038">
        <w:rPr>
          <w:rFonts w:eastAsia="Calibri"/>
          <w:sz w:val="26"/>
          <w:szCs w:val="26"/>
        </w:rPr>
        <w:t xml:space="preserve">-частном партнерстве (государственно-частном партнерстве) и концессионными соглашениями </w:t>
      </w:r>
    </w:p>
    <w:p w:rsidR="00C9539E" w:rsidRPr="00917038" w:rsidRDefault="00C9539E" w:rsidP="00C9539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17038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121"/>
        <w:gridCol w:w="925"/>
        <w:gridCol w:w="1323"/>
        <w:gridCol w:w="1468"/>
        <w:gridCol w:w="870"/>
        <w:gridCol w:w="920"/>
        <w:gridCol w:w="782"/>
        <w:gridCol w:w="731"/>
        <w:gridCol w:w="829"/>
        <w:gridCol w:w="732"/>
        <w:gridCol w:w="455"/>
        <w:gridCol w:w="292"/>
        <w:gridCol w:w="279"/>
        <w:gridCol w:w="311"/>
        <w:gridCol w:w="722"/>
        <w:gridCol w:w="1478"/>
        <w:gridCol w:w="1174"/>
      </w:tblGrid>
      <w:tr w:rsidR="00C9539E" w:rsidRPr="00917038" w:rsidTr="00954986">
        <w:tc>
          <w:tcPr>
            <w:tcW w:w="90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№ п/п</w:t>
            </w:r>
          </w:p>
        </w:tc>
        <w:tc>
          <w:tcPr>
            <w:tcW w:w="676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Наименование объекта</w:t>
            </w:r>
          </w:p>
        </w:tc>
        <w:tc>
          <w:tcPr>
            <w:tcW w:w="295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Мощность</w:t>
            </w:r>
          </w:p>
        </w:tc>
        <w:tc>
          <w:tcPr>
            <w:tcW w:w="421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Срок строительства, проектирования (характер работ)</w:t>
            </w:r>
          </w:p>
        </w:tc>
        <w:tc>
          <w:tcPr>
            <w:tcW w:w="468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7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Остаток стоимости на 01.01.2024</w:t>
            </w:r>
          </w:p>
        </w:tc>
        <w:tc>
          <w:tcPr>
            <w:tcW w:w="1272" w:type="pct"/>
            <w:gridSpan w:val="5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Инвестиции на 2024</w:t>
            </w:r>
          </w:p>
        </w:tc>
        <w:tc>
          <w:tcPr>
            <w:tcW w:w="655" w:type="pct"/>
            <w:gridSpan w:val="5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Инвестиции на 2025</w:t>
            </w:r>
          </w:p>
        </w:tc>
        <w:tc>
          <w:tcPr>
            <w:tcW w:w="471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Механизм реализации</w:t>
            </w:r>
          </w:p>
        </w:tc>
        <w:tc>
          <w:tcPr>
            <w:tcW w:w="374" w:type="pct"/>
            <w:vMerge w:val="restar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Заказчик по строительству</w:t>
            </w:r>
          </w:p>
        </w:tc>
      </w:tr>
      <w:tr w:rsidR="00C9539E" w:rsidRPr="00917038" w:rsidTr="00954986">
        <w:tc>
          <w:tcPr>
            <w:tcW w:w="90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676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95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421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468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77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29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всего</w:t>
            </w:r>
          </w:p>
        </w:tc>
        <w:tc>
          <w:tcPr>
            <w:tcW w:w="24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ФБ</w:t>
            </w:r>
          </w:p>
        </w:tc>
        <w:tc>
          <w:tcPr>
            <w:tcW w:w="23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ОБ</w:t>
            </w:r>
          </w:p>
        </w:tc>
        <w:tc>
          <w:tcPr>
            <w:tcW w:w="264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МБ</w:t>
            </w:r>
          </w:p>
        </w:tc>
        <w:tc>
          <w:tcPr>
            <w:tcW w:w="23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иные средства</w:t>
            </w:r>
          </w:p>
        </w:tc>
        <w:tc>
          <w:tcPr>
            <w:tcW w:w="145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всего</w:t>
            </w:r>
          </w:p>
        </w:tc>
        <w:tc>
          <w:tcPr>
            <w:tcW w:w="9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ФБ</w:t>
            </w:r>
          </w:p>
        </w:tc>
        <w:tc>
          <w:tcPr>
            <w:tcW w:w="8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ОБ</w:t>
            </w:r>
          </w:p>
        </w:tc>
        <w:tc>
          <w:tcPr>
            <w:tcW w:w="9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МБ</w:t>
            </w:r>
          </w:p>
        </w:tc>
        <w:tc>
          <w:tcPr>
            <w:tcW w:w="230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иные средства</w:t>
            </w:r>
          </w:p>
        </w:tc>
        <w:tc>
          <w:tcPr>
            <w:tcW w:w="471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374" w:type="pct"/>
            <w:vMerge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</w:p>
        </w:tc>
      </w:tr>
      <w:tr w:rsidR="00C9539E" w:rsidRPr="00917038" w:rsidTr="00954986">
        <w:tc>
          <w:tcPr>
            <w:tcW w:w="90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</w:t>
            </w:r>
          </w:p>
        </w:tc>
        <w:tc>
          <w:tcPr>
            <w:tcW w:w="676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2</w:t>
            </w:r>
          </w:p>
        </w:tc>
        <w:tc>
          <w:tcPr>
            <w:tcW w:w="295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3</w:t>
            </w:r>
          </w:p>
        </w:tc>
        <w:tc>
          <w:tcPr>
            <w:tcW w:w="421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4</w:t>
            </w:r>
          </w:p>
        </w:tc>
        <w:tc>
          <w:tcPr>
            <w:tcW w:w="468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5</w:t>
            </w:r>
          </w:p>
        </w:tc>
        <w:tc>
          <w:tcPr>
            <w:tcW w:w="277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6</w:t>
            </w:r>
          </w:p>
        </w:tc>
        <w:tc>
          <w:tcPr>
            <w:tcW w:w="29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7</w:t>
            </w:r>
          </w:p>
        </w:tc>
        <w:tc>
          <w:tcPr>
            <w:tcW w:w="24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8</w:t>
            </w:r>
          </w:p>
        </w:tc>
        <w:tc>
          <w:tcPr>
            <w:tcW w:w="23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9</w:t>
            </w:r>
          </w:p>
        </w:tc>
        <w:tc>
          <w:tcPr>
            <w:tcW w:w="264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10</w:t>
            </w:r>
          </w:p>
        </w:tc>
        <w:tc>
          <w:tcPr>
            <w:tcW w:w="23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11</w:t>
            </w:r>
          </w:p>
        </w:tc>
        <w:tc>
          <w:tcPr>
            <w:tcW w:w="145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12</w:t>
            </w:r>
          </w:p>
        </w:tc>
        <w:tc>
          <w:tcPr>
            <w:tcW w:w="9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13</w:t>
            </w:r>
          </w:p>
        </w:tc>
        <w:tc>
          <w:tcPr>
            <w:tcW w:w="8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14</w:t>
            </w:r>
          </w:p>
        </w:tc>
        <w:tc>
          <w:tcPr>
            <w:tcW w:w="9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15</w:t>
            </w:r>
          </w:p>
        </w:tc>
        <w:tc>
          <w:tcPr>
            <w:tcW w:w="230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16</w:t>
            </w:r>
          </w:p>
        </w:tc>
        <w:tc>
          <w:tcPr>
            <w:tcW w:w="471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17</w:t>
            </w:r>
          </w:p>
        </w:tc>
        <w:tc>
          <w:tcPr>
            <w:tcW w:w="374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18</w:t>
            </w:r>
          </w:p>
        </w:tc>
      </w:tr>
      <w:tr w:rsidR="00C9539E" w:rsidRPr="00917038" w:rsidTr="00954986">
        <w:tc>
          <w:tcPr>
            <w:tcW w:w="90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</w:t>
            </w:r>
          </w:p>
        </w:tc>
        <w:tc>
          <w:tcPr>
            <w:tcW w:w="676" w:type="pct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917038">
              <w:rPr>
                <w:rFonts w:eastAsia="Calibri"/>
                <w:spacing w:val="-6"/>
              </w:rPr>
              <w:t>безбарьерной</w:t>
            </w:r>
            <w:proofErr w:type="spellEnd"/>
            <w:r w:rsidRPr="00917038">
              <w:rPr>
                <w:rFonts w:eastAsia="Calibri"/>
                <w:spacing w:val="-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295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 xml:space="preserve">900 </w:t>
            </w:r>
            <w:proofErr w:type="spellStart"/>
            <w:r w:rsidRPr="00917038">
              <w:rPr>
                <w:rFonts w:eastAsia="Calibri"/>
                <w:spacing w:val="-6"/>
              </w:rPr>
              <w:t>учащ</w:t>
            </w:r>
            <w:proofErr w:type="spellEnd"/>
            <w:r w:rsidRPr="00917038">
              <w:rPr>
                <w:rFonts w:eastAsia="Calibri"/>
                <w:spacing w:val="-6"/>
              </w:rPr>
              <w:t>.</w:t>
            </w:r>
          </w:p>
        </w:tc>
        <w:tc>
          <w:tcPr>
            <w:tcW w:w="421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2021 (ПИР);</w:t>
            </w:r>
          </w:p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2021-2024 (СМР)</w:t>
            </w:r>
          </w:p>
        </w:tc>
        <w:tc>
          <w:tcPr>
            <w:tcW w:w="468" w:type="pct"/>
            <w:vAlign w:val="center"/>
          </w:tcPr>
          <w:p w:rsidR="00C9539E" w:rsidRPr="00917038" w:rsidRDefault="00C9539E" w:rsidP="0095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1 981 703,7</w:t>
            </w:r>
          </w:p>
        </w:tc>
        <w:tc>
          <w:tcPr>
            <w:tcW w:w="277" w:type="pct"/>
            <w:vAlign w:val="center"/>
          </w:tcPr>
          <w:p w:rsidR="00C9539E" w:rsidRPr="00917038" w:rsidRDefault="00C9539E" w:rsidP="00954986">
            <w:pPr>
              <w:autoSpaceDE w:val="0"/>
              <w:autoSpaceDN w:val="0"/>
              <w:adjustRightInd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830387,6</w:t>
            </w:r>
          </w:p>
        </w:tc>
        <w:tc>
          <w:tcPr>
            <w:tcW w:w="293" w:type="pct"/>
            <w:vAlign w:val="center"/>
          </w:tcPr>
          <w:p w:rsidR="00C9539E" w:rsidRPr="00917038" w:rsidRDefault="00C9539E" w:rsidP="003824B3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</w:t>
            </w:r>
            <w:r w:rsidR="003824B3" w:rsidRPr="00917038">
              <w:rPr>
                <w:rFonts w:eastAsia="Calibri"/>
                <w:spacing w:val="-6"/>
              </w:rPr>
              <w:t>651094,73</w:t>
            </w:r>
          </w:p>
        </w:tc>
        <w:tc>
          <w:tcPr>
            <w:tcW w:w="24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 xml:space="preserve">    221676,3</w:t>
            </w:r>
          </w:p>
        </w:tc>
        <w:tc>
          <w:tcPr>
            <w:tcW w:w="233" w:type="pct"/>
            <w:vAlign w:val="center"/>
          </w:tcPr>
          <w:p w:rsidR="00C9539E" w:rsidRPr="00917038" w:rsidRDefault="003824B3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93862,0</w:t>
            </w:r>
          </w:p>
        </w:tc>
        <w:tc>
          <w:tcPr>
            <w:tcW w:w="264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176767,43</w:t>
            </w:r>
          </w:p>
        </w:tc>
        <w:tc>
          <w:tcPr>
            <w:tcW w:w="23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>321789,0</w:t>
            </w:r>
          </w:p>
        </w:tc>
        <w:tc>
          <w:tcPr>
            <w:tcW w:w="145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</w:rPr>
            </w:pPr>
          </w:p>
        </w:tc>
        <w:tc>
          <w:tcPr>
            <w:tcW w:w="93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</w:p>
        </w:tc>
        <w:tc>
          <w:tcPr>
            <w:tcW w:w="8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</w:p>
        </w:tc>
        <w:tc>
          <w:tcPr>
            <w:tcW w:w="99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</w:p>
        </w:tc>
        <w:tc>
          <w:tcPr>
            <w:tcW w:w="230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rPr>
                <w:rFonts w:eastAsia="Calibri"/>
                <w:spacing w:val="-6"/>
              </w:rPr>
            </w:pPr>
          </w:p>
        </w:tc>
        <w:tc>
          <w:tcPr>
            <w:tcW w:w="471" w:type="pct"/>
            <w:vAlign w:val="center"/>
          </w:tcPr>
          <w:p w:rsidR="00C9539E" w:rsidRPr="00917038" w:rsidRDefault="00C9539E" w:rsidP="0095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spacing w:val="-6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374" w:type="pct"/>
            <w:vAlign w:val="center"/>
          </w:tcPr>
          <w:p w:rsidR="00C9539E" w:rsidRPr="00917038" w:rsidRDefault="00C9539E" w:rsidP="00954986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</w:rPr>
            </w:pPr>
            <w:r w:rsidRPr="00917038">
              <w:rPr>
                <w:rFonts w:eastAsia="Calibri"/>
                <w:spacing w:val="-6"/>
              </w:rPr>
              <w:t xml:space="preserve">МКУ «УКС и ЖКК </w:t>
            </w:r>
            <w:proofErr w:type="spellStart"/>
            <w:r w:rsidRPr="00917038">
              <w:rPr>
                <w:rFonts w:eastAsia="Calibri"/>
                <w:spacing w:val="-6"/>
              </w:rPr>
              <w:t>г.Когалыма</w:t>
            </w:r>
            <w:proofErr w:type="spellEnd"/>
            <w:r w:rsidRPr="00917038">
              <w:rPr>
                <w:rFonts w:eastAsia="Calibri"/>
                <w:spacing w:val="-6"/>
              </w:rPr>
              <w:t>»</w:t>
            </w:r>
          </w:p>
        </w:tc>
      </w:tr>
    </w:tbl>
    <w:p w:rsidR="004C4A32" w:rsidRPr="00917038" w:rsidRDefault="004C4A32" w:rsidP="004C4A32">
      <w:pPr>
        <w:widowControl w:val="0"/>
        <w:autoSpaceDE w:val="0"/>
        <w:autoSpaceDN w:val="0"/>
        <w:jc w:val="center"/>
        <w:rPr>
          <w:sz w:val="22"/>
          <w:szCs w:val="22"/>
        </w:rPr>
        <w:sectPr w:rsidR="004C4A32" w:rsidRPr="00917038" w:rsidSect="00B216E6">
          <w:pgSz w:w="16838" w:h="11906" w:orient="landscape"/>
          <w:pgMar w:top="1985" w:right="567" w:bottom="567" w:left="567" w:header="709" w:footer="709" w:gutter="0"/>
          <w:cols w:space="708"/>
          <w:titlePg/>
          <w:docGrid w:linePitch="360"/>
        </w:sectPr>
      </w:pPr>
    </w:p>
    <w:p w:rsidR="007748AE" w:rsidRDefault="007748AE" w:rsidP="00AE51F0">
      <w:pPr>
        <w:tabs>
          <w:tab w:val="left" w:pos="11766"/>
        </w:tabs>
        <w:ind w:left="11766"/>
        <w:rPr>
          <w:sz w:val="26"/>
          <w:szCs w:val="26"/>
        </w:rPr>
      </w:pPr>
    </w:p>
    <w:sectPr w:rsidR="007748AE" w:rsidSect="007F5182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55" w:rsidRDefault="006D5455" w:rsidP="00F116FA">
      <w:r>
        <w:separator/>
      </w:r>
    </w:p>
  </w:endnote>
  <w:endnote w:type="continuationSeparator" w:id="0">
    <w:p w:rsidR="006D5455" w:rsidRDefault="006D5455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55" w:rsidRDefault="006D5455" w:rsidP="00F116FA">
      <w:r>
        <w:separator/>
      </w:r>
    </w:p>
  </w:footnote>
  <w:footnote w:type="continuationSeparator" w:id="0">
    <w:p w:rsidR="006D5455" w:rsidRDefault="006D5455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6798"/>
      <w:docPartObj>
        <w:docPartGallery w:val="Page Numbers (Top of Page)"/>
        <w:docPartUnique/>
      </w:docPartObj>
    </w:sdtPr>
    <w:sdtEndPr/>
    <w:sdtContent>
      <w:p w:rsidR="00520522" w:rsidRDefault="00520522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37">
          <w:rPr>
            <w:noProof/>
          </w:rPr>
          <w:t>31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871"/>
      <w:docPartObj>
        <w:docPartGallery w:val="Page Numbers (Top of Page)"/>
        <w:docPartUnique/>
      </w:docPartObj>
    </w:sdtPr>
    <w:sdtEndPr/>
    <w:sdtContent>
      <w:p w:rsidR="00520522" w:rsidRDefault="00520522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37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31F8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06812"/>
    <w:rsid w:val="00015A6A"/>
    <w:rsid w:val="00056055"/>
    <w:rsid w:val="00077DBF"/>
    <w:rsid w:val="00093889"/>
    <w:rsid w:val="0009400A"/>
    <w:rsid w:val="00094197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27263"/>
    <w:rsid w:val="00154BD8"/>
    <w:rsid w:val="00155908"/>
    <w:rsid w:val="001651AE"/>
    <w:rsid w:val="001660E7"/>
    <w:rsid w:val="0016794B"/>
    <w:rsid w:val="00171047"/>
    <w:rsid w:val="0017190D"/>
    <w:rsid w:val="001720BC"/>
    <w:rsid w:val="001A216F"/>
    <w:rsid w:val="001A2FFE"/>
    <w:rsid w:val="001B4334"/>
    <w:rsid w:val="001D0927"/>
    <w:rsid w:val="001D1B5B"/>
    <w:rsid w:val="001D6401"/>
    <w:rsid w:val="001D7651"/>
    <w:rsid w:val="001E328E"/>
    <w:rsid w:val="001E6271"/>
    <w:rsid w:val="001F7198"/>
    <w:rsid w:val="00201088"/>
    <w:rsid w:val="00206268"/>
    <w:rsid w:val="00207D8C"/>
    <w:rsid w:val="00223F95"/>
    <w:rsid w:val="0022548A"/>
    <w:rsid w:val="002355F3"/>
    <w:rsid w:val="00241F8F"/>
    <w:rsid w:val="00250F47"/>
    <w:rsid w:val="002542FA"/>
    <w:rsid w:val="002727B5"/>
    <w:rsid w:val="002739BA"/>
    <w:rsid w:val="00294CA0"/>
    <w:rsid w:val="002A5A28"/>
    <w:rsid w:val="002B10AF"/>
    <w:rsid w:val="002B49A0"/>
    <w:rsid w:val="002D17AD"/>
    <w:rsid w:val="002D5593"/>
    <w:rsid w:val="002E0A30"/>
    <w:rsid w:val="002E0E1B"/>
    <w:rsid w:val="002E4A15"/>
    <w:rsid w:val="002F7936"/>
    <w:rsid w:val="00313DAF"/>
    <w:rsid w:val="00322C35"/>
    <w:rsid w:val="003361CC"/>
    <w:rsid w:val="003447F7"/>
    <w:rsid w:val="003457AC"/>
    <w:rsid w:val="00346D3B"/>
    <w:rsid w:val="00352B13"/>
    <w:rsid w:val="003576CD"/>
    <w:rsid w:val="003669E6"/>
    <w:rsid w:val="00377A6E"/>
    <w:rsid w:val="00377E3A"/>
    <w:rsid w:val="0038107C"/>
    <w:rsid w:val="003824B3"/>
    <w:rsid w:val="003A72C2"/>
    <w:rsid w:val="003C7EF8"/>
    <w:rsid w:val="003D4558"/>
    <w:rsid w:val="003D551C"/>
    <w:rsid w:val="003F1BF2"/>
    <w:rsid w:val="003F210F"/>
    <w:rsid w:val="003F587E"/>
    <w:rsid w:val="00401590"/>
    <w:rsid w:val="00406D91"/>
    <w:rsid w:val="00413064"/>
    <w:rsid w:val="00425F1A"/>
    <w:rsid w:val="0043438A"/>
    <w:rsid w:val="00435D92"/>
    <w:rsid w:val="004376F1"/>
    <w:rsid w:val="00442F8E"/>
    <w:rsid w:val="00443672"/>
    <w:rsid w:val="0046102E"/>
    <w:rsid w:val="004655DC"/>
    <w:rsid w:val="004672A0"/>
    <w:rsid w:val="0047074F"/>
    <w:rsid w:val="004753F1"/>
    <w:rsid w:val="004760C9"/>
    <w:rsid w:val="004A3730"/>
    <w:rsid w:val="004A664D"/>
    <w:rsid w:val="004C4A32"/>
    <w:rsid w:val="004F0001"/>
    <w:rsid w:val="004F1C5D"/>
    <w:rsid w:val="004F33B1"/>
    <w:rsid w:val="00503FFE"/>
    <w:rsid w:val="00515339"/>
    <w:rsid w:val="0051578B"/>
    <w:rsid w:val="00515C46"/>
    <w:rsid w:val="00520522"/>
    <w:rsid w:val="005326BF"/>
    <w:rsid w:val="0054210E"/>
    <w:rsid w:val="0055295A"/>
    <w:rsid w:val="005545F9"/>
    <w:rsid w:val="00557A36"/>
    <w:rsid w:val="00563BF8"/>
    <w:rsid w:val="005824EE"/>
    <w:rsid w:val="00586E87"/>
    <w:rsid w:val="005915BE"/>
    <w:rsid w:val="005C0882"/>
    <w:rsid w:val="005C3DB9"/>
    <w:rsid w:val="005D096A"/>
    <w:rsid w:val="005E404A"/>
    <w:rsid w:val="005E4399"/>
    <w:rsid w:val="005F4053"/>
    <w:rsid w:val="005F451E"/>
    <w:rsid w:val="005F45AD"/>
    <w:rsid w:val="006015ED"/>
    <w:rsid w:val="00607BD4"/>
    <w:rsid w:val="00615A24"/>
    <w:rsid w:val="006237E3"/>
    <w:rsid w:val="00625AA2"/>
    <w:rsid w:val="00647563"/>
    <w:rsid w:val="00651BEE"/>
    <w:rsid w:val="00661ACD"/>
    <w:rsid w:val="00671183"/>
    <w:rsid w:val="00672059"/>
    <w:rsid w:val="0068630E"/>
    <w:rsid w:val="00691E9C"/>
    <w:rsid w:val="006A0C8B"/>
    <w:rsid w:val="006A31FA"/>
    <w:rsid w:val="006B56D1"/>
    <w:rsid w:val="006C0DC3"/>
    <w:rsid w:val="006D5455"/>
    <w:rsid w:val="006E35BD"/>
    <w:rsid w:val="006E7F3C"/>
    <w:rsid w:val="00713874"/>
    <w:rsid w:val="00741CF4"/>
    <w:rsid w:val="00744B62"/>
    <w:rsid w:val="00747B75"/>
    <w:rsid w:val="00756DD0"/>
    <w:rsid w:val="0076366F"/>
    <w:rsid w:val="007748AE"/>
    <w:rsid w:val="00774A1F"/>
    <w:rsid w:val="0077561A"/>
    <w:rsid w:val="007909D7"/>
    <w:rsid w:val="0079380B"/>
    <w:rsid w:val="007A0DE9"/>
    <w:rsid w:val="007C24AA"/>
    <w:rsid w:val="007C325E"/>
    <w:rsid w:val="007C77BD"/>
    <w:rsid w:val="007D1C62"/>
    <w:rsid w:val="007D3670"/>
    <w:rsid w:val="007E28C2"/>
    <w:rsid w:val="007E2E04"/>
    <w:rsid w:val="007F18B9"/>
    <w:rsid w:val="007F5182"/>
    <w:rsid w:val="007F5689"/>
    <w:rsid w:val="00807902"/>
    <w:rsid w:val="00814D9F"/>
    <w:rsid w:val="00820045"/>
    <w:rsid w:val="00822593"/>
    <w:rsid w:val="00823A5F"/>
    <w:rsid w:val="008329FC"/>
    <w:rsid w:val="00833460"/>
    <w:rsid w:val="0086685A"/>
    <w:rsid w:val="00872F42"/>
    <w:rsid w:val="00874F39"/>
    <w:rsid w:val="00877CE5"/>
    <w:rsid w:val="00880E9F"/>
    <w:rsid w:val="00881771"/>
    <w:rsid w:val="008A45FE"/>
    <w:rsid w:val="008C0B7C"/>
    <w:rsid w:val="008C562F"/>
    <w:rsid w:val="008C6279"/>
    <w:rsid w:val="008C7B91"/>
    <w:rsid w:val="008D2DB3"/>
    <w:rsid w:val="008D2E1E"/>
    <w:rsid w:val="008F4A66"/>
    <w:rsid w:val="00901A1B"/>
    <w:rsid w:val="00917038"/>
    <w:rsid w:val="00921EE6"/>
    <w:rsid w:val="00927CED"/>
    <w:rsid w:val="00931EC1"/>
    <w:rsid w:val="00937011"/>
    <w:rsid w:val="00940E8F"/>
    <w:rsid w:val="00952EC3"/>
    <w:rsid w:val="00971D76"/>
    <w:rsid w:val="0097213D"/>
    <w:rsid w:val="009809A7"/>
    <w:rsid w:val="00993A37"/>
    <w:rsid w:val="009B614E"/>
    <w:rsid w:val="009C095E"/>
    <w:rsid w:val="009D5BC9"/>
    <w:rsid w:val="009E5D6F"/>
    <w:rsid w:val="009F0C40"/>
    <w:rsid w:val="00A06F91"/>
    <w:rsid w:val="00A13140"/>
    <w:rsid w:val="00A2084D"/>
    <w:rsid w:val="00A2100A"/>
    <w:rsid w:val="00A43D0A"/>
    <w:rsid w:val="00A456B0"/>
    <w:rsid w:val="00A564E7"/>
    <w:rsid w:val="00A57267"/>
    <w:rsid w:val="00A6363B"/>
    <w:rsid w:val="00A66D32"/>
    <w:rsid w:val="00A835DF"/>
    <w:rsid w:val="00A879EE"/>
    <w:rsid w:val="00A93BF6"/>
    <w:rsid w:val="00AB19A9"/>
    <w:rsid w:val="00AC5043"/>
    <w:rsid w:val="00AD6668"/>
    <w:rsid w:val="00AD7FA9"/>
    <w:rsid w:val="00AE51F0"/>
    <w:rsid w:val="00AF7339"/>
    <w:rsid w:val="00B03433"/>
    <w:rsid w:val="00B16A5D"/>
    <w:rsid w:val="00B16E2C"/>
    <w:rsid w:val="00B216E6"/>
    <w:rsid w:val="00B22D6D"/>
    <w:rsid w:val="00B22DDA"/>
    <w:rsid w:val="00B30A01"/>
    <w:rsid w:val="00B321FC"/>
    <w:rsid w:val="00B457DD"/>
    <w:rsid w:val="00B66635"/>
    <w:rsid w:val="00B6704E"/>
    <w:rsid w:val="00B7051B"/>
    <w:rsid w:val="00B75B03"/>
    <w:rsid w:val="00BA0649"/>
    <w:rsid w:val="00BA2192"/>
    <w:rsid w:val="00BA5556"/>
    <w:rsid w:val="00BA7E6E"/>
    <w:rsid w:val="00BB1866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25776"/>
    <w:rsid w:val="00C27247"/>
    <w:rsid w:val="00C3598F"/>
    <w:rsid w:val="00C55130"/>
    <w:rsid w:val="00C700C4"/>
    <w:rsid w:val="00C812BB"/>
    <w:rsid w:val="00C9539E"/>
    <w:rsid w:val="00CA7D95"/>
    <w:rsid w:val="00CB2294"/>
    <w:rsid w:val="00CB2627"/>
    <w:rsid w:val="00CC367F"/>
    <w:rsid w:val="00CD799F"/>
    <w:rsid w:val="00CE0A2E"/>
    <w:rsid w:val="00CE23E8"/>
    <w:rsid w:val="00CF6B89"/>
    <w:rsid w:val="00CF77ED"/>
    <w:rsid w:val="00D00B4F"/>
    <w:rsid w:val="00D1661B"/>
    <w:rsid w:val="00D17673"/>
    <w:rsid w:val="00D47B9A"/>
    <w:rsid w:val="00D50341"/>
    <w:rsid w:val="00D52DB6"/>
    <w:rsid w:val="00D57DC9"/>
    <w:rsid w:val="00D73370"/>
    <w:rsid w:val="00D7672F"/>
    <w:rsid w:val="00DD1AB6"/>
    <w:rsid w:val="00DD3217"/>
    <w:rsid w:val="00DE2AD9"/>
    <w:rsid w:val="00DE42EA"/>
    <w:rsid w:val="00E00980"/>
    <w:rsid w:val="00E016B5"/>
    <w:rsid w:val="00E0682B"/>
    <w:rsid w:val="00E177CC"/>
    <w:rsid w:val="00E31AB9"/>
    <w:rsid w:val="00E35462"/>
    <w:rsid w:val="00E63D1C"/>
    <w:rsid w:val="00E646EE"/>
    <w:rsid w:val="00E66BF7"/>
    <w:rsid w:val="00E90266"/>
    <w:rsid w:val="00E944CA"/>
    <w:rsid w:val="00EB75CB"/>
    <w:rsid w:val="00EB79D8"/>
    <w:rsid w:val="00ED091E"/>
    <w:rsid w:val="00ED2659"/>
    <w:rsid w:val="00ED5C7C"/>
    <w:rsid w:val="00ED62A2"/>
    <w:rsid w:val="00EE3753"/>
    <w:rsid w:val="00EE539C"/>
    <w:rsid w:val="00EE6848"/>
    <w:rsid w:val="00EF4855"/>
    <w:rsid w:val="00F06198"/>
    <w:rsid w:val="00F116FA"/>
    <w:rsid w:val="00F15A8F"/>
    <w:rsid w:val="00F31BF5"/>
    <w:rsid w:val="00F34C4A"/>
    <w:rsid w:val="00F5080D"/>
    <w:rsid w:val="00F50CAB"/>
    <w:rsid w:val="00F62074"/>
    <w:rsid w:val="00F7289E"/>
    <w:rsid w:val="00F737DD"/>
    <w:rsid w:val="00F776D3"/>
    <w:rsid w:val="00F868F0"/>
    <w:rsid w:val="00F902C5"/>
    <w:rsid w:val="00FA27F3"/>
    <w:rsid w:val="00FA2842"/>
    <w:rsid w:val="00FA4DC7"/>
    <w:rsid w:val="00FB3A14"/>
    <w:rsid w:val="00FB5937"/>
    <w:rsid w:val="00FD6C1D"/>
    <w:rsid w:val="00FE4547"/>
    <w:rsid w:val="00FE4B7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BE8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customStyle="1" w:styleId="msonormal0">
    <w:name w:val="msonormal"/>
    <w:basedOn w:val="a"/>
    <w:rsid w:val="006C0DC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C0DC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8063E95CF3CF9399DD2730663E5001B989C83561B7BE70279B7725956542BE80D0B8BC8B4E589D823BA8DF0S1p1J" TargetMode="External"/><Relationship Id="rId17" Type="http://schemas.openxmlformats.org/officeDocument/2006/relationships/hyperlink" Target="consultantplus://offline/ref=4D44E0570805167662E138A056D94D89D3CD1E9A3A5C5531CB7B4DCD4041ABCC1E8223FBC846F60782804F6243D4r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8063E95CF3CF9399DD2730663E5001B989C83561B7BE70279B7725956542BE80D0B8BC8B4E589D823BA8DF0S1p1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85A8063E95CF3CF9399DD2730663E5001B989C83561B7BE70279B7725956542BE80D0B8BC8B4E589D823BA8DF0S1p1J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8063E95CF3CF9399DD2730663E5001B989C83561B7BE70279B7725956542BE80D0B8BC8B4E589D823BA8DF0S1p1J" TargetMode="External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F30F4"/>
    <w:rsid w:val="0015218C"/>
    <w:rsid w:val="00161563"/>
    <w:rsid w:val="001C7771"/>
    <w:rsid w:val="001E3670"/>
    <w:rsid w:val="00204778"/>
    <w:rsid w:val="00244FF0"/>
    <w:rsid w:val="002701A0"/>
    <w:rsid w:val="002D4D9E"/>
    <w:rsid w:val="00301269"/>
    <w:rsid w:val="0043741E"/>
    <w:rsid w:val="00442918"/>
    <w:rsid w:val="00455086"/>
    <w:rsid w:val="004651BD"/>
    <w:rsid w:val="0048474F"/>
    <w:rsid w:val="00552493"/>
    <w:rsid w:val="005D69F0"/>
    <w:rsid w:val="005D6E8A"/>
    <w:rsid w:val="00640915"/>
    <w:rsid w:val="0064544F"/>
    <w:rsid w:val="006517DB"/>
    <w:rsid w:val="0067414F"/>
    <w:rsid w:val="00687265"/>
    <w:rsid w:val="006C2264"/>
    <w:rsid w:val="0071250F"/>
    <w:rsid w:val="0073336D"/>
    <w:rsid w:val="00866130"/>
    <w:rsid w:val="00874172"/>
    <w:rsid w:val="00896FAB"/>
    <w:rsid w:val="0089779B"/>
    <w:rsid w:val="009F4B89"/>
    <w:rsid w:val="00A30898"/>
    <w:rsid w:val="00AA4F7E"/>
    <w:rsid w:val="00AD1E58"/>
    <w:rsid w:val="00AF433E"/>
    <w:rsid w:val="00B011B2"/>
    <w:rsid w:val="00B70D01"/>
    <w:rsid w:val="00BC1982"/>
    <w:rsid w:val="00BF171D"/>
    <w:rsid w:val="00C16724"/>
    <w:rsid w:val="00C96537"/>
    <w:rsid w:val="00D31D11"/>
    <w:rsid w:val="00D9295E"/>
    <w:rsid w:val="00E35B99"/>
    <w:rsid w:val="00E67E01"/>
    <w:rsid w:val="00EB2469"/>
    <w:rsid w:val="00EC3371"/>
    <w:rsid w:val="00F145D0"/>
    <w:rsid w:val="00F21C33"/>
    <w:rsid w:val="00F2648E"/>
    <w:rsid w:val="00FC4893"/>
    <w:rsid w:val="00FF2B0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D781-5A81-4CC7-844F-1608DE9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33</Pages>
  <Words>11932</Words>
  <Characters>68018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44</cp:revision>
  <cp:lastPrinted>2022-08-05T11:23:00Z</cp:lastPrinted>
  <dcterms:created xsi:type="dcterms:W3CDTF">2022-11-16T09:54:00Z</dcterms:created>
  <dcterms:modified xsi:type="dcterms:W3CDTF">2024-05-07T04:35:00Z</dcterms:modified>
</cp:coreProperties>
</file>