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90" w:rsidRPr="00AD0A90" w:rsidRDefault="00AD0A90" w:rsidP="00AD0A90">
      <w:pPr>
        <w:ind w:right="2"/>
        <w:jc w:val="center"/>
        <w:rPr>
          <w:b/>
          <w:color w:val="3366FF"/>
          <w:sz w:val="32"/>
          <w:szCs w:val="32"/>
        </w:rPr>
      </w:pPr>
      <w:r w:rsidRPr="00AD0A90">
        <w:rPr>
          <w:noProof/>
        </w:rPr>
        <w:drawing>
          <wp:anchor distT="36830" distB="36830" distL="6400800" distR="6400800" simplePos="0" relativeHeight="251656192" behindDoc="0" locked="0" layoutInCell="1" allowOverlap="1" wp14:anchorId="1ECBD305" wp14:editId="0C6B23B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A90" w:rsidRPr="00AD0A90" w:rsidRDefault="00AD0A90" w:rsidP="00AD0A90">
      <w:pPr>
        <w:ind w:right="2"/>
        <w:jc w:val="center"/>
        <w:rPr>
          <w:b/>
          <w:color w:val="3366FF"/>
          <w:sz w:val="32"/>
          <w:szCs w:val="32"/>
        </w:rPr>
      </w:pPr>
    </w:p>
    <w:p w:rsidR="00AD0A90" w:rsidRPr="00AD0A90" w:rsidRDefault="00AD0A90" w:rsidP="00AD0A90">
      <w:pPr>
        <w:ind w:right="2"/>
        <w:jc w:val="center"/>
        <w:rPr>
          <w:b/>
          <w:color w:val="3366FF"/>
          <w:sz w:val="6"/>
          <w:szCs w:val="32"/>
        </w:rPr>
      </w:pPr>
    </w:p>
    <w:p w:rsidR="00AD0A90" w:rsidRPr="00AD0A90" w:rsidRDefault="00AD0A90" w:rsidP="00AD0A90">
      <w:pPr>
        <w:ind w:right="2"/>
        <w:jc w:val="center"/>
        <w:rPr>
          <w:b/>
          <w:color w:val="3366FF"/>
          <w:sz w:val="12"/>
          <w:szCs w:val="32"/>
        </w:rPr>
      </w:pPr>
    </w:p>
    <w:p w:rsidR="00AD0A90" w:rsidRPr="00AD0A90" w:rsidRDefault="00AD0A90" w:rsidP="00AD0A90">
      <w:pPr>
        <w:ind w:right="2"/>
        <w:jc w:val="center"/>
        <w:rPr>
          <w:b/>
          <w:color w:val="000000"/>
          <w:sz w:val="32"/>
          <w:szCs w:val="32"/>
        </w:rPr>
      </w:pPr>
      <w:r w:rsidRPr="00AD0A90">
        <w:rPr>
          <w:b/>
          <w:color w:val="000000"/>
          <w:sz w:val="32"/>
          <w:szCs w:val="32"/>
        </w:rPr>
        <w:t>ПОСТАНОВЛЕНИЕ</w:t>
      </w:r>
    </w:p>
    <w:p w:rsidR="00AD0A90" w:rsidRPr="00AD0A90" w:rsidRDefault="00AD0A90" w:rsidP="00AD0A90">
      <w:pPr>
        <w:ind w:right="2"/>
        <w:jc w:val="center"/>
        <w:rPr>
          <w:b/>
          <w:color w:val="000000"/>
          <w:sz w:val="32"/>
          <w:szCs w:val="32"/>
        </w:rPr>
      </w:pPr>
      <w:r w:rsidRPr="00AD0A90">
        <w:rPr>
          <w:b/>
          <w:color w:val="000000"/>
          <w:sz w:val="32"/>
          <w:szCs w:val="32"/>
        </w:rPr>
        <w:t>АДМИНИСТРАЦИИ ГОРОДА КОГАЛЫМА</w:t>
      </w:r>
    </w:p>
    <w:p w:rsidR="00AD0A90" w:rsidRPr="00AD0A90" w:rsidRDefault="00AD0A90" w:rsidP="00AD0A90">
      <w:pPr>
        <w:ind w:right="2"/>
        <w:jc w:val="center"/>
        <w:rPr>
          <w:b/>
          <w:color w:val="000000"/>
          <w:sz w:val="28"/>
          <w:szCs w:val="28"/>
        </w:rPr>
      </w:pPr>
      <w:r w:rsidRPr="00AD0A9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AD0A90" w:rsidRPr="00AD0A90" w:rsidRDefault="00AD0A90" w:rsidP="00AD0A90">
      <w:pPr>
        <w:ind w:right="2"/>
        <w:jc w:val="center"/>
        <w:rPr>
          <w:color w:val="000000"/>
          <w:sz w:val="2"/>
        </w:rPr>
      </w:pPr>
    </w:p>
    <w:p w:rsidR="00AD0A90" w:rsidRPr="00AD0A90" w:rsidRDefault="00AD0A90" w:rsidP="00AD0A90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D0A90" w:rsidRPr="00AD0A90" w:rsidTr="004C43FE">
        <w:trPr>
          <w:trHeight w:val="155"/>
        </w:trPr>
        <w:tc>
          <w:tcPr>
            <w:tcW w:w="565" w:type="dxa"/>
            <w:vAlign w:val="center"/>
          </w:tcPr>
          <w:p w:rsidR="00AD0A90" w:rsidRPr="00AD0A90" w:rsidRDefault="00AD0A90" w:rsidP="00AD0A9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AD0A9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D0A90" w:rsidRPr="00AD0A90" w:rsidRDefault="00AD0A90" w:rsidP="00AD0A9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AD0A90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13</w:t>
            </w:r>
            <w:r w:rsidRPr="00AD0A9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D0A90" w:rsidRPr="00AD0A90" w:rsidRDefault="00AD0A90" w:rsidP="00AD0A90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D0A90" w:rsidRPr="00AD0A90" w:rsidRDefault="00AD0A90" w:rsidP="00AD0A90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AD0A90"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239" w:type="dxa"/>
          </w:tcPr>
          <w:p w:rsidR="00AD0A90" w:rsidRPr="00AD0A90" w:rsidRDefault="00AD0A90" w:rsidP="00AD0A90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D0A90" w:rsidRPr="00AD0A90" w:rsidRDefault="00AD0A90" w:rsidP="00AD0A90">
            <w:pPr>
              <w:rPr>
                <w:rFonts w:ascii="Arial" w:hAnsi="Arial" w:cs="Arial"/>
                <w:color w:val="000000"/>
                <w:sz w:val="26"/>
              </w:rPr>
            </w:pPr>
            <w:r w:rsidRPr="00AD0A90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AD0A90" w:rsidRPr="00AD0A90" w:rsidRDefault="00AD0A90" w:rsidP="00AD0A90">
            <w:pPr>
              <w:rPr>
                <w:rFonts w:ascii="Arial" w:hAnsi="Arial" w:cs="Arial"/>
                <w:color w:val="000000"/>
                <w:sz w:val="26"/>
              </w:rPr>
            </w:pPr>
            <w:r w:rsidRPr="00AD0A9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AD0A90" w:rsidRPr="00AD0A90" w:rsidRDefault="00AD0A90" w:rsidP="00AD0A90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AD0A90">
              <w:rPr>
                <w:color w:val="000000"/>
                <w:sz w:val="26"/>
              </w:rPr>
              <w:t xml:space="preserve"> №</w:t>
            </w:r>
            <w:r w:rsidRPr="00AD0A9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D0A90" w:rsidRPr="00AD0A90" w:rsidRDefault="00AD0A90" w:rsidP="00AD0A90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838</w:t>
            </w:r>
          </w:p>
        </w:tc>
      </w:tr>
    </w:tbl>
    <w:p w:rsidR="00D148DA" w:rsidRDefault="00D148DA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D148DA" w:rsidRDefault="00D148DA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D148DA" w:rsidRDefault="00D148DA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D148DA" w:rsidRDefault="00D148DA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D148DA" w:rsidRDefault="005B76C3">
      <w:pPr>
        <w:pStyle w:val="Heading"/>
        <w:ind w:right="4109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постановление Администрации города Когалыма №641 от 06.04.2020 «О дополнительных мерах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инфекции (COVID-2019) на территории города Когалыма»</w:t>
      </w:r>
    </w:p>
    <w:p w:rsidR="00D148DA" w:rsidRDefault="00D148DA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D148DA" w:rsidRDefault="00D148DA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D148DA" w:rsidRDefault="005B76C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соответствии с постановлением Губернатора Ханты-Мансийского автономного округа – Югры от 08.05.2020 № 51 «О дополнительных мерах по предотвращению завоза и распространения новой </w:t>
      </w:r>
      <w:proofErr w:type="spellStart"/>
      <w:r>
        <w:rPr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sz w:val="26"/>
          <w:szCs w:val="26"/>
          <w:shd w:val="clear" w:color="auto" w:fill="FFFFFF"/>
        </w:rPr>
        <w:t xml:space="preserve"> инфекции, вызванной COVID-19, в Ханты-Мансийском автономном округе - Югре</w:t>
      </w:r>
      <w:proofErr w:type="gramStart"/>
      <w:r>
        <w:rPr>
          <w:sz w:val="26"/>
          <w:szCs w:val="26"/>
          <w:shd w:val="clear" w:color="auto" w:fill="FFFFFF"/>
        </w:rPr>
        <w:t xml:space="preserve">»,   </w:t>
      </w:r>
      <w:proofErr w:type="gramEnd"/>
      <w:r>
        <w:rPr>
          <w:sz w:val="26"/>
          <w:szCs w:val="26"/>
          <w:shd w:val="clear" w:color="auto" w:fill="FFFFFF"/>
        </w:rPr>
        <w:t xml:space="preserve">                          с целью предотвращения завоза и распространения новой </w:t>
      </w:r>
      <w:proofErr w:type="spellStart"/>
      <w:r>
        <w:rPr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sz w:val="26"/>
          <w:szCs w:val="26"/>
          <w:shd w:val="clear" w:color="auto" w:fill="FFFFFF"/>
        </w:rPr>
        <w:t xml:space="preserve"> инфекции, вызванной  COVID-19 в городе Когалыме</w:t>
      </w:r>
      <w:r>
        <w:rPr>
          <w:sz w:val="26"/>
          <w:szCs w:val="26"/>
        </w:rPr>
        <w:t>:</w:t>
      </w:r>
    </w:p>
    <w:p w:rsidR="00D148DA" w:rsidRDefault="00D148DA">
      <w:pPr>
        <w:ind w:firstLine="709"/>
        <w:contextualSpacing/>
        <w:jc w:val="both"/>
        <w:rPr>
          <w:sz w:val="26"/>
          <w:szCs w:val="26"/>
        </w:rPr>
      </w:pPr>
    </w:p>
    <w:p w:rsidR="00D148DA" w:rsidRDefault="005B76C3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В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постановление Администрации города Когалыма №641                                 от 06.04.2020 «О дополнительных мерах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инфекции (COVID-2019) на территории города Когалыма» (далее по тексту–Постановление) внести следующие изменения:</w:t>
      </w:r>
    </w:p>
    <w:p w:rsidR="00D148DA" w:rsidRDefault="005B76C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4. Постановления дополнить подпунктами </w:t>
      </w:r>
      <w:proofErr w:type="gramStart"/>
      <w:r>
        <w:rPr>
          <w:sz w:val="26"/>
          <w:szCs w:val="26"/>
        </w:rPr>
        <w:t>4.7.-</w:t>
      </w:r>
      <w:proofErr w:type="gramEnd"/>
      <w:r>
        <w:rPr>
          <w:sz w:val="26"/>
          <w:szCs w:val="26"/>
        </w:rPr>
        <w:t>4.10. следующего содержания:</w:t>
      </w:r>
    </w:p>
    <w:p w:rsidR="00D148DA" w:rsidRDefault="005B76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«4.7. рекомендовать завершить учебный год для обучающихся 1-4 классов до 18 мая 2020 года, 5-11 классов – согласно графику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организации образовательного процесса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2019-2020 учебный год с применением электронных образовательных ресурсов и дистанционных технологий обучения;</w:t>
      </w:r>
    </w:p>
    <w:p w:rsidR="00D148DA" w:rsidRDefault="005B76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рекомендовать в установленный период каникулярного времени создать условия для участия обучающихся в проектной деятельности по основным образовательным предметам и приоритетным направлениям дополнительного образования;</w:t>
      </w:r>
    </w:p>
    <w:p w:rsidR="00AD0A90" w:rsidRDefault="005B76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D0A90" w:rsidSect="00AD0A90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4.9. рекомендовать обеспечить функционирование дошкольных образовательных организаций в штатном режиме с количеством групп, формируемых по заявлениям граждан, с обязательным соблюдением санитарных требований, установленных на период эпидемиологического неблагополучия, связанного с распространением COVID-19, в соответствии с рекомендациями Федеральной службы по надзору в сфере защиты прав </w:t>
      </w:r>
    </w:p>
    <w:p w:rsidR="00D148DA" w:rsidRDefault="005B76C3" w:rsidP="00AD0A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потребителей и благополучия человека в отношении допуска к работе сотрудников, усилением контроля утреннего фильтра при приёме детей в дошкольную образовательную организацию, санитарной обработки помещений и соблюдения масочного режима персоналом;</w:t>
      </w:r>
    </w:p>
    <w:p w:rsidR="00D148DA" w:rsidRDefault="005B76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 рекомендовать право выбора графика посещения дошкольной образовательной организации оставить за родителями (законными представителями) несовершеннолетних с сохранением модели оплаты за фактически оказанные услуги дошкольного образования.».</w:t>
      </w:r>
    </w:p>
    <w:p w:rsidR="00D148DA" w:rsidRDefault="00D148D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8DA" w:rsidRDefault="005B76C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города Когалыма №830 от 08.05.2020 «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постановление Администрации города Когалыма №641 от 06.04.2020 «О дополнительных мерах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(COVID-2019) на территории города Когалыма» признать утратившим силу.</w:t>
      </w:r>
    </w:p>
    <w:p w:rsidR="00D148DA" w:rsidRDefault="00D148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48DA" w:rsidRDefault="005B76C3">
      <w:pPr>
        <w:pStyle w:val="a3"/>
        <w:ind w:firstLine="709"/>
        <w:jc w:val="both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D148DA" w:rsidRDefault="00D148DA">
      <w:pPr>
        <w:ind w:firstLine="709"/>
        <w:jc w:val="both"/>
        <w:rPr>
          <w:sz w:val="26"/>
          <w:szCs w:val="26"/>
        </w:rPr>
      </w:pPr>
    </w:p>
    <w:p w:rsidR="00D148DA" w:rsidRDefault="005B76C3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4.Настоящее постановление вступает в силу с 08 мая 2020 года. </w:t>
      </w:r>
    </w:p>
    <w:p w:rsidR="00D148DA" w:rsidRDefault="00D148DA">
      <w:pPr>
        <w:ind w:left="709"/>
        <w:jc w:val="both"/>
        <w:rPr>
          <w:sz w:val="26"/>
          <w:szCs w:val="26"/>
        </w:rPr>
      </w:pPr>
    </w:p>
    <w:p w:rsidR="00D148DA" w:rsidRDefault="005B76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D148DA" w:rsidRDefault="00AD0A90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66040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8DA" w:rsidRDefault="00D148DA">
      <w:pPr>
        <w:ind w:firstLine="709"/>
        <w:jc w:val="both"/>
        <w:rPr>
          <w:sz w:val="26"/>
          <w:szCs w:val="26"/>
        </w:rPr>
      </w:pPr>
    </w:p>
    <w:p w:rsidR="00D148DA" w:rsidRDefault="00D148DA">
      <w:pPr>
        <w:ind w:firstLine="709"/>
        <w:jc w:val="both"/>
        <w:rPr>
          <w:sz w:val="26"/>
          <w:szCs w:val="26"/>
        </w:rPr>
      </w:pPr>
    </w:p>
    <w:p w:rsidR="00D148DA" w:rsidRDefault="005B76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D148DA" w:rsidRDefault="00D148DA">
      <w:pPr>
        <w:ind w:firstLine="709"/>
        <w:jc w:val="both"/>
        <w:rPr>
          <w:sz w:val="26"/>
          <w:szCs w:val="26"/>
        </w:rPr>
      </w:pPr>
    </w:p>
    <w:p w:rsidR="00D148DA" w:rsidRDefault="00D148DA">
      <w:pPr>
        <w:ind w:firstLine="709"/>
        <w:jc w:val="both"/>
        <w:rPr>
          <w:sz w:val="26"/>
          <w:szCs w:val="26"/>
        </w:rPr>
      </w:pPr>
    </w:p>
    <w:p w:rsidR="00D148DA" w:rsidRDefault="00D148DA">
      <w:pPr>
        <w:ind w:firstLine="709"/>
        <w:jc w:val="both"/>
        <w:rPr>
          <w:sz w:val="26"/>
          <w:szCs w:val="26"/>
        </w:rPr>
      </w:pPr>
    </w:p>
    <w:p w:rsidR="00D148DA" w:rsidRDefault="00D148DA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148DA" w:rsidRDefault="00D148DA">
      <w:pPr>
        <w:ind w:firstLine="709"/>
        <w:jc w:val="both"/>
        <w:rPr>
          <w:sz w:val="26"/>
          <w:szCs w:val="26"/>
        </w:rPr>
      </w:pPr>
    </w:p>
    <w:p w:rsidR="00D148DA" w:rsidRDefault="00D148DA">
      <w:pPr>
        <w:ind w:firstLine="709"/>
        <w:jc w:val="both"/>
        <w:rPr>
          <w:sz w:val="26"/>
          <w:szCs w:val="26"/>
        </w:rPr>
      </w:pPr>
    </w:p>
    <w:p w:rsidR="00D148DA" w:rsidRDefault="00D148DA">
      <w:pPr>
        <w:jc w:val="both"/>
        <w:rPr>
          <w:sz w:val="22"/>
          <w:szCs w:val="22"/>
        </w:rPr>
      </w:pPr>
    </w:p>
    <w:p w:rsidR="00D148DA" w:rsidRDefault="00D148DA">
      <w:pPr>
        <w:jc w:val="both"/>
        <w:rPr>
          <w:sz w:val="22"/>
          <w:szCs w:val="22"/>
        </w:rPr>
      </w:pPr>
    </w:p>
    <w:p w:rsidR="00D148DA" w:rsidRDefault="00D148DA">
      <w:pPr>
        <w:jc w:val="both"/>
        <w:rPr>
          <w:sz w:val="22"/>
          <w:szCs w:val="22"/>
        </w:rPr>
      </w:pPr>
    </w:p>
    <w:p w:rsidR="00D148DA" w:rsidRPr="00AD0A90" w:rsidRDefault="005B76C3">
      <w:pPr>
        <w:jc w:val="both"/>
        <w:rPr>
          <w:color w:val="FFFFFF" w:themeColor="background1"/>
          <w:sz w:val="22"/>
          <w:szCs w:val="22"/>
        </w:rPr>
      </w:pPr>
      <w:r w:rsidRPr="00AD0A90">
        <w:rPr>
          <w:color w:val="FFFFFF" w:themeColor="background1"/>
          <w:sz w:val="22"/>
          <w:szCs w:val="22"/>
        </w:rPr>
        <w:t>Согласовано: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2836"/>
        <w:gridCol w:w="2710"/>
        <w:gridCol w:w="1365"/>
      </w:tblGrid>
      <w:tr w:rsidR="00AD0A90" w:rsidRPr="00AD0A90" w:rsidTr="00AD0A90">
        <w:trPr>
          <w:trHeight w:val="231"/>
        </w:trPr>
        <w:tc>
          <w:tcPr>
            <w:tcW w:w="1162" w:type="pct"/>
            <w:vAlign w:val="center"/>
          </w:tcPr>
          <w:p w:rsidR="00D148DA" w:rsidRPr="00AD0A90" w:rsidRDefault="005B76C3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AD0A90">
              <w:rPr>
                <w:color w:val="FFFFFF" w:themeColor="background1"/>
                <w:sz w:val="22"/>
                <w:szCs w:val="22"/>
              </w:rPr>
              <w:t>Структурное подразделение Администрации города Когалым</w:t>
            </w:r>
          </w:p>
        </w:tc>
        <w:tc>
          <w:tcPr>
            <w:tcW w:w="1575" w:type="pct"/>
            <w:vAlign w:val="center"/>
          </w:tcPr>
          <w:p w:rsidR="00D148DA" w:rsidRPr="00AD0A90" w:rsidRDefault="005B76C3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AD0A90">
              <w:rPr>
                <w:color w:val="FFFFFF" w:themeColor="background1"/>
                <w:sz w:val="22"/>
                <w:szCs w:val="22"/>
              </w:rPr>
              <w:t>Должность</w:t>
            </w:r>
          </w:p>
        </w:tc>
        <w:tc>
          <w:tcPr>
            <w:tcW w:w="1505" w:type="pct"/>
            <w:vAlign w:val="center"/>
          </w:tcPr>
          <w:p w:rsidR="00D148DA" w:rsidRPr="00AD0A90" w:rsidRDefault="005B76C3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AD0A90">
              <w:rPr>
                <w:color w:val="FFFFFF" w:themeColor="background1"/>
                <w:sz w:val="22"/>
                <w:szCs w:val="22"/>
              </w:rPr>
              <w:t>ФИО</w:t>
            </w:r>
          </w:p>
        </w:tc>
        <w:tc>
          <w:tcPr>
            <w:tcW w:w="758" w:type="pct"/>
            <w:vAlign w:val="center"/>
          </w:tcPr>
          <w:p w:rsidR="00D148DA" w:rsidRPr="00AD0A90" w:rsidRDefault="005B76C3">
            <w:pPr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AD0A90">
              <w:rPr>
                <w:color w:val="FFFFFF" w:themeColor="background1"/>
                <w:sz w:val="22"/>
                <w:szCs w:val="22"/>
                <w:lang w:eastAsia="en-US"/>
              </w:rPr>
              <w:t>Подпись</w:t>
            </w:r>
          </w:p>
        </w:tc>
      </w:tr>
      <w:tr w:rsidR="00AD0A90" w:rsidRPr="00AD0A90" w:rsidTr="00AD0A90">
        <w:trPr>
          <w:trHeight w:val="231"/>
        </w:trPr>
        <w:tc>
          <w:tcPr>
            <w:tcW w:w="1162" w:type="pct"/>
          </w:tcPr>
          <w:p w:rsidR="00D148DA" w:rsidRPr="00AD0A90" w:rsidRDefault="00D148DA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575" w:type="pct"/>
          </w:tcPr>
          <w:p w:rsidR="00D148DA" w:rsidRPr="00AD0A90" w:rsidRDefault="005B76C3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AD0A90">
              <w:rPr>
                <w:color w:val="FFFFFF" w:themeColor="background1"/>
                <w:sz w:val="22"/>
                <w:szCs w:val="22"/>
              </w:rPr>
              <w:t>зам. главы г. Когалыма</w:t>
            </w:r>
          </w:p>
        </w:tc>
        <w:tc>
          <w:tcPr>
            <w:tcW w:w="1505" w:type="pct"/>
          </w:tcPr>
          <w:p w:rsidR="00D148DA" w:rsidRPr="00AD0A90" w:rsidRDefault="005B76C3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AD0A90">
              <w:rPr>
                <w:color w:val="FFFFFF" w:themeColor="background1"/>
                <w:sz w:val="22"/>
                <w:szCs w:val="22"/>
              </w:rPr>
              <w:t>Юрьева Л.А.</w:t>
            </w:r>
          </w:p>
        </w:tc>
        <w:tc>
          <w:tcPr>
            <w:tcW w:w="758" w:type="pct"/>
          </w:tcPr>
          <w:p w:rsidR="00D148DA" w:rsidRPr="00AD0A90" w:rsidRDefault="00D148DA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AD0A90" w:rsidRPr="00AD0A90" w:rsidTr="00AD0A90">
        <w:trPr>
          <w:trHeight w:val="395"/>
        </w:trPr>
        <w:tc>
          <w:tcPr>
            <w:tcW w:w="1162" w:type="pct"/>
          </w:tcPr>
          <w:p w:rsidR="00D148DA" w:rsidRPr="00AD0A90" w:rsidRDefault="005B76C3">
            <w:pPr>
              <w:rPr>
                <w:color w:val="FFFFFF" w:themeColor="background1"/>
                <w:sz w:val="22"/>
                <w:szCs w:val="22"/>
              </w:rPr>
            </w:pPr>
            <w:r w:rsidRPr="00AD0A90">
              <w:rPr>
                <w:color w:val="FFFFFF" w:themeColor="background1"/>
                <w:sz w:val="22"/>
                <w:szCs w:val="22"/>
              </w:rPr>
              <w:t>ЮУ</w:t>
            </w:r>
          </w:p>
        </w:tc>
        <w:tc>
          <w:tcPr>
            <w:tcW w:w="1575" w:type="pct"/>
          </w:tcPr>
          <w:p w:rsidR="00D148DA" w:rsidRPr="00AD0A90" w:rsidRDefault="005B76C3">
            <w:pPr>
              <w:rPr>
                <w:color w:val="FFFFFF" w:themeColor="background1"/>
                <w:sz w:val="22"/>
                <w:szCs w:val="22"/>
              </w:rPr>
            </w:pPr>
            <w:r w:rsidRPr="00AD0A90">
              <w:rPr>
                <w:color w:val="FFFFFF" w:themeColor="background1"/>
                <w:sz w:val="22"/>
                <w:szCs w:val="22"/>
              </w:rPr>
              <w:t>начальник</w:t>
            </w:r>
          </w:p>
        </w:tc>
        <w:tc>
          <w:tcPr>
            <w:tcW w:w="1505" w:type="pct"/>
          </w:tcPr>
          <w:p w:rsidR="00D148DA" w:rsidRPr="00AD0A90" w:rsidRDefault="005B76C3">
            <w:pPr>
              <w:rPr>
                <w:color w:val="FFFFFF" w:themeColor="background1"/>
                <w:sz w:val="22"/>
                <w:szCs w:val="22"/>
              </w:rPr>
            </w:pPr>
            <w:r w:rsidRPr="00AD0A90">
              <w:rPr>
                <w:color w:val="FFFFFF" w:themeColor="background1"/>
                <w:sz w:val="22"/>
                <w:szCs w:val="22"/>
              </w:rPr>
              <w:t>Леонтьева И.А.</w:t>
            </w:r>
          </w:p>
        </w:tc>
        <w:tc>
          <w:tcPr>
            <w:tcW w:w="758" w:type="pct"/>
          </w:tcPr>
          <w:p w:rsidR="00D148DA" w:rsidRPr="00AD0A90" w:rsidRDefault="00D148DA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AD0A90" w:rsidRPr="00AD0A90" w:rsidTr="00AD0A90">
        <w:trPr>
          <w:trHeight w:val="389"/>
        </w:trPr>
        <w:tc>
          <w:tcPr>
            <w:tcW w:w="1162" w:type="pct"/>
          </w:tcPr>
          <w:p w:rsidR="00D148DA" w:rsidRPr="00AD0A90" w:rsidRDefault="005B76C3">
            <w:pPr>
              <w:rPr>
                <w:color w:val="FFFFFF" w:themeColor="background1"/>
                <w:sz w:val="22"/>
                <w:szCs w:val="22"/>
              </w:rPr>
            </w:pPr>
            <w:r w:rsidRPr="00AD0A90">
              <w:rPr>
                <w:color w:val="FFFFFF" w:themeColor="background1"/>
                <w:sz w:val="22"/>
                <w:szCs w:val="22"/>
              </w:rPr>
              <w:t>УО</w:t>
            </w:r>
          </w:p>
        </w:tc>
        <w:tc>
          <w:tcPr>
            <w:tcW w:w="1575" w:type="pct"/>
          </w:tcPr>
          <w:p w:rsidR="00D148DA" w:rsidRPr="00AD0A90" w:rsidRDefault="005B76C3">
            <w:pPr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AD0A90">
              <w:rPr>
                <w:color w:val="FFFFFF" w:themeColor="background1"/>
                <w:sz w:val="22"/>
                <w:szCs w:val="22"/>
              </w:rPr>
              <w:t>и.о</w:t>
            </w:r>
            <w:proofErr w:type="spellEnd"/>
            <w:r w:rsidRPr="00AD0A90">
              <w:rPr>
                <w:color w:val="FFFFFF" w:themeColor="background1"/>
                <w:sz w:val="22"/>
                <w:szCs w:val="22"/>
              </w:rPr>
              <w:t>. начальника</w:t>
            </w:r>
          </w:p>
        </w:tc>
        <w:tc>
          <w:tcPr>
            <w:tcW w:w="1505" w:type="pct"/>
          </w:tcPr>
          <w:p w:rsidR="00D148DA" w:rsidRPr="00AD0A90" w:rsidRDefault="005B76C3">
            <w:pPr>
              <w:rPr>
                <w:color w:val="FFFFFF" w:themeColor="background1"/>
                <w:sz w:val="22"/>
                <w:szCs w:val="22"/>
              </w:rPr>
            </w:pPr>
            <w:r w:rsidRPr="00AD0A90">
              <w:rPr>
                <w:color w:val="FFFFFF" w:themeColor="background1"/>
                <w:sz w:val="22"/>
                <w:szCs w:val="22"/>
              </w:rPr>
              <w:t>Лаврентьева А.Н.</w:t>
            </w:r>
          </w:p>
        </w:tc>
        <w:tc>
          <w:tcPr>
            <w:tcW w:w="758" w:type="pct"/>
          </w:tcPr>
          <w:p w:rsidR="00D148DA" w:rsidRPr="00AD0A90" w:rsidRDefault="00D148DA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</w:tbl>
    <w:p w:rsidR="00D148DA" w:rsidRPr="00AD0A90" w:rsidRDefault="005B76C3">
      <w:pPr>
        <w:rPr>
          <w:color w:val="FFFFFF" w:themeColor="background1"/>
          <w:sz w:val="22"/>
          <w:szCs w:val="22"/>
        </w:rPr>
      </w:pPr>
      <w:proofErr w:type="gramStart"/>
      <w:r w:rsidRPr="00AD0A90">
        <w:rPr>
          <w:color w:val="FFFFFF" w:themeColor="background1"/>
          <w:sz w:val="22"/>
          <w:szCs w:val="22"/>
        </w:rPr>
        <w:t>Подготовлено :</w:t>
      </w:r>
      <w:proofErr w:type="gramEnd"/>
    </w:p>
    <w:p w:rsidR="00D148DA" w:rsidRPr="00AD0A90" w:rsidRDefault="005B76C3">
      <w:pPr>
        <w:rPr>
          <w:color w:val="FFFFFF" w:themeColor="background1"/>
          <w:sz w:val="22"/>
          <w:szCs w:val="22"/>
        </w:rPr>
      </w:pPr>
      <w:r w:rsidRPr="00AD0A90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AD0A90">
        <w:rPr>
          <w:color w:val="FFFFFF" w:themeColor="background1"/>
          <w:sz w:val="22"/>
          <w:szCs w:val="22"/>
        </w:rPr>
        <w:t>ОСОиСВ</w:t>
      </w:r>
      <w:proofErr w:type="spellEnd"/>
      <w:r w:rsidRPr="00AD0A90">
        <w:rPr>
          <w:color w:val="FFFFFF" w:themeColor="background1"/>
          <w:sz w:val="22"/>
          <w:szCs w:val="22"/>
        </w:rPr>
        <w:t xml:space="preserve">               </w:t>
      </w:r>
      <w:r w:rsidRPr="00AD0A90">
        <w:rPr>
          <w:color w:val="FFFFFF" w:themeColor="background1"/>
          <w:sz w:val="22"/>
          <w:szCs w:val="22"/>
        </w:rPr>
        <w:tab/>
        <w:t xml:space="preserve">   </w:t>
      </w:r>
      <w:r w:rsidRPr="00AD0A90">
        <w:rPr>
          <w:color w:val="FFFFFF" w:themeColor="background1"/>
          <w:sz w:val="22"/>
          <w:szCs w:val="22"/>
        </w:rPr>
        <w:tab/>
      </w:r>
      <w:r w:rsidRPr="00AD0A90">
        <w:rPr>
          <w:color w:val="FFFFFF" w:themeColor="background1"/>
          <w:sz w:val="22"/>
          <w:szCs w:val="22"/>
        </w:rPr>
        <w:tab/>
      </w:r>
      <w:r w:rsidRPr="00AD0A90">
        <w:rPr>
          <w:color w:val="FFFFFF" w:themeColor="background1"/>
          <w:sz w:val="22"/>
          <w:szCs w:val="22"/>
        </w:rPr>
        <w:tab/>
        <w:t>Анищенко А.А.</w:t>
      </w:r>
    </w:p>
    <w:p w:rsidR="00D148DA" w:rsidRPr="00AD0A90" w:rsidRDefault="005B76C3">
      <w:pPr>
        <w:widowControl w:val="0"/>
        <w:jc w:val="both"/>
        <w:rPr>
          <w:color w:val="FFFFFF" w:themeColor="background1"/>
          <w:sz w:val="22"/>
          <w:szCs w:val="22"/>
        </w:rPr>
      </w:pPr>
      <w:r w:rsidRPr="00AD0A90">
        <w:rPr>
          <w:color w:val="FFFFFF" w:themeColor="background1"/>
          <w:sz w:val="22"/>
          <w:szCs w:val="22"/>
        </w:rPr>
        <w:t xml:space="preserve"> </w:t>
      </w:r>
    </w:p>
    <w:p w:rsidR="00D148DA" w:rsidRPr="00AD0A90" w:rsidRDefault="005B76C3">
      <w:pPr>
        <w:widowControl w:val="0"/>
        <w:jc w:val="both"/>
        <w:rPr>
          <w:color w:val="FFFFFF" w:themeColor="background1"/>
          <w:sz w:val="22"/>
          <w:szCs w:val="22"/>
        </w:rPr>
      </w:pPr>
      <w:r w:rsidRPr="00AD0A90">
        <w:rPr>
          <w:color w:val="FFFFFF" w:themeColor="background1"/>
          <w:sz w:val="22"/>
          <w:szCs w:val="22"/>
        </w:rPr>
        <w:t xml:space="preserve">Разослать: Юрьева Л.А., Черных Т.И., Попов Р.Ю., Гришина С.Г., Перминова О.Р., Анищенко А.А., </w:t>
      </w:r>
      <w:proofErr w:type="spellStart"/>
      <w:r w:rsidRPr="00AD0A90">
        <w:rPr>
          <w:color w:val="FFFFFF" w:themeColor="background1"/>
          <w:sz w:val="22"/>
          <w:szCs w:val="22"/>
        </w:rPr>
        <w:t>Владыкина</w:t>
      </w:r>
      <w:proofErr w:type="spellEnd"/>
      <w:r w:rsidRPr="00AD0A90">
        <w:rPr>
          <w:color w:val="FFFFFF" w:themeColor="background1"/>
          <w:sz w:val="22"/>
          <w:szCs w:val="22"/>
        </w:rPr>
        <w:t xml:space="preserve"> М.В., газета «Когалымский вестник». </w:t>
      </w:r>
    </w:p>
    <w:sectPr w:rsidR="00D148DA" w:rsidRPr="00AD0A9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B5273B"/>
    <w:multiLevelType w:val="singleLevel"/>
    <w:tmpl w:val="91B5273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F"/>
    <w:rsid w:val="00053BFA"/>
    <w:rsid w:val="00085994"/>
    <w:rsid w:val="000A2057"/>
    <w:rsid w:val="000C4EFC"/>
    <w:rsid w:val="000D532A"/>
    <w:rsid w:val="001055C7"/>
    <w:rsid w:val="00115B45"/>
    <w:rsid w:val="0011722E"/>
    <w:rsid w:val="001600F1"/>
    <w:rsid w:val="001848FE"/>
    <w:rsid w:val="001A5467"/>
    <w:rsid w:val="001B6279"/>
    <w:rsid w:val="001D1935"/>
    <w:rsid w:val="00241800"/>
    <w:rsid w:val="00263E09"/>
    <w:rsid w:val="00284E9A"/>
    <w:rsid w:val="002C7731"/>
    <w:rsid w:val="0030269A"/>
    <w:rsid w:val="00317893"/>
    <w:rsid w:val="00322492"/>
    <w:rsid w:val="00391CE9"/>
    <w:rsid w:val="003A1FC2"/>
    <w:rsid w:val="003B319B"/>
    <w:rsid w:val="0040260C"/>
    <w:rsid w:val="00403EE8"/>
    <w:rsid w:val="004740A5"/>
    <w:rsid w:val="004D2E23"/>
    <w:rsid w:val="004E2E35"/>
    <w:rsid w:val="004E6B5F"/>
    <w:rsid w:val="00500152"/>
    <w:rsid w:val="0050184C"/>
    <w:rsid w:val="0052700B"/>
    <w:rsid w:val="00552B20"/>
    <w:rsid w:val="00585191"/>
    <w:rsid w:val="005943F8"/>
    <w:rsid w:val="005B76C3"/>
    <w:rsid w:val="005D26D3"/>
    <w:rsid w:val="005E58D0"/>
    <w:rsid w:val="005E671B"/>
    <w:rsid w:val="005F745C"/>
    <w:rsid w:val="005F77EE"/>
    <w:rsid w:val="00611262"/>
    <w:rsid w:val="0066704C"/>
    <w:rsid w:val="00674CD4"/>
    <w:rsid w:val="00686563"/>
    <w:rsid w:val="006A2B6E"/>
    <w:rsid w:val="006A5DB3"/>
    <w:rsid w:val="006B2CB8"/>
    <w:rsid w:val="00751605"/>
    <w:rsid w:val="007B3F88"/>
    <w:rsid w:val="007C4CAB"/>
    <w:rsid w:val="00817313"/>
    <w:rsid w:val="00824DCB"/>
    <w:rsid w:val="00824F3F"/>
    <w:rsid w:val="00830378"/>
    <w:rsid w:val="008E3476"/>
    <w:rsid w:val="009160A1"/>
    <w:rsid w:val="009475AD"/>
    <w:rsid w:val="0095565F"/>
    <w:rsid w:val="009932B8"/>
    <w:rsid w:val="009A3D63"/>
    <w:rsid w:val="009C6D37"/>
    <w:rsid w:val="00A02C60"/>
    <w:rsid w:val="00A12E40"/>
    <w:rsid w:val="00A15E41"/>
    <w:rsid w:val="00A6029E"/>
    <w:rsid w:val="00A877B3"/>
    <w:rsid w:val="00AC30EF"/>
    <w:rsid w:val="00AD0A90"/>
    <w:rsid w:val="00AD32A0"/>
    <w:rsid w:val="00AD3479"/>
    <w:rsid w:val="00AE53AA"/>
    <w:rsid w:val="00B71E22"/>
    <w:rsid w:val="00B85860"/>
    <w:rsid w:val="00B907E9"/>
    <w:rsid w:val="00BF2367"/>
    <w:rsid w:val="00C31DCB"/>
    <w:rsid w:val="00C660AB"/>
    <w:rsid w:val="00CE0452"/>
    <w:rsid w:val="00CE5A26"/>
    <w:rsid w:val="00D148DA"/>
    <w:rsid w:val="00D32A05"/>
    <w:rsid w:val="00D428E1"/>
    <w:rsid w:val="00D64075"/>
    <w:rsid w:val="00D96206"/>
    <w:rsid w:val="00E30A67"/>
    <w:rsid w:val="00E312FA"/>
    <w:rsid w:val="00E438DA"/>
    <w:rsid w:val="00E438FA"/>
    <w:rsid w:val="00E51988"/>
    <w:rsid w:val="00E71C6A"/>
    <w:rsid w:val="00EC34C9"/>
    <w:rsid w:val="00F03BB7"/>
    <w:rsid w:val="00F03EA2"/>
    <w:rsid w:val="00F62096"/>
    <w:rsid w:val="00FA630B"/>
    <w:rsid w:val="00FE276D"/>
    <w:rsid w:val="00FE710F"/>
    <w:rsid w:val="03B62E40"/>
    <w:rsid w:val="0DC03973"/>
    <w:rsid w:val="0FFB7E38"/>
    <w:rsid w:val="18DF5997"/>
    <w:rsid w:val="19A14C1B"/>
    <w:rsid w:val="1C6540E1"/>
    <w:rsid w:val="1CC950BA"/>
    <w:rsid w:val="25AF38E3"/>
    <w:rsid w:val="37B034EE"/>
    <w:rsid w:val="3D5E4649"/>
    <w:rsid w:val="4A6917CA"/>
    <w:rsid w:val="54715821"/>
    <w:rsid w:val="5704319D"/>
    <w:rsid w:val="60457063"/>
    <w:rsid w:val="65D15D6E"/>
    <w:rsid w:val="69F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1F0D8C-BA46-4AE7-AD96-B844FBB2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qFormat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a5">
    <w:name w:val="annotation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9">
    <w:name w:val="Hyperlink"/>
    <w:semiHidden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Heading">
    <w:name w:val="Heading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qFormat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Дацкевич Татьяна Витальевна</cp:lastModifiedBy>
  <cp:revision>8</cp:revision>
  <cp:lastPrinted>2020-05-14T09:12:00Z</cp:lastPrinted>
  <dcterms:created xsi:type="dcterms:W3CDTF">2020-05-10T08:34:00Z</dcterms:created>
  <dcterms:modified xsi:type="dcterms:W3CDTF">2020-05-14T09:12:00Z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