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652" w:rsidRPr="00BC1652" w:rsidRDefault="00BC1652" w:rsidP="00BC1652">
      <w:pPr>
        <w:spacing w:after="0" w:line="240" w:lineRule="auto"/>
        <w:ind w:firstLine="4446"/>
        <w:jc w:val="right"/>
        <w:rPr>
          <w:rFonts w:ascii="Times New Roman" w:eastAsia="Times New Roman" w:hAnsi="Times New Roman"/>
        </w:rPr>
      </w:pPr>
      <w:r w:rsidRPr="00BC1652">
        <w:rPr>
          <w:rFonts w:ascii="Times New Roman" w:hAnsi="Times New Roman"/>
          <w:noProof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2371725</wp:posOffset>
            </wp:positionH>
            <wp:positionV relativeFrom="paragraph">
              <wp:posOffset>-492125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652">
        <w:rPr>
          <w:rFonts w:ascii="Times New Roman" w:hAnsi="Times New Roman"/>
        </w:rPr>
        <w:t xml:space="preserve">                                                                 </w:t>
      </w:r>
      <w:r w:rsidRPr="00BC1652">
        <w:rPr>
          <w:rFonts w:ascii="Times New Roman" w:hAnsi="Times New Roman"/>
          <w:caps/>
          <w:sz w:val="28"/>
          <w:szCs w:val="28"/>
        </w:rPr>
        <w:t>проект</w:t>
      </w:r>
    </w:p>
    <w:p w:rsidR="00BC1652" w:rsidRPr="00BC1652" w:rsidRDefault="00BC1652" w:rsidP="00BC1652">
      <w:pPr>
        <w:spacing w:after="0" w:line="240" w:lineRule="auto"/>
        <w:jc w:val="both"/>
        <w:rPr>
          <w:rFonts w:ascii="Times New Roman" w:hAnsi="Times New Roman"/>
          <w:b/>
          <w:caps/>
          <w:color w:val="3366FF"/>
          <w:sz w:val="32"/>
          <w:szCs w:val="32"/>
        </w:rPr>
      </w:pPr>
      <w:r w:rsidRPr="00BC1652">
        <w:rPr>
          <w:rFonts w:ascii="Times New Roman" w:hAnsi="Times New Roman"/>
          <w:b/>
          <w:caps/>
          <w:color w:val="3366FF"/>
          <w:sz w:val="32"/>
          <w:szCs w:val="32"/>
        </w:rPr>
        <w:t xml:space="preserve">                                         РЕШЕНИЕ</w:t>
      </w:r>
    </w:p>
    <w:p w:rsidR="00BC1652" w:rsidRPr="00BC1652" w:rsidRDefault="00BC1652" w:rsidP="00BC1652">
      <w:pPr>
        <w:spacing w:after="0" w:line="240" w:lineRule="auto"/>
        <w:jc w:val="center"/>
        <w:rPr>
          <w:rFonts w:ascii="Times New Roman" w:hAnsi="Times New Roman"/>
          <w:b/>
          <w:caps/>
          <w:color w:val="3366FF"/>
          <w:sz w:val="32"/>
          <w:szCs w:val="32"/>
        </w:rPr>
      </w:pPr>
      <w:r w:rsidRPr="00BC1652">
        <w:rPr>
          <w:rFonts w:ascii="Times New Roman" w:hAnsi="Times New Roman"/>
          <w:b/>
          <w:caps/>
          <w:color w:val="3366FF"/>
          <w:sz w:val="32"/>
          <w:szCs w:val="32"/>
        </w:rPr>
        <w:t>ДУМЫ ГОРОДА КОГАЛЫМА</w:t>
      </w:r>
    </w:p>
    <w:p w:rsidR="00BC1652" w:rsidRPr="00BC1652" w:rsidRDefault="00BC1652" w:rsidP="00BC1652">
      <w:pPr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BC1652">
        <w:rPr>
          <w:rFonts w:ascii="Times New Roman" w:hAnsi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BC1652" w:rsidRPr="00BC1652" w:rsidRDefault="00BC1652" w:rsidP="00BC1652">
      <w:pPr>
        <w:spacing w:after="0" w:line="240" w:lineRule="auto"/>
        <w:jc w:val="center"/>
        <w:rPr>
          <w:rFonts w:ascii="Times New Roman" w:hAnsi="Times New Roman"/>
          <w:color w:val="3366FF"/>
          <w:sz w:val="2"/>
          <w:szCs w:val="20"/>
        </w:rPr>
      </w:pPr>
    </w:p>
    <w:p w:rsidR="00BC1652" w:rsidRPr="00BC1652" w:rsidRDefault="00BC1652" w:rsidP="00BC1652">
      <w:pPr>
        <w:spacing w:after="0" w:line="240" w:lineRule="auto"/>
        <w:rPr>
          <w:rFonts w:ascii="Times New Roman" w:hAnsi="Times New Roman"/>
          <w:color w:val="3366FF"/>
          <w:sz w:val="20"/>
        </w:rPr>
      </w:pPr>
    </w:p>
    <w:p w:rsidR="00BC1652" w:rsidRPr="00BC1652" w:rsidRDefault="00BC1652" w:rsidP="00BC1652">
      <w:pPr>
        <w:spacing w:after="0" w:line="240" w:lineRule="auto"/>
        <w:rPr>
          <w:rFonts w:ascii="Times New Roman" w:hAnsi="Times New Roman"/>
          <w:color w:val="3366FF"/>
          <w:sz w:val="26"/>
          <w:szCs w:val="26"/>
        </w:rPr>
      </w:pPr>
      <w:r w:rsidRPr="00BC1652">
        <w:rPr>
          <w:rFonts w:ascii="Times New Roman" w:hAnsi="Times New Roman"/>
          <w:color w:val="3366FF"/>
          <w:sz w:val="26"/>
          <w:szCs w:val="26"/>
        </w:rPr>
        <w:t xml:space="preserve">От «___»_______________20___г.                             </w:t>
      </w:r>
      <w:r>
        <w:rPr>
          <w:rFonts w:ascii="Times New Roman" w:hAnsi="Times New Roman"/>
          <w:color w:val="3366FF"/>
          <w:sz w:val="26"/>
          <w:szCs w:val="26"/>
        </w:rPr>
        <w:t xml:space="preserve">                            </w:t>
      </w:r>
      <w:r w:rsidRPr="00BC1652">
        <w:rPr>
          <w:rFonts w:ascii="Times New Roman" w:hAnsi="Times New Roman"/>
          <w:color w:val="3366FF"/>
          <w:sz w:val="26"/>
          <w:szCs w:val="26"/>
        </w:rPr>
        <w:t xml:space="preserve">№_______ </w:t>
      </w:r>
    </w:p>
    <w:p w:rsidR="0049506E" w:rsidRDefault="00BC1652" w:rsidP="00BC165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 w:val="0"/>
          <w:caps/>
          <w:color w:val="FFFFFF" w:themeColor="background1"/>
          <w:sz w:val="32"/>
          <w:szCs w:val="32"/>
        </w:rPr>
        <w:t xml:space="preserve">                                                          </w:t>
      </w:r>
      <w:r>
        <w:rPr>
          <w:b w:val="0"/>
          <w:caps/>
          <w:color w:val="FFFFFF" w:themeColor="background1"/>
          <w:sz w:val="32"/>
          <w:szCs w:val="32"/>
        </w:rPr>
        <w:tab/>
        <w:t xml:space="preserve">                                                                                                        </w:t>
      </w:r>
    </w:p>
    <w:p w:rsidR="0049506E" w:rsidRDefault="0049506E" w:rsidP="00C571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49506E" w:rsidRDefault="0049506E" w:rsidP="00C571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C571D4" w:rsidRDefault="00C571D4" w:rsidP="00C57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24AC" w:rsidRPr="004424AC" w:rsidRDefault="004424AC" w:rsidP="0044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424AC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4424AC" w:rsidRPr="004424AC" w:rsidRDefault="004424AC" w:rsidP="0044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424AC">
        <w:rPr>
          <w:rFonts w:ascii="Times New Roman" w:hAnsi="Times New Roman"/>
          <w:sz w:val="26"/>
          <w:szCs w:val="26"/>
        </w:rPr>
        <w:t>в решение Думы города Когалыма</w:t>
      </w:r>
    </w:p>
    <w:p w:rsidR="00C571D4" w:rsidRPr="00C571D4" w:rsidRDefault="004424AC" w:rsidP="0044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424AC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4F0960">
        <w:rPr>
          <w:rFonts w:ascii="Times New Roman" w:hAnsi="Times New Roman"/>
          <w:sz w:val="26"/>
          <w:szCs w:val="26"/>
        </w:rPr>
        <w:t>23.12.2014</w:t>
      </w:r>
      <w:r>
        <w:rPr>
          <w:rFonts w:ascii="Times New Roman" w:hAnsi="Times New Roman"/>
          <w:sz w:val="26"/>
          <w:szCs w:val="26"/>
        </w:rPr>
        <w:t xml:space="preserve"> №</w:t>
      </w:r>
      <w:r w:rsidR="004F0960">
        <w:rPr>
          <w:rFonts w:ascii="Times New Roman" w:hAnsi="Times New Roman"/>
          <w:sz w:val="26"/>
          <w:szCs w:val="26"/>
        </w:rPr>
        <w:t>498</w:t>
      </w:r>
      <w:r>
        <w:rPr>
          <w:rFonts w:ascii="Times New Roman" w:hAnsi="Times New Roman"/>
          <w:sz w:val="26"/>
          <w:szCs w:val="26"/>
        </w:rPr>
        <w:t>-ГД</w:t>
      </w:r>
    </w:p>
    <w:p w:rsidR="00C571D4" w:rsidRDefault="00C571D4" w:rsidP="00C57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85B72" w:rsidRDefault="00885B72" w:rsidP="00726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71D4" w:rsidRPr="00885B72" w:rsidRDefault="00DB0560" w:rsidP="00C57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0560">
        <w:rPr>
          <w:rFonts w:ascii="Times New Roman" w:hAnsi="Times New Roman"/>
          <w:sz w:val="26"/>
          <w:szCs w:val="26"/>
        </w:rPr>
        <w:t>В соответствии со статьей 46 Федерального закона от 06.10.2003            №131-ФЗ «Об общих принципах организации местного самоуправления          в Российской Федерации»</w:t>
      </w:r>
      <w:r w:rsidR="00C571D4" w:rsidRPr="00885B7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4424AC">
        <w:rPr>
          <w:rFonts w:ascii="Times New Roman" w:hAnsi="Times New Roman"/>
          <w:sz w:val="26"/>
          <w:szCs w:val="26"/>
        </w:rPr>
        <w:t>протокол</w:t>
      </w:r>
      <w:r w:rsidR="00361433">
        <w:rPr>
          <w:rFonts w:ascii="Times New Roman" w:hAnsi="Times New Roman"/>
          <w:sz w:val="26"/>
          <w:szCs w:val="26"/>
        </w:rPr>
        <w:t>ом</w:t>
      </w:r>
      <w:r w:rsidR="004424AC">
        <w:rPr>
          <w:rFonts w:ascii="Times New Roman" w:hAnsi="Times New Roman"/>
          <w:sz w:val="26"/>
          <w:szCs w:val="26"/>
        </w:rPr>
        <w:t xml:space="preserve"> заседания Совета при Губернаторе</w:t>
      </w:r>
      <w:r w:rsidR="004424AC" w:rsidRPr="004424AC">
        <w:t xml:space="preserve"> </w:t>
      </w:r>
      <w:r w:rsidR="004424AC" w:rsidRPr="004424AC">
        <w:rPr>
          <w:rFonts w:ascii="Times New Roman" w:hAnsi="Times New Roman"/>
          <w:sz w:val="26"/>
          <w:szCs w:val="26"/>
        </w:rPr>
        <w:t>Ханты-Мансийск</w:t>
      </w:r>
      <w:r w:rsidR="004424AC">
        <w:rPr>
          <w:rFonts w:ascii="Times New Roman" w:hAnsi="Times New Roman"/>
          <w:sz w:val="26"/>
          <w:szCs w:val="26"/>
        </w:rPr>
        <w:t>ого</w:t>
      </w:r>
      <w:r w:rsidR="004424AC" w:rsidRPr="004424AC">
        <w:rPr>
          <w:rFonts w:ascii="Times New Roman" w:hAnsi="Times New Roman"/>
          <w:sz w:val="26"/>
          <w:szCs w:val="26"/>
        </w:rPr>
        <w:t xml:space="preserve"> автономно</w:t>
      </w:r>
      <w:r w:rsidR="004424AC">
        <w:rPr>
          <w:rFonts w:ascii="Times New Roman" w:hAnsi="Times New Roman"/>
          <w:sz w:val="26"/>
          <w:szCs w:val="26"/>
        </w:rPr>
        <w:t>го</w:t>
      </w:r>
      <w:r w:rsidR="004424AC" w:rsidRPr="004424AC">
        <w:rPr>
          <w:rFonts w:ascii="Times New Roman" w:hAnsi="Times New Roman"/>
          <w:sz w:val="26"/>
          <w:szCs w:val="26"/>
        </w:rPr>
        <w:t xml:space="preserve"> округ</w:t>
      </w:r>
      <w:r w:rsidR="004424AC">
        <w:rPr>
          <w:rFonts w:ascii="Times New Roman" w:hAnsi="Times New Roman"/>
          <w:sz w:val="26"/>
          <w:szCs w:val="26"/>
        </w:rPr>
        <w:t>а</w:t>
      </w:r>
      <w:r w:rsidR="004424AC" w:rsidRPr="004424AC">
        <w:rPr>
          <w:rFonts w:ascii="Times New Roman" w:hAnsi="Times New Roman"/>
          <w:sz w:val="26"/>
          <w:szCs w:val="26"/>
        </w:rPr>
        <w:t xml:space="preserve"> – Югр</w:t>
      </w:r>
      <w:r w:rsidR="004424AC">
        <w:rPr>
          <w:rFonts w:ascii="Times New Roman" w:hAnsi="Times New Roman"/>
          <w:sz w:val="26"/>
          <w:szCs w:val="26"/>
        </w:rPr>
        <w:t xml:space="preserve">ы по развитию местного самоуправления в </w:t>
      </w:r>
      <w:r w:rsidR="004424AC" w:rsidRPr="004424AC">
        <w:rPr>
          <w:rFonts w:ascii="Times New Roman" w:hAnsi="Times New Roman"/>
          <w:sz w:val="26"/>
          <w:szCs w:val="26"/>
        </w:rPr>
        <w:t>Ханты-Мансийском автономном округе – Югре</w:t>
      </w:r>
      <w:r w:rsidR="004424AC">
        <w:rPr>
          <w:rFonts w:ascii="Times New Roman" w:hAnsi="Times New Roman"/>
          <w:sz w:val="26"/>
          <w:szCs w:val="26"/>
        </w:rPr>
        <w:t xml:space="preserve"> от 24.12.2015 №21, </w:t>
      </w:r>
      <w:r w:rsidR="00361433">
        <w:rPr>
          <w:rFonts w:ascii="Times New Roman" w:hAnsi="Times New Roman"/>
          <w:sz w:val="26"/>
          <w:szCs w:val="26"/>
        </w:rPr>
        <w:t xml:space="preserve">решениями </w:t>
      </w:r>
      <w:r w:rsidR="00361433" w:rsidRPr="00361433">
        <w:rPr>
          <w:rFonts w:ascii="Times New Roman" w:hAnsi="Times New Roman"/>
          <w:sz w:val="26"/>
          <w:szCs w:val="26"/>
        </w:rPr>
        <w:t>Дум</w:t>
      </w:r>
      <w:r w:rsidR="00361433">
        <w:rPr>
          <w:rFonts w:ascii="Times New Roman" w:hAnsi="Times New Roman"/>
          <w:sz w:val="26"/>
          <w:szCs w:val="26"/>
        </w:rPr>
        <w:t>ы</w:t>
      </w:r>
      <w:r w:rsidR="00361433" w:rsidRPr="00361433">
        <w:rPr>
          <w:rFonts w:ascii="Times New Roman" w:hAnsi="Times New Roman"/>
          <w:sz w:val="26"/>
          <w:szCs w:val="26"/>
        </w:rPr>
        <w:t xml:space="preserve"> города Когалыма</w:t>
      </w:r>
      <w:r w:rsidR="00361433">
        <w:rPr>
          <w:rFonts w:ascii="Times New Roman" w:hAnsi="Times New Roman"/>
          <w:sz w:val="26"/>
          <w:szCs w:val="26"/>
        </w:rPr>
        <w:t xml:space="preserve"> от 09.02.2006</w:t>
      </w:r>
      <w:r w:rsidR="00E448D7">
        <w:rPr>
          <w:rFonts w:ascii="Times New Roman" w:hAnsi="Times New Roman"/>
          <w:sz w:val="26"/>
          <w:szCs w:val="26"/>
        </w:rPr>
        <w:t xml:space="preserve"> №206</w:t>
      </w:r>
      <w:r w:rsidR="00361433">
        <w:rPr>
          <w:rFonts w:ascii="Times New Roman" w:hAnsi="Times New Roman"/>
          <w:sz w:val="26"/>
          <w:szCs w:val="26"/>
        </w:rPr>
        <w:t xml:space="preserve">-ГД «Об утверждении структуры Администрации города Когалыма», от 23.03.2011 №4-ГД «О структуре </w:t>
      </w:r>
      <w:r w:rsidR="00361433" w:rsidRPr="00361433">
        <w:rPr>
          <w:rFonts w:ascii="Times New Roman" w:hAnsi="Times New Roman"/>
          <w:sz w:val="26"/>
          <w:szCs w:val="26"/>
        </w:rPr>
        <w:t>Думы города Когалыма</w:t>
      </w:r>
      <w:r w:rsidR="00361433">
        <w:rPr>
          <w:rFonts w:ascii="Times New Roman" w:hAnsi="Times New Roman"/>
          <w:sz w:val="26"/>
          <w:szCs w:val="26"/>
        </w:rPr>
        <w:t xml:space="preserve"> пятого созыва»,</w:t>
      </w:r>
      <w:r w:rsidR="00361433" w:rsidRPr="00361433">
        <w:rPr>
          <w:rFonts w:ascii="Times New Roman" w:hAnsi="Times New Roman"/>
          <w:sz w:val="26"/>
          <w:szCs w:val="26"/>
        </w:rPr>
        <w:t xml:space="preserve"> </w:t>
      </w:r>
      <w:r w:rsidR="00C571D4" w:rsidRPr="00885B72">
        <w:rPr>
          <w:rFonts w:ascii="Times New Roman" w:hAnsi="Times New Roman"/>
          <w:sz w:val="26"/>
          <w:szCs w:val="26"/>
        </w:rPr>
        <w:t xml:space="preserve">Дума </w:t>
      </w:r>
      <w:r w:rsidR="00885B72" w:rsidRPr="00885B72">
        <w:rPr>
          <w:rFonts w:ascii="Times New Roman" w:hAnsi="Times New Roman"/>
          <w:sz w:val="26"/>
          <w:szCs w:val="26"/>
        </w:rPr>
        <w:t>города Когалыма РЕШИЛА</w:t>
      </w:r>
      <w:r w:rsidR="00C571D4" w:rsidRPr="00885B72">
        <w:rPr>
          <w:rFonts w:ascii="Times New Roman" w:hAnsi="Times New Roman"/>
          <w:sz w:val="26"/>
          <w:szCs w:val="26"/>
        </w:rPr>
        <w:t>:</w:t>
      </w:r>
    </w:p>
    <w:p w:rsidR="00885B72" w:rsidRPr="00885B72" w:rsidRDefault="00885B72" w:rsidP="00C57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276D" w:rsidRDefault="00BC1652" w:rsidP="00284A36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решение Думы </w:t>
      </w:r>
      <w:r w:rsidR="004424AC" w:rsidRPr="004424AC">
        <w:rPr>
          <w:rFonts w:ascii="Times New Roman" w:hAnsi="Times New Roman"/>
          <w:sz w:val="26"/>
          <w:szCs w:val="26"/>
        </w:rPr>
        <w:t>города Когалыма от</w:t>
      </w:r>
      <w:r w:rsidR="004424AC" w:rsidRPr="001947E2">
        <w:t xml:space="preserve"> </w:t>
      </w:r>
      <w:r w:rsidR="00DB0560" w:rsidRPr="00DB0560">
        <w:rPr>
          <w:rFonts w:ascii="Times New Roman" w:hAnsi="Times New Roman"/>
          <w:sz w:val="26"/>
          <w:szCs w:val="26"/>
        </w:rPr>
        <w:t xml:space="preserve">23.12.2014 </w:t>
      </w:r>
      <w:r w:rsidR="004424AC">
        <w:rPr>
          <w:rFonts w:ascii="Times New Roman" w:hAnsi="Times New Roman"/>
          <w:sz w:val="26"/>
          <w:szCs w:val="26"/>
        </w:rPr>
        <w:t>№</w:t>
      </w:r>
      <w:r w:rsidR="00DB0560">
        <w:rPr>
          <w:rFonts w:ascii="Times New Roman" w:hAnsi="Times New Roman"/>
          <w:sz w:val="26"/>
          <w:szCs w:val="26"/>
        </w:rPr>
        <w:t>49</w:t>
      </w:r>
      <w:r w:rsidR="004424AC">
        <w:rPr>
          <w:rFonts w:ascii="Times New Roman" w:hAnsi="Times New Roman"/>
          <w:sz w:val="26"/>
          <w:szCs w:val="26"/>
        </w:rPr>
        <w:t xml:space="preserve">8-ГД </w:t>
      </w:r>
      <w:bookmarkStart w:id="0" w:name="_GoBack"/>
      <w:r w:rsidR="004424AC">
        <w:rPr>
          <w:rFonts w:ascii="Times New Roman" w:hAnsi="Times New Roman"/>
          <w:sz w:val="26"/>
          <w:szCs w:val="26"/>
        </w:rPr>
        <w:t>«</w:t>
      </w:r>
      <w:r w:rsidR="00DB0560">
        <w:rPr>
          <w:rFonts w:ascii="Times New Roman" w:hAnsi="Times New Roman"/>
          <w:sz w:val="26"/>
          <w:szCs w:val="26"/>
        </w:rPr>
        <w:t>О</w:t>
      </w:r>
      <w:r w:rsidR="00DB0560" w:rsidRPr="00DB0560">
        <w:rPr>
          <w:rFonts w:ascii="Times New Roman" w:hAnsi="Times New Roman"/>
          <w:sz w:val="26"/>
          <w:szCs w:val="26"/>
        </w:rPr>
        <w:t xml:space="preserve"> порядке внесения проектов решений Думы города Когалыма и юридико-технических требованиях к оформлению проектов решений и решений Думы города Когалыма</w:t>
      </w:r>
      <w:r w:rsidR="004424AC">
        <w:rPr>
          <w:rFonts w:ascii="Times New Roman" w:hAnsi="Times New Roman"/>
          <w:sz w:val="26"/>
          <w:szCs w:val="26"/>
        </w:rPr>
        <w:t>»</w:t>
      </w:r>
      <w:bookmarkEnd w:id="0"/>
      <w:r w:rsidR="00C571D4" w:rsidRPr="00885B72">
        <w:rPr>
          <w:rFonts w:ascii="Times New Roman" w:hAnsi="Times New Roman"/>
          <w:sz w:val="26"/>
          <w:szCs w:val="26"/>
        </w:rPr>
        <w:t xml:space="preserve"> </w:t>
      </w:r>
      <w:r w:rsidR="004424AC" w:rsidRPr="004424AC">
        <w:rPr>
          <w:rFonts w:ascii="Times New Roman" w:hAnsi="Times New Roman"/>
          <w:sz w:val="26"/>
          <w:szCs w:val="26"/>
        </w:rPr>
        <w:t>(далее – решение) внести следующие изменения</w:t>
      </w:r>
      <w:r w:rsidR="004424AC">
        <w:rPr>
          <w:rFonts w:ascii="Times New Roman" w:hAnsi="Times New Roman"/>
          <w:sz w:val="26"/>
          <w:szCs w:val="26"/>
        </w:rPr>
        <w:t>:</w:t>
      </w:r>
      <w:r w:rsidR="00BC21A1">
        <w:rPr>
          <w:rFonts w:ascii="Times New Roman" w:hAnsi="Times New Roman"/>
          <w:sz w:val="26"/>
          <w:szCs w:val="26"/>
        </w:rPr>
        <w:t xml:space="preserve"> </w:t>
      </w:r>
    </w:p>
    <w:p w:rsidR="00BC21A1" w:rsidRPr="00B82B5E" w:rsidRDefault="00BC21A1" w:rsidP="00B82B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9318A" w:rsidRDefault="0069318A" w:rsidP="0069318A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Статью 1 </w:t>
      </w:r>
      <w:r w:rsidRPr="0069318A">
        <w:rPr>
          <w:rFonts w:ascii="Times New Roman" w:hAnsi="Times New Roman"/>
          <w:sz w:val="26"/>
          <w:szCs w:val="26"/>
        </w:rPr>
        <w:t>приложения к решению (далее – Положение)</w:t>
      </w:r>
      <w:r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733CE8" w:rsidRDefault="0069318A" w:rsidP="0069318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69318A">
        <w:rPr>
          <w:rFonts w:ascii="Times New Roman" w:hAnsi="Times New Roman"/>
          <w:sz w:val="26"/>
          <w:szCs w:val="26"/>
        </w:rPr>
        <w:t xml:space="preserve">Статья 1. Порядок внесения в Думу города </w:t>
      </w:r>
    </w:p>
    <w:p w:rsidR="0069318A" w:rsidRDefault="0069318A" w:rsidP="0069318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z w:val="26"/>
          <w:szCs w:val="26"/>
        </w:rPr>
      </w:pPr>
      <w:r w:rsidRPr="0069318A">
        <w:rPr>
          <w:rFonts w:ascii="Times New Roman" w:hAnsi="Times New Roman"/>
          <w:sz w:val="26"/>
          <w:szCs w:val="26"/>
        </w:rPr>
        <w:t>проектов решений Думы города</w:t>
      </w:r>
    </w:p>
    <w:p w:rsidR="0069318A" w:rsidRDefault="0069318A" w:rsidP="0069318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6"/>
          <w:szCs w:val="26"/>
        </w:rPr>
      </w:pPr>
    </w:p>
    <w:p w:rsidR="0069318A" w:rsidRDefault="0069318A" w:rsidP="0069318A">
      <w:pPr>
        <w:pStyle w:val="ConsPlusNormal"/>
        <w:ind w:firstLine="540"/>
        <w:jc w:val="both"/>
      </w:pPr>
      <w:r>
        <w:t>1. Правом внесения проектов решений на рассмотрение Думы города обладают депутаты Думы города, Глава города Когалыма (далее - Глава города), прокуратура города Когалыма (далее - прокуратура города), органы территориального общественного самоуправления, инициативная группа граждан, обладающих избирательным правом в порядке правотворческой инициативы.</w:t>
      </w:r>
    </w:p>
    <w:p w:rsidR="0069318A" w:rsidRDefault="0069318A" w:rsidP="0069318A">
      <w:pPr>
        <w:pStyle w:val="ConsPlusNormal"/>
        <w:ind w:firstLine="540"/>
        <w:jc w:val="both"/>
      </w:pPr>
      <w:r>
        <w:t>2. Проекты решений Думы города, вносимые в Думу города для рассмотрения, принимаются при наличии следующих документов:</w:t>
      </w:r>
    </w:p>
    <w:p w:rsidR="0069318A" w:rsidRDefault="0069318A" w:rsidP="0069318A">
      <w:pPr>
        <w:pStyle w:val="ConsPlusNormal"/>
        <w:ind w:firstLine="540"/>
        <w:jc w:val="both"/>
      </w:pPr>
      <w:bookmarkStart w:id="1" w:name="Par2"/>
      <w:bookmarkEnd w:id="1"/>
      <w:r>
        <w:t>1) текста проекта решения Думы города;</w:t>
      </w:r>
    </w:p>
    <w:p w:rsidR="0069318A" w:rsidRDefault="0069318A" w:rsidP="0069318A">
      <w:pPr>
        <w:pStyle w:val="ConsPlusNormal"/>
        <w:ind w:firstLine="540"/>
        <w:jc w:val="both"/>
      </w:pPr>
      <w:r>
        <w:t xml:space="preserve">2) пояснительной записки к проекту решения Думы города, в которой раскрывается состояние действующего законодательства Российской Федерации в данной сфере правового регулирования; обосновывается </w:t>
      </w:r>
      <w:r>
        <w:lastRenderedPageBreak/>
        <w:t>необходимость его принятия; дается развернутая характеристика целей (задач), основных положений проекта решения Думы города (в том числе, вносящих изменения и/или дополнения в правовой акт), его места в системе действующих муниципальных правовых актов города Когалыма; приводится финансово-экономическое обоснование проекта решения Думы города в случае, когда его реализация потребует дополнительных финансовых и других затрат, а также прогноз социально-экономических и иных последствий его принятия; формулируются предложения по подготовке и принятию нормативных правовых актов, необходимых для осуществления данного проекта; называются решения Думы города, требующие изменения, отмены или признания утратившими силу в связи с принятием вносимого проекта решения Думы города;</w:t>
      </w:r>
      <w:r w:rsidR="00E7542D" w:rsidRPr="00E7542D">
        <w:t xml:space="preserve"> указывается информация о</w:t>
      </w:r>
      <w:r w:rsidR="00733CE8">
        <w:t xml:space="preserve"> наличии или</w:t>
      </w:r>
      <w:r w:rsidR="00E7542D" w:rsidRPr="00E7542D">
        <w:t xml:space="preserve"> отсутствии заключений </w:t>
      </w:r>
      <w:r w:rsidR="001001F9" w:rsidRPr="001001F9">
        <w:t>по результатам независимой антикоррупционной экспертизы</w:t>
      </w:r>
      <w:r w:rsidR="001001F9">
        <w:t xml:space="preserve">, </w:t>
      </w:r>
      <w:r w:rsidR="001001F9" w:rsidRPr="001001F9">
        <w:t>обращени</w:t>
      </w:r>
      <w:r w:rsidR="001001F9">
        <w:t>й</w:t>
      </w:r>
      <w:r w:rsidR="001001F9" w:rsidRPr="001001F9">
        <w:t>, содержащ</w:t>
      </w:r>
      <w:r w:rsidR="001001F9">
        <w:t>их</w:t>
      </w:r>
      <w:r w:rsidR="001001F9" w:rsidRPr="001001F9">
        <w:t xml:space="preserve"> замечани</w:t>
      </w:r>
      <w:r w:rsidR="001001F9">
        <w:t>я</w:t>
      </w:r>
      <w:r w:rsidR="001001F9" w:rsidRPr="001001F9">
        <w:t xml:space="preserve"> и (или) предложени</w:t>
      </w:r>
      <w:r w:rsidR="001001F9">
        <w:t>я</w:t>
      </w:r>
      <w:r w:rsidR="001001F9" w:rsidRPr="001001F9">
        <w:t xml:space="preserve"> по результатам общественного обсуждения</w:t>
      </w:r>
      <w:r w:rsidR="001001F9">
        <w:t xml:space="preserve"> </w:t>
      </w:r>
      <w:r w:rsidR="001001F9" w:rsidRPr="001001F9">
        <w:t>(далее - обращение)</w:t>
      </w:r>
      <w:r w:rsidR="00E7542D" w:rsidRPr="00E7542D">
        <w:t>;</w:t>
      </w:r>
      <w:r w:rsidR="00E7542D">
        <w:t xml:space="preserve"> </w:t>
      </w:r>
      <w:r>
        <w:t>а также включаются другие сведения, необходимость которых предусматривается действующим законодательством Российской Федерации либо субъектом правотворческой инициативы;</w:t>
      </w:r>
    </w:p>
    <w:p w:rsidR="0069318A" w:rsidRDefault="0069318A" w:rsidP="0069318A">
      <w:pPr>
        <w:pStyle w:val="ConsPlusNormal"/>
        <w:ind w:firstLine="540"/>
        <w:jc w:val="both"/>
      </w:pPr>
      <w:r>
        <w:t xml:space="preserve">3) документа, выражающего волю лица (лиц), уполномоченного (-ых) вносить на рассмотрение Думы города проекты решений Думы города в соответствии с нормами </w:t>
      </w:r>
      <w:hyperlink r:id="rId9" w:history="1">
        <w:r w:rsidRPr="00B82B5E">
          <w:t>Устава</w:t>
        </w:r>
      </w:hyperlink>
      <w:r>
        <w:t xml:space="preserve"> города Когалыма (сопроводительное письмо, подписанное субъектом правотворческой инициативы, с указанием докладчика по вносимому проекту решения Думы города);</w:t>
      </w:r>
    </w:p>
    <w:p w:rsidR="0069318A" w:rsidRDefault="0069318A" w:rsidP="0069318A">
      <w:pPr>
        <w:pStyle w:val="ConsPlusNormal"/>
        <w:ind w:firstLine="540"/>
        <w:jc w:val="both"/>
      </w:pPr>
      <w:bookmarkStart w:id="2" w:name="Par5"/>
      <w:bookmarkEnd w:id="2"/>
      <w:r>
        <w:t>4) листа согласования с заинтересованными лицами, оформляемого на обратной стороне последнего листа проекта решения Думы города (не считая приложений к проекту решения Думы города) и содержащего подпись, должность, фамилию, имя, отчество лиц, согласовавших проект решения Думы города, исполнителя проекта решения Думы города;</w:t>
      </w:r>
    </w:p>
    <w:p w:rsidR="0069318A" w:rsidRDefault="0069318A" w:rsidP="0069318A">
      <w:pPr>
        <w:pStyle w:val="ConsPlusNormal"/>
        <w:ind w:firstLine="540"/>
        <w:jc w:val="both"/>
      </w:pPr>
      <w:r>
        <w:t>5) письменных замечаний структурных подразделений Администрации города, оформленных при согласовании проекта решения Думы города (при их наличии);</w:t>
      </w:r>
    </w:p>
    <w:p w:rsidR="0069318A" w:rsidRDefault="0069318A" w:rsidP="0069318A">
      <w:pPr>
        <w:pStyle w:val="ConsPlusNormal"/>
        <w:ind w:firstLine="540"/>
        <w:jc w:val="both"/>
      </w:pPr>
      <w:bookmarkStart w:id="3" w:name="Par7"/>
      <w:bookmarkEnd w:id="3"/>
      <w:r>
        <w:t xml:space="preserve">6) заключения </w:t>
      </w:r>
      <w:r w:rsidR="008F3E8A">
        <w:t>Г</w:t>
      </w:r>
      <w:r>
        <w:t xml:space="preserve">лавы города к проектам решений Думы города, предусматривающим установление, изменение и отмену местных налогов и сборов, осуществление расходов из средств бюджета города Когалыма (если такие проекты вносятся не </w:t>
      </w:r>
      <w:r w:rsidR="008F3E8A">
        <w:t>Г</w:t>
      </w:r>
      <w:r>
        <w:t>лавой города);</w:t>
      </w:r>
    </w:p>
    <w:p w:rsidR="0069318A" w:rsidRDefault="0069318A" w:rsidP="0069318A">
      <w:pPr>
        <w:pStyle w:val="ConsPlusNormal"/>
        <w:ind w:firstLine="540"/>
        <w:jc w:val="both"/>
      </w:pPr>
      <w:bookmarkStart w:id="4" w:name="Par8"/>
      <w:bookmarkEnd w:id="4"/>
      <w:r>
        <w:t>7) протокола и заключения по итогам проведения публичных слушаний (если по данному проекту решения Думы города проводились публичные слушания);</w:t>
      </w:r>
    </w:p>
    <w:p w:rsidR="00B32B4D" w:rsidRDefault="00637B07" w:rsidP="00C551F7">
      <w:pPr>
        <w:pStyle w:val="ConsPlusNormal"/>
        <w:ind w:firstLine="540"/>
        <w:jc w:val="both"/>
      </w:pPr>
      <w:r>
        <w:t>8</w:t>
      </w:r>
      <w:r w:rsidRPr="00637B07">
        <w:t xml:space="preserve">) </w:t>
      </w:r>
      <w:r w:rsidR="001001F9">
        <w:t>заключений</w:t>
      </w:r>
      <w:r w:rsidR="00C551F7" w:rsidRPr="00C551F7">
        <w:t xml:space="preserve"> по результатам независимой антикоррупционной экспертизы</w:t>
      </w:r>
      <w:r w:rsidR="001001F9">
        <w:t>,</w:t>
      </w:r>
      <w:r w:rsidR="00C551F7">
        <w:t xml:space="preserve"> </w:t>
      </w:r>
      <w:r w:rsidR="001001F9">
        <w:t>обращений</w:t>
      </w:r>
      <w:r w:rsidRPr="00637B07">
        <w:t>, а также отзыва разработчика проекта решения Думы города об учете либо о несогласии с замечаниями, указанными в заключениях</w:t>
      </w:r>
      <w:r w:rsidR="00C551F7" w:rsidRPr="00C551F7">
        <w:t xml:space="preserve"> по результатам независимой антикоррупционной экспертизы</w:t>
      </w:r>
      <w:r w:rsidR="001001F9">
        <w:t>,</w:t>
      </w:r>
      <w:r w:rsidR="00C551F7">
        <w:t xml:space="preserve"> </w:t>
      </w:r>
      <w:r w:rsidR="001001F9">
        <w:t>обращениях</w:t>
      </w:r>
      <w:r w:rsidRPr="00637B07">
        <w:t xml:space="preserve"> (если по данному проекту решения Думы города проводилась независимая антикоррупционная экспертиза</w:t>
      </w:r>
      <w:r w:rsidR="001001F9">
        <w:t>, общественное обсуждение</w:t>
      </w:r>
      <w:r w:rsidRPr="00637B07">
        <w:t>);</w:t>
      </w:r>
    </w:p>
    <w:p w:rsidR="00637B07" w:rsidRDefault="00637B07" w:rsidP="00637B07">
      <w:pPr>
        <w:pStyle w:val="ConsPlusNormal"/>
        <w:ind w:firstLine="540"/>
        <w:jc w:val="both"/>
      </w:pPr>
      <w:r>
        <w:t>9</w:t>
      </w:r>
      <w:r w:rsidRPr="00637B07">
        <w:t>) протокола заседания общественного совета, созданного при органах местного самоуправления города Когалыма (если данный проект решения Думы города выносился на рассмотрение общественного совета</w:t>
      </w:r>
      <w:r>
        <w:t>);</w:t>
      </w:r>
    </w:p>
    <w:p w:rsidR="0069318A" w:rsidRDefault="00637B07" w:rsidP="0069318A">
      <w:pPr>
        <w:pStyle w:val="ConsPlusNormal"/>
        <w:ind w:firstLine="540"/>
        <w:jc w:val="both"/>
      </w:pPr>
      <w:r>
        <w:lastRenderedPageBreak/>
        <w:t>10</w:t>
      </w:r>
      <w:r w:rsidR="0069318A">
        <w:t>) экспертного заключения прокуратуры города (на нормативные правовые акты), отсутствие заключения, в случае направления проекта в прокуратуру города, не является основанием для отказа в его принятии;</w:t>
      </w:r>
    </w:p>
    <w:p w:rsidR="0069318A" w:rsidRDefault="00637B07" w:rsidP="0069318A">
      <w:pPr>
        <w:pStyle w:val="ConsPlusNormal"/>
        <w:ind w:firstLine="540"/>
        <w:jc w:val="both"/>
      </w:pPr>
      <w:r>
        <w:t>11</w:t>
      </w:r>
      <w:r w:rsidR="0069318A">
        <w:t>) сравнительной таблицы (при внесении изменений и (или) дополнений в действующие решения Думы города);</w:t>
      </w:r>
    </w:p>
    <w:p w:rsidR="0069318A" w:rsidRDefault="0069318A" w:rsidP="0069318A">
      <w:pPr>
        <w:pStyle w:val="ConsPlusNormal"/>
        <w:ind w:firstLine="540"/>
        <w:jc w:val="both"/>
      </w:pPr>
      <w:r>
        <w:t>1</w:t>
      </w:r>
      <w:r w:rsidR="00637B07">
        <w:t>2</w:t>
      </w:r>
      <w:r>
        <w:t xml:space="preserve">) иных документов, предусмотренных федеральными законами, законами Ханты-Мансийского автономного округа - Югры, </w:t>
      </w:r>
      <w:hyperlink r:id="rId10" w:history="1">
        <w:r w:rsidRPr="00BC1652">
          <w:t>Уставом</w:t>
        </w:r>
      </w:hyperlink>
      <w:r w:rsidRPr="00BC1652">
        <w:t xml:space="preserve"> </w:t>
      </w:r>
      <w:r>
        <w:t>города Когалыма, муниципальными правовыми актами города Когалыма.</w:t>
      </w:r>
    </w:p>
    <w:p w:rsidR="00BC21A1" w:rsidRDefault="00BC21A1" w:rsidP="00BC21A1">
      <w:pPr>
        <w:pStyle w:val="ConsPlusNormal"/>
        <w:ind w:firstLine="540"/>
        <w:jc w:val="both"/>
      </w:pPr>
      <w:r>
        <w:t>3. В случаях, установленных законодательством Российской Федерации, проекты решений Думы города выносятся на рассмотрение общественных советов, созданных при органах местного самоуправления города Когалыма.</w:t>
      </w:r>
    </w:p>
    <w:p w:rsidR="00BC21A1" w:rsidRDefault="00BC21A1" w:rsidP="00BC21A1">
      <w:pPr>
        <w:pStyle w:val="ConsPlusNormal"/>
        <w:ind w:firstLine="540"/>
        <w:jc w:val="both"/>
      </w:pPr>
      <w:r>
        <w:t>Проекты решений Думы города рассматриваются на заседаниях общественных советов в соответствии с их положениями.</w:t>
      </w:r>
    </w:p>
    <w:p w:rsidR="0069318A" w:rsidRDefault="00BC21A1" w:rsidP="0069318A">
      <w:pPr>
        <w:pStyle w:val="ConsPlusNormal"/>
        <w:ind w:firstLine="540"/>
        <w:jc w:val="both"/>
      </w:pPr>
      <w:r>
        <w:t>4</w:t>
      </w:r>
      <w:r w:rsidR="0069318A">
        <w:t>. Форма документа (набор требований к содержанию проекта решения Думы города, оформлению самого проекта решения Думы города и отдельных документов, прилагаемых к проекту решения Думы города) должна соответствовать настоящему Положению.</w:t>
      </w:r>
    </w:p>
    <w:p w:rsidR="00637B07" w:rsidRDefault="00BC21A1" w:rsidP="0069318A">
      <w:pPr>
        <w:pStyle w:val="ConsPlusNormal"/>
        <w:ind w:firstLine="540"/>
        <w:jc w:val="both"/>
      </w:pPr>
      <w:r>
        <w:t>5</w:t>
      </w:r>
      <w:r w:rsidR="0069318A">
        <w:t xml:space="preserve">. Проект решения Думы города не регистрируется и возвращается разработчику в течение одного дня со дня его внесения, в случае если он не соответствует требованиям, указанным в </w:t>
      </w:r>
      <w:hyperlink w:anchor="Par2" w:history="1">
        <w:r w:rsidR="0069318A" w:rsidRPr="00637B07">
          <w:t>пунктах</w:t>
        </w:r>
      </w:hyperlink>
      <w:r w:rsidR="00637B07">
        <w:t xml:space="preserve"> 1 – 4, 6 – 9 части 2 </w:t>
      </w:r>
      <w:r w:rsidR="00637B07" w:rsidRPr="00637B07">
        <w:t>настоящей статьи</w:t>
      </w:r>
    </w:p>
    <w:p w:rsidR="0069318A" w:rsidRDefault="00BC21A1" w:rsidP="0069318A">
      <w:pPr>
        <w:pStyle w:val="ConsPlusNormal"/>
        <w:ind w:firstLine="540"/>
        <w:jc w:val="both"/>
      </w:pPr>
      <w:r>
        <w:t>6</w:t>
      </w:r>
      <w:r w:rsidR="0069318A" w:rsidRPr="00637B07">
        <w:t xml:space="preserve">. При наличии документов, указанных в </w:t>
      </w:r>
      <w:hyperlink w:anchor="Par2" w:history="1">
        <w:r w:rsidR="0069318A" w:rsidRPr="00637B07">
          <w:t>пунктах 1</w:t>
        </w:r>
      </w:hyperlink>
      <w:r w:rsidR="0069318A" w:rsidRPr="00637B07">
        <w:t xml:space="preserve"> - </w:t>
      </w:r>
      <w:hyperlink w:anchor="Par5" w:history="1">
        <w:r w:rsidR="0069318A" w:rsidRPr="00637B07">
          <w:t>4</w:t>
        </w:r>
      </w:hyperlink>
      <w:r w:rsidR="0069318A" w:rsidRPr="00637B07">
        <w:t xml:space="preserve">, </w:t>
      </w:r>
      <w:hyperlink w:anchor="Par7" w:history="1">
        <w:r w:rsidR="0069318A" w:rsidRPr="00637B07">
          <w:t>6</w:t>
        </w:r>
      </w:hyperlink>
      <w:r w:rsidR="0069318A" w:rsidRPr="00637B07">
        <w:t xml:space="preserve"> - </w:t>
      </w:r>
      <w:hyperlink w:anchor="Par8" w:history="1">
        <w:r w:rsidR="00637B07">
          <w:t>9</w:t>
        </w:r>
        <w:r w:rsidR="0069318A" w:rsidRPr="00637B07">
          <w:t xml:space="preserve"> части 2</w:t>
        </w:r>
      </w:hyperlink>
      <w:r w:rsidR="0069318A" w:rsidRPr="00637B07">
        <w:t xml:space="preserve"> </w:t>
      </w:r>
      <w:r w:rsidR="0069318A">
        <w:t>настоящей статьи и соответствии их требованиям, предъявляемым к форме и содержанию таких документов, установленных настоящим Положением, а также другими решениями Думы города, проект решения Думы города регистрируется сотрудником аппарата Думы города, в обязанности которого входит регистрация проектов решений Думы города.</w:t>
      </w:r>
    </w:p>
    <w:p w:rsidR="0069318A" w:rsidRDefault="00BC21A1" w:rsidP="0069318A">
      <w:pPr>
        <w:pStyle w:val="ConsPlusNormal"/>
        <w:ind w:firstLine="540"/>
        <w:jc w:val="both"/>
      </w:pPr>
      <w:r>
        <w:t>7</w:t>
      </w:r>
      <w:r w:rsidR="0069318A">
        <w:t>. Проект решения Думы города и все документы, вносимые одновременно с ним, должны быть представлены в аппарат Думы города в электронном виде и на бумажном носителе.</w:t>
      </w:r>
      <w:r>
        <w:t>».</w:t>
      </w:r>
    </w:p>
    <w:p w:rsidR="00BC21A1" w:rsidRDefault="00BC21A1" w:rsidP="0069318A">
      <w:pPr>
        <w:pStyle w:val="ConsPlusNormal"/>
        <w:ind w:firstLine="540"/>
        <w:jc w:val="both"/>
      </w:pPr>
    </w:p>
    <w:p w:rsidR="00733CE8" w:rsidRDefault="00733CE8" w:rsidP="00414D59">
      <w:pPr>
        <w:pStyle w:val="a3"/>
        <w:numPr>
          <w:ilvl w:val="1"/>
          <w:numId w:val="3"/>
        </w:numPr>
        <w:tabs>
          <w:tab w:val="left" w:pos="1134"/>
        </w:tabs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статье 3 Положения:</w:t>
      </w:r>
    </w:p>
    <w:p w:rsidR="00733CE8" w:rsidRDefault="00733CE8" w:rsidP="00360F87">
      <w:pPr>
        <w:pStyle w:val="a3"/>
        <w:numPr>
          <w:ilvl w:val="2"/>
          <w:numId w:val="3"/>
        </w:numPr>
        <w:tabs>
          <w:tab w:val="left" w:pos="1418"/>
        </w:tabs>
        <w:spacing w:after="0" w:line="240" w:lineRule="auto"/>
        <w:ind w:hanging="1429"/>
        <w:rPr>
          <w:rFonts w:ascii="Times New Roman" w:eastAsiaTheme="minorHAnsi" w:hAnsi="Times New Roman"/>
          <w:sz w:val="26"/>
          <w:szCs w:val="26"/>
        </w:rPr>
      </w:pPr>
      <w:r w:rsidRPr="00733CE8">
        <w:rPr>
          <w:rFonts w:ascii="Times New Roman" w:eastAsiaTheme="minorHAnsi" w:hAnsi="Times New Roman"/>
          <w:sz w:val="26"/>
          <w:szCs w:val="26"/>
        </w:rPr>
        <w:t>часть 1 изложить в следующей редакции:</w:t>
      </w:r>
    </w:p>
    <w:p w:rsidR="00360F87" w:rsidRDefault="00360F87" w:rsidP="00360F87">
      <w:pPr>
        <w:pStyle w:val="ConsPlusNormal"/>
        <w:ind w:firstLine="540"/>
        <w:contextualSpacing/>
        <w:jc w:val="both"/>
      </w:pPr>
      <w:r>
        <w:t>«1. Проекты решений Думы города, вносимые депутатами Думы города, прокуратурой города, органами территориального общественного самоуправления, инициативной группой граждан, обладающих избирательным правом в порядке правотворческой инициативы, до внесения в Думу города направляются Главе города для организации процедуры согласования проекта решения Думы города с заинтересованными структурными подразделениями Администрации города Когалыма (далее - Администрация города).»</w:t>
      </w:r>
      <w:r w:rsidR="00C17B90">
        <w:t>;</w:t>
      </w:r>
    </w:p>
    <w:p w:rsidR="00360F87" w:rsidRDefault="00C17B90" w:rsidP="00C17B90">
      <w:pPr>
        <w:pStyle w:val="ConsPlusNormal"/>
        <w:numPr>
          <w:ilvl w:val="2"/>
          <w:numId w:val="3"/>
        </w:numPr>
        <w:tabs>
          <w:tab w:val="left" w:pos="1418"/>
        </w:tabs>
        <w:ind w:left="0" w:firstLine="709"/>
        <w:contextualSpacing/>
        <w:jc w:val="both"/>
      </w:pPr>
      <w:r>
        <w:t>в абзаце третьем части 2 слова «</w:t>
      </w:r>
      <w:r w:rsidRPr="00C17B90">
        <w:t>подписанное Главой города (в случае, если проект решения Думы города вносится Главой города, депутатами Думы города)</w:t>
      </w:r>
      <w:r>
        <w:t>» заменить словами «</w:t>
      </w:r>
      <w:r w:rsidRPr="00C17B90">
        <w:t>подписанное</w:t>
      </w:r>
      <w:r>
        <w:t xml:space="preserve"> председателем Думы города Когалыма </w:t>
      </w:r>
      <w:r w:rsidRPr="00C17B90">
        <w:t>(в случае, если проект решения Думы города вносится</w:t>
      </w:r>
      <w:r>
        <w:t xml:space="preserve"> депутатами Думы города, </w:t>
      </w:r>
      <w:r w:rsidRPr="00C17B90">
        <w:t>депутатами Думы города</w:t>
      </w:r>
      <w:r>
        <w:t>)»;</w:t>
      </w:r>
    </w:p>
    <w:p w:rsidR="00C17B90" w:rsidRDefault="00C17B90" w:rsidP="004E42EE">
      <w:pPr>
        <w:pStyle w:val="ConsPlusNormal"/>
        <w:numPr>
          <w:ilvl w:val="2"/>
          <w:numId w:val="3"/>
        </w:numPr>
        <w:tabs>
          <w:tab w:val="left" w:pos="1418"/>
        </w:tabs>
        <w:ind w:hanging="1429"/>
        <w:contextualSpacing/>
        <w:jc w:val="both"/>
      </w:pPr>
      <w:r>
        <w:t xml:space="preserve">часть 6 </w:t>
      </w:r>
      <w:r w:rsidR="004E42EE" w:rsidRPr="004E42EE">
        <w:t>признать утратившей силу</w:t>
      </w:r>
      <w:r w:rsidR="004E42EE">
        <w:t>.</w:t>
      </w:r>
    </w:p>
    <w:p w:rsidR="00CD3467" w:rsidRDefault="00CD3467" w:rsidP="004E42EE">
      <w:pPr>
        <w:pStyle w:val="ConsPlusNormal"/>
        <w:jc w:val="both"/>
      </w:pPr>
    </w:p>
    <w:p w:rsidR="00CD3467" w:rsidRDefault="00CD3467" w:rsidP="00B82B5E">
      <w:pPr>
        <w:pStyle w:val="ConsPlusNormal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>
        <w:lastRenderedPageBreak/>
        <w:t xml:space="preserve">В </w:t>
      </w:r>
      <w:r w:rsidRPr="00CD3467">
        <w:t>наименовании и</w:t>
      </w:r>
      <w:r>
        <w:t xml:space="preserve"> по</w:t>
      </w:r>
      <w:r w:rsidRPr="00CD3467">
        <w:t xml:space="preserve"> текст</w:t>
      </w:r>
      <w:r>
        <w:t>у</w:t>
      </w:r>
      <w:r w:rsidRPr="00CD3467">
        <w:t xml:space="preserve"> статьи 4</w:t>
      </w:r>
      <w:r w:rsidR="00B82B5E">
        <w:t xml:space="preserve"> Положения </w:t>
      </w:r>
      <w:r w:rsidR="00B82B5E" w:rsidRPr="00B82B5E">
        <w:t>слова «глава Администрации города» заменить словами «Глава города» в соответствующем падеже</w:t>
      </w:r>
      <w:r w:rsidR="00B82B5E">
        <w:t>.</w:t>
      </w:r>
    </w:p>
    <w:p w:rsidR="00326BC4" w:rsidRDefault="00326BC4" w:rsidP="00326B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26BC4" w:rsidRPr="00326BC4" w:rsidRDefault="00326BC4" w:rsidP="00326BC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6BC4">
        <w:rPr>
          <w:rFonts w:ascii="Times New Roman" w:eastAsia="Times New Roman" w:hAnsi="Times New Roman"/>
          <w:sz w:val="26"/>
          <w:szCs w:val="26"/>
          <w:lang w:eastAsia="ru-RU"/>
        </w:rPr>
        <w:t>2. Опубликовать настоящее решение в газете «Когалымский вестник».</w:t>
      </w:r>
    </w:p>
    <w:p w:rsidR="00326BC4" w:rsidRPr="00326BC4" w:rsidRDefault="00326BC4" w:rsidP="00326BC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6BC4" w:rsidRPr="00326BC4" w:rsidRDefault="00326BC4" w:rsidP="00326BC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6BC4" w:rsidRPr="00326BC4" w:rsidRDefault="00326BC4" w:rsidP="00326BC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6B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tbl>
      <w:tblPr>
        <w:tblStyle w:val="1"/>
        <w:tblW w:w="2085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7"/>
        <w:gridCol w:w="417"/>
        <w:gridCol w:w="16458"/>
      </w:tblGrid>
      <w:tr w:rsidR="00326BC4" w:rsidRPr="00326BC4" w:rsidTr="002F0D2F">
        <w:tc>
          <w:tcPr>
            <w:tcW w:w="3977" w:type="dxa"/>
          </w:tcPr>
          <w:p w:rsidR="00326BC4" w:rsidRPr="00326BC4" w:rsidRDefault="00326BC4" w:rsidP="00326BC4">
            <w:pPr>
              <w:tabs>
                <w:tab w:val="left" w:pos="1620"/>
              </w:tabs>
              <w:ind w:left="-10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Председатель </w:t>
            </w:r>
          </w:p>
          <w:p w:rsidR="00326BC4" w:rsidRPr="00326BC4" w:rsidRDefault="00326BC4" w:rsidP="00326BC4">
            <w:pPr>
              <w:tabs>
                <w:tab w:val="left" w:pos="1620"/>
              </w:tabs>
              <w:ind w:left="-10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Думы города Когалыма </w:t>
            </w:r>
          </w:p>
          <w:p w:rsidR="00326BC4" w:rsidRPr="00326BC4" w:rsidRDefault="00326BC4" w:rsidP="00326BC4">
            <w:pPr>
              <w:tabs>
                <w:tab w:val="left" w:pos="1620"/>
              </w:tabs>
              <w:ind w:left="-108"/>
              <w:contextualSpacing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26BC4" w:rsidRPr="00326BC4" w:rsidRDefault="00326BC4" w:rsidP="00326BC4">
            <w:pPr>
              <w:tabs>
                <w:tab w:val="left" w:pos="1620"/>
              </w:tabs>
              <w:ind w:left="-108"/>
              <w:contextualSpacing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_____________ А.Ю.Говорищева</w:t>
            </w:r>
          </w:p>
          <w:p w:rsidR="00326BC4" w:rsidRPr="00326BC4" w:rsidRDefault="00326BC4" w:rsidP="00326BC4">
            <w:pPr>
              <w:tabs>
                <w:tab w:val="left" w:pos="1620"/>
              </w:tabs>
              <w:ind w:left="-108"/>
              <w:contextualSpacing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</w:tcPr>
          <w:p w:rsidR="00326BC4" w:rsidRPr="00326BC4" w:rsidRDefault="00326BC4" w:rsidP="00326BC4">
            <w:pPr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58" w:type="dxa"/>
          </w:tcPr>
          <w:p w:rsidR="00326BC4" w:rsidRPr="00326BC4" w:rsidRDefault="00326BC4" w:rsidP="00326BC4">
            <w:pPr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Глава </w:t>
            </w:r>
          </w:p>
          <w:p w:rsidR="00326BC4" w:rsidRPr="00326BC4" w:rsidRDefault="00326BC4" w:rsidP="00326BC4">
            <w:pPr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города Когалыма</w:t>
            </w:r>
          </w:p>
          <w:p w:rsidR="00326BC4" w:rsidRPr="00326BC4" w:rsidRDefault="00326BC4" w:rsidP="00326BC4">
            <w:pPr>
              <w:tabs>
                <w:tab w:val="left" w:pos="1620"/>
              </w:tabs>
              <w:ind w:left="4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326BC4" w:rsidRPr="00326BC4" w:rsidRDefault="00326BC4" w:rsidP="00326BC4">
            <w:pPr>
              <w:tabs>
                <w:tab w:val="left" w:pos="1620"/>
              </w:tabs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_____________ Н.Н.Пальчиков</w:t>
            </w:r>
          </w:p>
          <w:p w:rsidR="00326BC4" w:rsidRPr="00326BC4" w:rsidRDefault="00326BC4" w:rsidP="00326BC4">
            <w:pPr>
              <w:tabs>
                <w:tab w:val="left" w:pos="1620"/>
                <w:tab w:val="left" w:pos="3722"/>
              </w:tabs>
              <w:ind w:left="19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82B5E" w:rsidRDefault="00B82B5E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688B" w:rsidRDefault="0072688B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42EE" w:rsidRDefault="004E42EE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42EE" w:rsidRDefault="004E42EE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42EE" w:rsidRDefault="004E42EE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42EE" w:rsidRDefault="004E42EE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42EE" w:rsidRDefault="004E42EE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42EE" w:rsidRDefault="004E42EE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42EE" w:rsidRDefault="004E42EE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42EE" w:rsidRDefault="004E42EE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42EE" w:rsidRDefault="004E42EE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42EE" w:rsidRDefault="004E42EE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42EE" w:rsidRDefault="004E42EE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42EE" w:rsidRDefault="004E42EE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42EE" w:rsidRDefault="004E42EE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42EE" w:rsidRDefault="004E42EE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42EE" w:rsidRDefault="004E42EE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42EE" w:rsidRDefault="004E42EE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42EE" w:rsidRDefault="004E42EE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42EE" w:rsidRDefault="004E42EE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42EE" w:rsidRDefault="004E42EE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42EE" w:rsidRDefault="004E42EE" w:rsidP="0026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4E42EE" w:rsidSect="00C571D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DDA" w:rsidRDefault="00E35DDA" w:rsidP="0049506E">
      <w:pPr>
        <w:spacing w:after="0" w:line="240" w:lineRule="auto"/>
      </w:pPr>
      <w:r>
        <w:separator/>
      </w:r>
    </w:p>
  </w:endnote>
  <w:endnote w:type="continuationSeparator" w:id="0">
    <w:p w:rsidR="00E35DDA" w:rsidRDefault="00E35DDA" w:rsidP="0049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DDA" w:rsidRDefault="00E35DDA" w:rsidP="0049506E">
      <w:pPr>
        <w:spacing w:after="0" w:line="240" w:lineRule="auto"/>
      </w:pPr>
      <w:r>
        <w:separator/>
      </w:r>
    </w:p>
  </w:footnote>
  <w:footnote w:type="continuationSeparator" w:id="0">
    <w:p w:rsidR="00E35DDA" w:rsidRDefault="00E35DDA" w:rsidP="00495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94CE6"/>
    <w:multiLevelType w:val="multilevel"/>
    <w:tmpl w:val="BB4C01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74A783F"/>
    <w:multiLevelType w:val="multilevel"/>
    <w:tmpl w:val="36ACDEEA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D9E40A2"/>
    <w:multiLevelType w:val="multilevel"/>
    <w:tmpl w:val="755023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6FA9"/>
    <w:rsid w:val="00050ACA"/>
    <w:rsid w:val="00060A88"/>
    <w:rsid w:val="000650B5"/>
    <w:rsid w:val="00093794"/>
    <w:rsid w:val="001001F9"/>
    <w:rsid w:val="0013520E"/>
    <w:rsid w:val="001407B4"/>
    <w:rsid w:val="00155A7E"/>
    <w:rsid w:val="001938A2"/>
    <w:rsid w:val="00195B4A"/>
    <w:rsid w:val="00197D1D"/>
    <w:rsid w:val="001E2E8F"/>
    <w:rsid w:val="002113E8"/>
    <w:rsid w:val="002645CD"/>
    <w:rsid w:val="00284A36"/>
    <w:rsid w:val="002F0D2F"/>
    <w:rsid w:val="00326BC4"/>
    <w:rsid w:val="00360F87"/>
    <w:rsid w:val="00361433"/>
    <w:rsid w:val="003635C2"/>
    <w:rsid w:val="003850F1"/>
    <w:rsid w:val="00387734"/>
    <w:rsid w:val="003C276D"/>
    <w:rsid w:val="003F671A"/>
    <w:rsid w:val="00401A03"/>
    <w:rsid w:val="00410A6F"/>
    <w:rsid w:val="00414D59"/>
    <w:rsid w:val="0041686C"/>
    <w:rsid w:val="0044150A"/>
    <w:rsid w:val="004424AC"/>
    <w:rsid w:val="00470A2F"/>
    <w:rsid w:val="0049506E"/>
    <w:rsid w:val="004D2A17"/>
    <w:rsid w:val="004D44EA"/>
    <w:rsid w:val="004E42EE"/>
    <w:rsid w:val="004F0960"/>
    <w:rsid w:val="00514E9C"/>
    <w:rsid w:val="0053673F"/>
    <w:rsid w:val="00554060"/>
    <w:rsid w:val="00565683"/>
    <w:rsid w:val="00626A19"/>
    <w:rsid w:val="00637B07"/>
    <w:rsid w:val="0064556C"/>
    <w:rsid w:val="00646376"/>
    <w:rsid w:val="006557D7"/>
    <w:rsid w:val="0069318A"/>
    <w:rsid w:val="0072688B"/>
    <w:rsid w:val="00733CE8"/>
    <w:rsid w:val="007B7024"/>
    <w:rsid w:val="007D2556"/>
    <w:rsid w:val="007E233B"/>
    <w:rsid w:val="007E5F3B"/>
    <w:rsid w:val="00825F84"/>
    <w:rsid w:val="00851863"/>
    <w:rsid w:val="00880805"/>
    <w:rsid w:val="00883FD5"/>
    <w:rsid w:val="00885B72"/>
    <w:rsid w:val="00891828"/>
    <w:rsid w:val="008C41FD"/>
    <w:rsid w:val="008F3E8A"/>
    <w:rsid w:val="008F72E5"/>
    <w:rsid w:val="0092182E"/>
    <w:rsid w:val="00975A5D"/>
    <w:rsid w:val="00A3444F"/>
    <w:rsid w:val="00A73C4E"/>
    <w:rsid w:val="00B10F64"/>
    <w:rsid w:val="00B32B4D"/>
    <w:rsid w:val="00B63F0E"/>
    <w:rsid w:val="00B8029C"/>
    <w:rsid w:val="00B82B5E"/>
    <w:rsid w:val="00BA2180"/>
    <w:rsid w:val="00BA2EA0"/>
    <w:rsid w:val="00BC1652"/>
    <w:rsid w:val="00BC21A1"/>
    <w:rsid w:val="00BC2E83"/>
    <w:rsid w:val="00BD2173"/>
    <w:rsid w:val="00C12BF4"/>
    <w:rsid w:val="00C17B90"/>
    <w:rsid w:val="00C23244"/>
    <w:rsid w:val="00C31486"/>
    <w:rsid w:val="00C551F7"/>
    <w:rsid w:val="00C571D4"/>
    <w:rsid w:val="00C6476B"/>
    <w:rsid w:val="00C72DDF"/>
    <w:rsid w:val="00CA50C5"/>
    <w:rsid w:val="00CD3467"/>
    <w:rsid w:val="00CE357F"/>
    <w:rsid w:val="00CE6B14"/>
    <w:rsid w:val="00CF3150"/>
    <w:rsid w:val="00D43B58"/>
    <w:rsid w:val="00D51F1B"/>
    <w:rsid w:val="00D87B58"/>
    <w:rsid w:val="00DB0560"/>
    <w:rsid w:val="00DC3238"/>
    <w:rsid w:val="00DE10A1"/>
    <w:rsid w:val="00DF2FD1"/>
    <w:rsid w:val="00DF763A"/>
    <w:rsid w:val="00E35DDA"/>
    <w:rsid w:val="00E448D7"/>
    <w:rsid w:val="00E7542D"/>
    <w:rsid w:val="00E83477"/>
    <w:rsid w:val="00E955D2"/>
    <w:rsid w:val="00E96C9A"/>
    <w:rsid w:val="00E978E0"/>
    <w:rsid w:val="00EA3E5C"/>
    <w:rsid w:val="00EB6FA9"/>
    <w:rsid w:val="00EE49B1"/>
    <w:rsid w:val="00EF19EA"/>
    <w:rsid w:val="00F229B4"/>
    <w:rsid w:val="00F34C2D"/>
    <w:rsid w:val="00F65ACA"/>
    <w:rsid w:val="00F760ED"/>
    <w:rsid w:val="00F76A98"/>
    <w:rsid w:val="00F82702"/>
    <w:rsid w:val="00FE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73CE0E-D4EB-4B3E-BE41-0A258522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5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571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885B72"/>
    <w:pPr>
      <w:ind w:left="720"/>
      <w:contextualSpacing/>
    </w:pPr>
  </w:style>
  <w:style w:type="table" w:styleId="a4">
    <w:name w:val="Table Grid"/>
    <w:basedOn w:val="a1"/>
    <w:uiPriority w:val="59"/>
    <w:rsid w:val="001E2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2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556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8773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95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506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95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506E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4"/>
    <w:uiPriority w:val="39"/>
    <w:rsid w:val="00326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93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1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69B9DCCA4F0F0675853872C67DFAFDC2B2DBD7252F9D4B645C516665F99A053FAf9X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9B9DCCA4F0F0675853872C67DFAFDC2B2DBD7252F9D4B645C516665F99A053FAf9X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C4B4-73DC-4024-95DA-817B5755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4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Марина Владимировна</dc:creator>
  <cp:keywords/>
  <dc:description/>
  <cp:lastModifiedBy>Фёдорова Мария Викторовна</cp:lastModifiedBy>
  <cp:revision>55</cp:revision>
  <cp:lastPrinted>2016-02-08T07:23:00Z</cp:lastPrinted>
  <dcterms:created xsi:type="dcterms:W3CDTF">2012-07-04T03:59:00Z</dcterms:created>
  <dcterms:modified xsi:type="dcterms:W3CDTF">2016-02-12T11:41:00Z</dcterms:modified>
</cp:coreProperties>
</file>