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98" w:rsidRPr="00F5515E" w:rsidRDefault="001F2F4F" w:rsidP="00F5515E">
      <w:pPr>
        <w:ind w:right="2"/>
        <w:jc w:val="center"/>
        <w:rPr>
          <w:rFonts w:ascii="Times New Roman" w:hAnsi="Times New Roman"/>
          <w:b/>
          <w:color w:val="3366FF"/>
          <w:sz w:val="32"/>
          <w:szCs w:val="32"/>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pt;width:39.4pt;height:48.65pt;z-index:251658240;mso-wrap-distance-left:7in;mso-wrap-distance-top:2.9pt;mso-wrap-distance-right:7in;mso-wrap-distance-bottom:2.9pt;mso-position-horizontal-relative:margin">
            <v:imagedata r:id="rId8" o:title="" grayscale="t"/>
            <w10:wrap side="left" anchorx="margin"/>
          </v:shape>
        </w:pict>
      </w:r>
    </w:p>
    <w:p w:rsidR="00924B98" w:rsidRPr="00F5515E" w:rsidRDefault="00924B98" w:rsidP="00F5515E">
      <w:pPr>
        <w:ind w:right="2"/>
        <w:jc w:val="center"/>
        <w:rPr>
          <w:rFonts w:ascii="Times New Roman" w:hAnsi="Times New Roman"/>
          <w:b/>
          <w:color w:val="3366FF"/>
          <w:sz w:val="32"/>
          <w:szCs w:val="32"/>
        </w:rPr>
      </w:pPr>
    </w:p>
    <w:p w:rsidR="00924B98" w:rsidRPr="00F5515E" w:rsidRDefault="00924B98" w:rsidP="00F5515E">
      <w:pPr>
        <w:ind w:right="2"/>
        <w:jc w:val="center"/>
        <w:rPr>
          <w:rFonts w:ascii="Times New Roman" w:hAnsi="Times New Roman"/>
          <w:b/>
          <w:color w:val="3366FF"/>
          <w:sz w:val="6"/>
          <w:szCs w:val="32"/>
        </w:rPr>
      </w:pPr>
    </w:p>
    <w:p w:rsidR="00924B98" w:rsidRPr="00F5515E" w:rsidRDefault="00924B98" w:rsidP="00F5515E">
      <w:pPr>
        <w:ind w:right="2"/>
        <w:jc w:val="center"/>
        <w:rPr>
          <w:rFonts w:ascii="Times New Roman" w:hAnsi="Times New Roman"/>
          <w:b/>
          <w:color w:val="3366FF"/>
          <w:sz w:val="12"/>
          <w:szCs w:val="32"/>
        </w:rPr>
      </w:pPr>
    </w:p>
    <w:p w:rsidR="00924B98" w:rsidRPr="00F5515E" w:rsidRDefault="00924B98" w:rsidP="00F5515E">
      <w:pPr>
        <w:ind w:right="2"/>
        <w:jc w:val="center"/>
        <w:rPr>
          <w:rFonts w:ascii="Times New Roman" w:hAnsi="Times New Roman"/>
          <w:b/>
          <w:color w:val="333333"/>
          <w:sz w:val="32"/>
          <w:szCs w:val="32"/>
        </w:rPr>
      </w:pPr>
      <w:r w:rsidRPr="00F5515E">
        <w:rPr>
          <w:rFonts w:ascii="Times New Roman" w:hAnsi="Times New Roman"/>
          <w:b/>
          <w:color w:val="333333"/>
          <w:sz w:val="32"/>
          <w:szCs w:val="32"/>
        </w:rPr>
        <w:t>ПОСТАНОВЛЕНИЕ</w:t>
      </w:r>
    </w:p>
    <w:p w:rsidR="00924B98" w:rsidRPr="00F5515E" w:rsidRDefault="00924B98" w:rsidP="00F5515E">
      <w:pPr>
        <w:ind w:right="2"/>
        <w:jc w:val="center"/>
        <w:rPr>
          <w:rFonts w:ascii="Times New Roman" w:hAnsi="Times New Roman"/>
          <w:b/>
          <w:color w:val="333333"/>
          <w:sz w:val="32"/>
          <w:szCs w:val="32"/>
        </w:rPr>
      </w:pPr>
      <w:r w:rsidRPr="00F5515E">
        <w:rPr>
          <w:rFonts w:ascii="Times New Roman" w:hAnsi="Times New Roman"/>
          <w:b/>
          <w:color w:val="333333"/>
          <w:sz w:val="32"/>
          <w:szCs w:val="32"/>
        </w:rPr>
        <w:t>АДМИНИСТРАЦИИ  ГОРОДА  КОГАЛЫМА</w:t>
      </w:r>
    </w:p>
    <w:p w:rsidR="00924B98" w:rsidRPr="00F5515E" w:rsidRDefault="00924B98" w:rsidP="00F5515E">
      <w:pPr>
        <w:ind w:right="2"/>
        <w:jc w:val="center"/>
        <w:rPr>
          <w:rFonts w:ascii="Times New Roman" w:hAnsi="Times New Roman"/>
          <w:b/>
          <w:color w:val="333333"/>
          <w:sz w:val="28"/>
          <w:szCs w:val="28"/>
        </w:rPr>
      </w:pPr>
      <w:r w:rsidRPr="00F5515E">
        <w:rPr>
          <w:rFonts w:ascii="Times New Roman" w:hAnsi="Times New Roman"/>
          <w:b/>
          <w:color w:val="333333"/>
          <w:sz w:val="28"/>
          <w:szCs w:val="28"/>
        </w:rPr>
        <w:t>Ханты-Мансийского автономного округа - Югры</w:t>
      </w:r>
    </w:p>
    <w:p w:rsidR="00924B98" w:rsidRPr="00F5515E" w:rsidRDefault="00924B98" w:rsidP="00F5515E">
      <w:pPr>
        <w:ind w:right="2"/>
        <w:jc w:val="center"/>
        <w:rPr>
          <w:rFonts w:ascii="Times New Roman" w:hAnsi="Times New Roman"/>
          <w:color w:val="808080"/>
          <w:sz w:val="2"/>
        </w:rPr>
      </w:pPr>
    </w:p>
    <w:p w:rsidR="00924B98" w:rsidRPr="00F5515E" w:rsidRDefault="00924B98" w:rsidP="00F5515E">
      <w:pPr>
        <w:widowControl w:val="0"/>
        <w:ind w:firstLine="4446"/>
        <w:rPr>
          <w:rFonts w:ascii="Times New Roman" w:hAnsi="Times New Roman"/>
          <w:color w:val="80808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924B98" w:rsidRPr="00185E67" w:rsidTr="005A685B">
        <w:trPr>
          <w:trHeight w:val="155"/>
        </w:trPr>
        <w:tc>
          <w:tcPr>
            <w:tcW w:w="565" w:type="dxa"/>
            <w:vAlign w:val="center"/>
          </w:tcPr>
          <w:p w:rsidR="00924B98" w:rsidRPr="00F5515E" w:rsidRDefault="00924B98" w:rsidP="005A685B">
            <w:pPr>
              <w:ind w:left="-228" w:firstLine="120"/>
              <w:jc w:val="center"/>
              <w:rPr>
                <w:rFonts w:ascii="Times New Roman" w:hAnsi="Times New Roman"/>
                <w:color w:val="333333"/>
                <w:sz w:val="26"/>
                <w:lang w:val="en-US"/>
              </w:rPr>
            </w:pPr>
            <w:r w:rsidRPr="00F5515E">
              <w:rPr>
                <w:rFonts w:ascii="Times New Roman" w:hAnsi="Times New Roman"/>
                <w:color w:val="333333"/>
                <w:sz w:val="26"/>
                <w:szCs w:val="26"/>
              </w:rPr>
              <w:t xml:space="preserve">От  </w:t>
            </w:r>
          </w:p>
        </w:tc>
        <w:tc>
          <w:tcPr>
            <w:tcW w:w="713" w:type="dxa"/>
            <w:tcBorders>
              <w:bottom w:val="single" w:sz="4" w:space="0" w:color="auto"/>
            </w:tcBorders>
            <w:vAlign w:val="center"/>
          </w:tcPr>
          <w:p w:rsidR="00924B98" w:rsidRPr="00185E67" w:rsidRDefault="00924B98" w:rsidP="005A685B">
            <w:pPr>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21</w:t>
            </w:r>
            <w:r w:rsidRPr="00185E67">
              <w:rPr>
                <w:rFonts w:ascii="Arial" w:hAnsi="Arial" w:cs="Arial"/>
                <w:color w:val="333333"/>
                <w:sz w:val="26"/>
              </w:rPr>
              <w:t>»</w:t>
            </w:r>
          </w:p>
        </w:tc>
        <w:tc>
          <w:tcPr>
            <w:tcW w:w="239" w:type="dxa"/>
            <w:vAlign w:val="center"/>
          </w:tcPr>
          <w:p w:rsidR="00924B98" w:rsidRPr="00185E67" w:rsidRDefault="00924B98" w:rsidP="005A685B">
            <w:pPr>
              <w:ind w:left="-228" w:hanging="60"/>
              <w:jc w:val="center"/>
              <w:rPr>
                <w:rFonts w:ascii="Arial" w:hAnsi="Arial" w:cs="Arial"/>
                <w:color w:val="333333"/>
                <w:lang w:val="en-US"/>
              </w:rPr>
            </w:pPr>
          </w:p>
        </w:tc>
        <w:tc>
          <w:tcPr>
            <w:tcW w:w="1752" w:type="dxa"/>
            <w:tcBorders>
              <w:bottom w:val="single" w:sz="4" w:space="0" w:color="auto"/>
            </w:tcBorders>
          </w:tcPr>
          <w:p w:rsidR="00924B98" w:rsidRPr="00185E67" w:rsidRDefault="00924B98" w:rsidP="005A685B">
            <w:pPr>
              <w:ind w:left="-108"/>
              <w:jc w:val="center"/>
              <w:rPr>
                <w:rFonts w:ascii="Arial" w:hAnsi="Arial" w:cs="Arial"/>
                <w:color w:val="333333"/>
                <w:sz w:val="26"/>
              </w:rPr>
            </w:pPr>
            <w:r>
              <w:rPr>
                <w:rFonts w:ascii="Arial" w:hAnsi="Arial" w:cs="Arial"/>
                <w:color w:val="333333"/>
                <w:sz w:val="26"/>
              </w:rPr>
              <w:t>декабря</w:t>
            </w:r>
          </w:p>
        </w:tc>
        <w:tc>
          <w:tcPr>
            <w:tcW w:w="239" w:type="dxa"/>
          </w:tcPr>
          <w:p w:rsidR="00924B98" w:rsidRPr="00185E67" w:rsidRDefault="00924B98" w:rsidP="005A685B">
            <w:pPr>
              <w:rPr>
                <w:rFonts w:ascii="Arial" w:hAnsi="Arial" w:cs="Arial"/>
                <w:color w:val="333333"/>
                <w:sz w:val="26"/>
              </w:rPr>
            </w:pPr>
          </w:p>
        </w:tc>
        <w:tc>
          <w:tcPr>
            <w:tcW w:w="805" w:type="dxa"/>
            <w:tcBorders>
              <w:bottom w:val="single" w:sz="4" w:space="0" w:color="auto"/>
            </w:tcBorders>
          </w:tcPr>
          <w:p w:rsidR="00924B98" w:rsidRPr="00185E67" w:rsidRDefault="00924B98" w:rsidP="005A685B">
            <w:pPr>
              <w:rPr>
                <w:rFonts w:ascii="Arial" w:hAnsi="Arial" w:cs="Arial"/>
                <w:color w:val="333333"/>
                <w:sz w:val="26"/>
              </w:rPr>
            </w:pPr>
            <w:r w:rsidRPr="00185E67">
              <w:rPr>
                <w:rFonts w:ascii="Arial" w:hAnsi="Arial" w:cs="Arial"/>
                <w:color w:val="333333"/>
                <w:sz w:val="26"/>
              </w:rPr>
              <w:t>2016</w:t>
            </w:r>
          </w:p>
        </w:tc>
        <w:tc>
          <w:tcPr>
            <w:tcW w:w="2258" w:type="dxa"/>
          </w:tcPr>
          <w:p w:rsidR="00924B98" w:rsidRPr="00185E67" w:rsidRDefault="00924B98" w:rsidP="00F5515E">
            <w:pPr>
              <w:jc w:val="both"/>
              <w:rPr>
                <w:rFonts w:ascii="Arial" w:hAnsi="Arial" w:cs="Arial"/>
                <w:color w:val="333333"/>
                <w:sz w:val="26"/>
              </w:rPr>
            </w:pPr>
            <w:proofErr w:type="gramStart"/>
            <w:r w:rsidRPr="00185E67">
              <w:rPr>
                <w:rFonts w:ascii="Arial" w:hAnsi="Arial" w:cs="Arial"/>
                <w:color w:val="333333"/>
                <w:sz w:val="26"/>
              </w:rPr>
              <w:t>г</w:t>
            </w:r>
            <w:proofErr w:type="gramEnd"/>
            <w:r w:rsidRPr="00185E67">
              <w:rPr>
                <w:rFonts w:ascii="Arial" w:hAnsi="Arial" w:cs="Arial"/>
                <w:color w:val="333333"/>
                <w:sz w:val="26"/>
              </w:rPr>
              <w:t>.</w:t>
            </w:r>
          </w:p>
        </w:tc>
        <w:tc>
          <w:tcPr>
            <w:tcW w:w="1349" w:type="dxa"/>
          </w:tcPr>
          <w:p w:rsidR="00924B98" w:rsidRPr="00F5515E" w:rsidRDefault="00924B98" w:rsidP="005A685B">
            <w:pPr>
              <w:tabs>
                <w:tab w:val="left" w:pos="597"/>
              </w:tabs>
              <w:ind w:left="-108" w:right="-108"/>
              <w:rPr>
                <w:rFonts w:ascii="Times New Roman" w:hAnsi="Times New Roman"/>
                <w:color w:val="333333"/>
                <w:sz w:val="26"/>
              </w:rPr>
            </w:pPr>
            <w:r w:rsidRPr="00185E67">
              <w:rPr>
                <w:color w:val="333333"/>
                <w:sz w:val="26"/>
              </w:rPr>
              <w:t xml:space="preserve"> </w:t>
            </w:r>
            <w:r w:rsidRPr="00F5515E">
              <w:rPr>
                <w:rFonts w:ascii="Times New Roman" w:hAnsi="Times New Roman"/>
                <w:color w:val="333333"/>
                <w:sz w:val="26"/>
              </w:rPr>
              <w:t>№</w:t>
            </w:r>
            <w:r w:rsidRPr="00F5515E">
              <w:rPr>
                <w:rFonts w:ascii="Times New Roman" w:hAnsi="Times New Roman"/>
                <w:color w:val="333333"/>
                <w:sz w:val="26"/>
                <w:u w:val="single"/>
              </w:rPr>
              <w:t xml:space="preserve"> </w:t>
            </w:r>
          </w:p>
        </w:tc>
        <w:tc>
          <w:tcPr>
            <w:tcW w:w="720" w:type="dxa"/>
            <w:tcBorders>
              <w:bottom w:val="single" w:sz="4" w:space="0" w:color="auto"/>
            </w:tcBorders>
          </w:tcPr>
          <w:p w:rsidR="00924B98" w:rsidRPr="00185E67" w:rsidRDefault="00924B98" w:rsidP="005A685B">
            <w:pPr>
              <w:tabs>
                <w:tab w:val="left" w:pos="597"/>
              </w:tabs>
              <w:ind w:left="-108" w:right="-108"/>
              <w:jc w:val="center"/>
              <w:rPr>
                <w:rFonts w:ascii="Arial" w:hAnsi="Arial" w:cs="Arial"/>
                <w:color w:val="333333"/>
                <w:sz w:val="26"/>
              </w:rPr>
            </w:pPr>
            <w:r>
              <w:rPr>
                <w:rFonts w:ascii="Arial" w:hAnsi="Arial" w:cs="Arial"/>
                <w:color w:val="333333"/>
                <w:sz w:val="26"/>
              </w:rPr>
              <w:t>3180</w:t>
            </w:r>
          </w:p>
        </w:tc>
      </w:tr>
    </w:tbl>
    <w:p w:rsidR="00924B98" w:rsidRPr="00185E67" w:rsidRDefault="00924B98" w:rsidP="00F5515E">
      <w:pPr>
        <w:widowControl w:val="0"/>
        <w:ind w:firstLine="4446"/>
        <w:rPr>
          <w:color w:val="808080"/>
        </w:rPr>
      </w:pPr>
    </w:p>
    <w:p w:rsidR="00924B98" w:rsidRDefault="00924B98" w:rsidP="005C50BB">
      <w:pPr>
        <w:tabs>
          <w:tab w:val="left" w:pos="7410"/>
        </w:tabs>
        <w:jc w:val="both"/>
        <w:rPr>
          <w:rFonts w:ascii="Times New Roman" w:hAnsi="Times New Roman"/>
          <w:sz w:val="26"/>
          <w:szCs w:val="26"/>
        </w:rPr>
      </w:pPr>
    </w:p>
    <w:p w:rsidR="00924B98" w:rsidRDefault="00924B98" w:rsidP="005C50BB">
      <w:pPr>
        <w:tabs>
          <w:tab w:val="left" w:pos="7410"/>
        </w:tabs>
        <w:jc w:val="both"/>
        <w:rPr>
          <w:rFonts w:ascii="Times New Roman" w:hAnsi="Times New Roman"/>
          <w:sz w:val="26"/>
          <w:szCs w:val="26"/>
        </w:rPr>
      </w:pPr>
    </w:p>
    <w:p w:rsidR="00924B98" w:rsidRDefault="00924B98" w:rsidP="005C50BB">
      <w:pPr>
        <w:tabs>
          <w:tab w:val="left" w:pos="7410"/>
        </w:tabs>
        <w:jc w:val="both"/>
        <w:rPr>
          <w:rFonts w:ascii="Times New Roman" w:hAnsi="Times New Roman"/>
          <w:sz w:val="26"/>
          <w:szCs w:val="26"/>
        </w:rPr>
      </w:pPr>
    </w:p>
    <w:p w:rsidR="00924B98" w:rsidRDefault="00924B98" w:rsidP="005C50BB">
      <w:pPr>
        <w:tabs>
          <w:tab w:val="left" w:pos="7410"/>
        </w:tabs>
        <w:jc w:val="both"/>
        <w:rPr>
          <w:rFonts w:ascii="Times New Roman" w:hAnsi="Times New Roman"/>
          <w:sz w:val="26"/>
          <w:szCs w:val="26"/>
        </w:rPr>
      </w:pPr>
      <w:r>
        <w:rPr>
          <w:rFonts w:ascii="Times New Roman" w:hAnsi="Times New Roman"/>
          <w:sz w:val="26"/>
          <w:szCs w:val="26"/>
        </w:rPr>
        <w:t>О внесении изменений</w:t>
      </w:r>
    </w:p>
    <w:p w:rsidR="00924B98" w:rsidRDefault="00924B98" w:rsidP="005C50BB">
      <w:pPr>
        <w:tabs>
          <w:tab w:val="left" w:pos="7410"/>
        </w:tabs>
        <w:jc w:val="both"/>
        <w:rPr>
          <w:rFonts w:ascii="Times New Roman" w:hAnsi="Times New Roman"/>
          <w:sz w:val="26"/>
          <w:szCs w:val="26"/>
        </w:rPr>
      </w:pPr>
      <w:r>
        <w:rPr>
          <w:rFonts w:ascii="Times New Roman" w:hAnsi="Times New Roman"/>
          <w:sz w:val="26"/>
          <w:szCs w:val="26"/>
        </w:rPr>
        <w:t>в постановление Администрации</w:t>
      </w:r>
    </w:p>
    <w:p w:rsidR="00924B98" w:rsidRDefault="00924B98" w:rsidP="005C50BB">
      <w:pPr>
        <w:tabs>
          <w:tab w:val="left" w:pos="7410"/>
        </w:tabs>
        <w:jc w:val="both"/>
        <w:rPr>
          <w:rFonts w:ascii="Times New Roman" w:hAnsi="Times New Roman"/>
          <w:sz w:val="26"/>
          <w:szCs w:val="26"/>
        </w:rPr>
      </w:pPr>
      <w:r>
        <w:rPr>
          <w:rFonts w:ascii="Times New Roman" w:hAnsi="Times New Roman"/>
          <w:sz w:val="26"/>
          <w:szCs w:val="26"/>
        </w:rPr>
        <w:t>города Когалыма</w:t>
      </w:r>
    </w:p>
    <w:p w:rsidR="00924B98" w:rsidRDefault="00924B98" w:rsidP="005C50BB">
      <w:pPr>
        <w:tabs>
          <w:tab w:val="left" w:pos="7410"/>
        </w:tabs>
        <w:jc w:val="both"/>
        <w:rPr>
          <w:rFonts w:ascii="Times New Roman" w:hAnsi="Times New Roman"/>
          <w:sz w:val="26"/>
          <w:szCs w:val="26"/>
        </w:rPr>
      </w:pPr>
      <w:r>
        <w:rPr>
          <w:rFonts w:ascii="Times New Roman" w:hAnsi="Times New Roman"/>
          <w:sz w:val="26"/>
          <w:szCs w:val="26"/>
        </w:rPr>
        <w:t>от 05.08.2015 № 2419</w:t>
      </w:r>
    </w:p>
    <w:p w:rsidR="00924B98" w:rsidRPr="00950B3B" w:rsidRDefault="00924B98" w:rsidP="00950B3B">
      <w:pPr>
        <w:tabs>
          <w:tab w:val="left" w:pos="7410"/>
        </w:tabs>
        <w:ind w:firstLine="709"/>
        <w:jc w:val="both"/>
        <w:rPr>
          <w:rFonts w:ascii="Times New Roman" w:hAnsi="Times New Roman"/>
          <w:sz w:val="26"/>
          <w:szCs w:val="26"/>
        </w:rPr>
      </w:pPr>
    </w:p>
    <w:p w:rsidR="00924B98" w:rsidRDefault="00924B98" w:rsidP="00950B3B">
      <w:pPr>
        <w:ind w:firstLine="709"/>
        <w:jc w:val="both"/>
        <w:rPr>
          <w:rFonts w:ascii="Times New Roman" w:hAnsi="Times New Roman"/>
          <w:sz w:val="26"/>
          <w:szCs w:val="26"/>
        </w:rPr>
      </w:pPr>
    </w:p>
    <w:p w:rsidR="00924B98" w:rsidRPr="00950B3B" w:rsidRDefault="00924B98" w:rsidP="00950B3B">
      <w:pPr>
        <w:ind w:firstLine="709"/>
        <w:jc w:val="both"/>
        <w:rPr>
          <w:rFonts w:ascii="Times New Roman" w:hAnsi="Times New Roman"/>
          <w:iCs/>
          <w:sz w:val="26"/>
          <w:szCs w:val="26"/>
        </w:rPr>
      </w:pPr>
      <w:proofErr w:type="gramStart"/>
      <w:r w:rsidRPr="00950B3B">
        <w:rPr>
          <w:rFonts w:ascii="Times New Roman" w:hAnsi="Times New Roman"/>
          <w:sz w:val="26"/>
          <w:szCs w:val="26"/>
        </w:rPr>
        <w:t>В соответствии с приказом Департамента Ханты-Мансийского автономного округа - Югры от 27.10.2016 № 618-П «О внесении изменений в приложение к приказу Департамента строительства Ханты-Мансийского автономного округа - Югры от 24.03.2015 №60-П «Об утверждении типового регламента по прохождению связанных с получением разрешения на строительство процедур, исчисляемого с даты обращения за градостроительным планом земельного участка до даты выдачи разрешения на строительство», Уставом города Когалыма,</w:t>
      </w:r>
      <w:r w:rsidRPr="00950B3B">
        <w:rPr>
          <w:rFonts w:ascii="Times New Roman" w:hAnsi="Times New Roman"/>
          <w:iCs/>
          <w:sz w:val="26"/>
          <w:szCs w:val="26"/>
        </w:rPr>
        <w:t xml:space="preserve"> в</w:t>
      </w:r>
      <w:proofErr w:type="gramEnd"/>
      <w:r w:rsidRPr="00950B3B">
        <w:rPr>
          <w:rFonts w:ascii="Times New Roman" w:hAnsi="Times New Roman"/>
          <w:iCs/>
          <w:sz w:val="26"/>
          <w:szCs w:val="26"/>
        </w:rPr>
        <w:t xml:space="preserve"> </w:t>
      </w:r>
      <w:proofErr w:type="gramStart"/>
      <w:r w:rsidRPr="00950B3B">
        <w:rPr>
          <w:rFonts w:ascii="Times New Roman" w:hAnsi="Times New Roman"/>
          <w:iCs/>
          <w:sz w:val="26"/>
          <w:szCs w:val="26"/>
        </w:rPr>
        <w:t>целях исполнения пункта 1.6 протокола  от 20.09.2016 №9 заседания проектного комитета</w:t>
      </w:r>
      <w:r>
        <w:rPr>
          <w:rFonts w:ascii="Times New Roman" w:hAnsi="Times New Roman"/>
          <w:iCs/>
          <w:sz w:val="26"/>
          <w:szCs w:val="26"/>
        </w:rPr>
        <w:t xml:space="preserve">                         </w:t>
      </w:r>
      <w:r w:rsidRPr="00950B3B">
        <w:rPr>
          <w:rFonts w:ascii="Times New Roman" w:hAnsi="Times New Roman"/>
          <w:iCs/>
          <w:sz w:val="26"/>
          <w:szCs w:val="26"/>
        </w:rPr>
        <w:t xml:space="preserve"> Ханты-Мансийского автономного округа - Югры, паспортом Проекта «Сокращение предельного количества процедур и сроков, необходимых для получения разрешения на строительство эталонного объекта капитального строительства» от 12.02.2016 (Шифр 003-ПОО) и приведения в соответствие с типовым регламентом:</w:t>
      </w:r>
      <w:proofErr w:type="gramEnd"/>
    </w:p>
    <w:p w:rsidR="00924B98" w:rsidRPr="00950B3B" w:rsidRDefault="00924B98" w:rsidP="00950B3B">
      <w:pPr>
        <w:ind w:firstLine="709"/>
        <w:jc w:val="both"/>
        <w:rPr>
          <w:rFonts w:ascii="Times New Roman" w:hAnsi="Times New Roman"/>
          <w:sz w:val="26"/>
          <w:szCs w:val="26"/>
        </w:rPr>
      </w:pPr>
    </w:p>
    <w:p w:rsidR="00924B98" w:rsidRDefault="00924B98" w:rsidP="00950B3B">
      <w:pPr>
        <w:tabs>
          <w:tab w:val="left" w:pos="7410"/>
        </w:tabs>
        <w:ind w:firstLine="709"/>
        <w:jc w:val="both"/>
        <w:rPr>
          <w:rFonts w:ascii="Times New Roman" w:hAnsi="Times New Roman"/>
          <w:sz w:val="26"/>
          <w:szCs w:val="26"/>
        </w:rPr>
      </w:pPr>
      <w:r w:rsidRPr="00950B3B">
        <w:rPr>
          <w:rFonts w:ascii="Times New Roman" w:hAnsi="Times New Roman"/>
          <w:sz w:val="26"/>
          <w:szCs w:val="26"/>
        </w:rPr>
        <w:t>1. В постановление Администрации города Когалыма от 05.08.2015 №2419 «Об утверждении регламента по прохождению процедур, связанных с получением разрешения на строительство» (далее - постановле</w:t>
      </w:r>
      <w:r>
        <w:rPr>
          <w:rFonts w:ascii="Times New Roman" w:hAnsi="Times New Roman"/>
          <w:sz w:val="26"/>
          <w:szCs w:val="26"/>
        </w:rPr>
        <w:t>ние) внести следующие изменения:</w:t>
      </w:r>
    </w:p>
    <w:p w:rsidR="00924B98" w:rsidRPr="00950B3B" w:rsidRDefault="00924B98" w:rsidP="00950B3B">
      <w:pPr>
        <w:tabs>
          <w:tab w:val="left" w:pos="7410"/>
        </w:tabs>
        <w:ind w:firstLine="709"/>
        <w:jc w:val="both"/>
        <w:rPr>
          <w:rFonts w:ascii="Times New Roman" w:hAnsi="Times New Roman"/>
          <w:sz w:val="26"/>
          <w:szCs w:val="26"/>
        </w:rPr>
      </w:pPr>
      <w:r>
        <w:rPr>
          <w:rFonts w:ascii="Times New Roman" w:hAnsi="Times New Roman"/>
          <w:sz w:val="26"/>
          <w:szCs w:val="26"/>
        </w:rPr>
        <w:t xml:space="preserve">1.1. Наименование постановления изложить в новой редакции: «Об </w:t>
      </w:r>
      <w:proofErr w:type="gramStart"/>
      <w:r>
        <w:rPr>
          <w:rFonts w:ascii="Times New Roman" w:hAnsi="Times New Roman"/>
          <w:sz w:val="26"/>
          <w:szCs w:val="26"/>
        </w:rPr>
        <w:t>утверждении</w:t>
      </w:r>
      <w:proofErr w:type="gramEnd"/>
      <w:r>
        <w:rPr>
          <w:rFonts w:ascii="Times New Roman" w:hAnsi="Times New Roman"/>
          <w:sz w:val="26"/>
          <w:szCs w:val="26"/>
        </w:rPr>
        <w:t xml:space="preserve"> регламента по прохождению связанных с получением разрешения на строительство процедур, исчисляемого с даты обращения за градостроительным планом земельного участка до даты выдачи разрешения на строительство»;</w:t>
      </w:r>
    </w:p>
    <w:p w:rsidR="00924B98" w:rsidRPr="00950B3B" w:rsidRDefault="00924B98" w:rsidP="00950B3B">
      <w:pPr>
        <w:ind w:firstLine="709"/>
        <w:jc w:val="both"/>
        <w:rPr>
          <w:rFonts w:ascii="Times New Roman" w:hAnsi="Times New Roman"/>
          <w:sz w:val="26"/>
          <w:szCs w:val="26"/>
        </w:rPr>
      </w:pPr>
      <w:r w:rsidRPr="00950B3B">
        <w:rPr>
          <w:rFonts w:ascii="Times New Roman" w:hAnsi="Times New Roman"/>
          <w:sz w:val="26"/>
          <w:szCs w:val="26"/>
        </w:rPr>
        <w:t>1.</w:t>
      </w:r>
      <w:r>
        <w:rPr>
          <w:rFonts w:ascii="Times New Roman" w:hAnsi="Times New Roman"/>
          <w:sz w:val="26"/>
          <w:szCs w:val="26"/>
        </w:rPr>
        <w:t>2</w:t>
      </w:r>
      <w:r w:rsidRPr="00950B3B">
        <w:rPr>
          <w:rFonts w:ascii="Times New Roman" w:hAnsi="Times New Roman"/>
          <w:sz w:val="26"/>
          <w:szCs w:val="26"/>
        </w:rPr>
        <w:t xml:space="preserve"> Приложение к постановлению изложить в редакции согласно приложению к настоящему постановлению.</w:t>
      </w:r>
    </w:p>
    <w:p w:rsidR="00924B98" w:rsidRPr="00950B3B" w:rsidRDefault="00924B98" w:rsidP="00950B3B">
      <w:pPr>
        <w:ind w:firstLine="709"/>
        <w:jc w:val="both"/>
        <w:rPr>
          <w:rFonts w:ascii="Times New Roman" w:hAnsi="Times New Roman"/>
          <w:sz w:val="26"/>
          <w:szCs w:val="26"/>
        </w:rPr>
      </w:pPr>
    </w:p>
    <w:p w:rsidR="00924B98" w:rsidRPr="00950B3B" w:rsidRDefault="00924B98" w:rsidP="00950B3B">
      <w:pPr>
        <w:shd w:val="clear" w:color="auto" w:fill="FFFFFF"/>
        <w:tabs>
          <w:tab w:val="left" w:pos="709"/>
          <w:tab w:val="left" w:pos="1000"/>
        </w:tabs>
        <w:ind w:firstLine="709"/>
        <w:jc w:val="both"/>
        <w:rPr>
          <w:rFonts w:ascii="Times New Roman" w:hAnsi="Times New Roman"/>
          <w:sz w:val="26"/>
          <w:szCs w:val="26"/>
        </w:rPr>
      </w:pPr>
      <w:r w:rsidRPr="00950B3B">
        <w:rPr>
          <w:rFonts w:ascii="Times New Roman" w:hAnsi="Times New Roman"/>
          <w:sz w:val="26"/>
          <w:szCs w:val="26"/>
        </w:rPr>
        <w:t>2. Постановление Администрации города Когалыма от 25.05.2016 № 1432 «О внесении изменения в постановление Администрации города Когалыма от 05.08.2015 № 2419» признать утратившим силу.</w:t>
      </w:r>
    </w:p>
    <w:p w:rsidR="00924B98" w:rsidRDefault="00924B98" w:rsidP="00950B3B">
      <w:pPr>
        <w:shd w:val="clear" w:color="auto" w:fill="FFFFFF"/>
        <w:tabs>
          <w:tab w:val="left" w:pos="709"/>
          <w:tab w:val="left" w:pos="1000"/>
        </w:tabs>
        <w:ind w:firstLine="709"/>
        <w:jc w:val="both"/>
        <w:rPr>
          <w:rFonts w:ascii="Times New Roman" w:hAnsi="Times New Roman"/>
          <w:sz w:val="26"/>
          <w:szCs w:val="26"/>
        </w:rPr>
        <w:sectPr w:rsidR="00924B98" w:rsidSect="00F5515E">
          <w:footerReference w:type="even" r:id="rId9"/>
          <w:footerReference w:type="default" r:id="rId10"/>
          <w:pgSz w:w="11906" w:h="16838"/>
          <w:pgMar w:top="540" w:right="567" w:bottom="1134" w:left="2552" w:header="709" w:footer="709" w:gutter="0"/>
          <w:cols w:space="708"/>
          <w:titlePg/>
          <w:docGrid w:linePitch="360"/>
        </w:sectPr>
      </w:pPr>
    </w:p>
    <w:p w:rsidR="00924B98" w:rsidRPr="00950B3B" w:rsidRDefault="00924B98" w:rsidP="00950B3B">
      <w:pPr>
        <w:shd w:val="clear" w:color="auto" w:fill="FFFFFF"/>
        <w:tabs>
          <w:tab w:val="left" w:pos="709"/>
          <w:tab w:val="left" w:pos="1000"/>
        </w:tabs>
        <w:ind w:firstLine="709"/>
        <w:jc w:val="both"/>
        <w:rPr>
          <w:rFonts w:ascii="Times New Roman" w:hAnsi="Times New Roman"/>
          <w:sz w:val="26"/>
          <w:szCs w:val="26"/>
        </w:rPr>
      </w:pPr>
    </w:p>
    <w:p w:rsidR="00924B98" w:rsidRPr="00950B3B" w:rsidRDefault="00924B98" w:rsidP="00950B3B">
      <w:pPr>
        <w:ind w:firstLine="709"/>
        <w:jc w:val="both"/>
        <w:rPr>
          <w:rFonts w:ascii="Times New Roman" w:hAnsi="Times New Roman"/>
          <w:sz w:val="26"/>
          <w:szCs w:val="26"/>
        </w:rPr>
      </w:pPr>
      <w:r w:rsidRPr="00950B3B">
        <w:rPr>
          <w:rFonts w:ascii="Times New Roman" w:hAnsi="Times New Roman"/>
          <w:sz w:val="26"/>
          <w:szCs w:val="26"/>
        </w:rPr>
        <w:lastRenderedPageBreak/>
        <w:t xml:space="preserve">3. </w:t>
      </w:r>
      <w:proofErr w:type="gramStart"/>
      <w:r w:rsidRPr="00950B3B">
        <w:rPr>
          <w:rFonts w:ascii="Times New Roman" w:hAnsi="Times New Roman"/>
          <w:sz w:val="26"/>
          <w:szCs w:val="26"/>
        </w:rPr>
        <w:t>Отделу архитектуры и градостроительства Администрации города Когалыма (</w:t>
      </w:r>
      <w:proofErr w:type="spellStart"/>
      <w:r w:rsidRPr="00950B3B">
        <w:rPr>
          <w:rFonts w:ascii="Times New Roman" w:hAnsi="Times New Roman"/>
          <w:sz w:val="26"/>
          <w:szCs w:val="26"/>
        </w:rPr>
        <w:t>В.С.Лаишевцев</w:t>
      </w:r>
      <w:proofErr w:type="spellEnd"/>
      <w:r w:rsidRPr="00950B3B">
        <w:rPr>
          <w:rFonts w:ascii="Times New Roman" w:hAnsi="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w:t>
      </w:r>
      <w:proofErr w:type="gramEnd"/>
      <w:r w:rsidRPr="00950B3B">
        <w:rPr>
          <w:rFonts w:ascii="Times New Roman" w:hAnsi="Times New Roman"/>
          <w:sz w:val="26"/>
          <w:szCs w:val="26"/>
        </w:rPr>
        <w:t xml:space="preserve"> государственной регистрации нормативных правовых актов Аппарата Губернатора Ханты-Мансийского автономного округа – Югры.</w:t>
      </w:r>
    </w:p>
    <w:p w:rsidR="00924B98" w:rsidRPr="00950B3B" w:rsidRDefault="00924B98" w:rsidP="00950B3B">
      <w:pPr>
        <w:ind w:firstLine="709"/>
        <w:jc w:val="both"/>
        <w:rPr>
          <w:rFonts w:ascii="Times New Roman" w:hAnsi="Times New Roman"/>
          <w:sz w:val="26"/>
          <w:szCs w:val="26"/>
        </w:rPr>
      </w:pPr>
    </w:p>
    <w:p w:rsidR="00924B98" w:rsidRPr="00950B3B" w:rsidRDefault="00924B98" w:rsidP="00950B3B">
      <w:pPr>
        <w:ind w:firstLine="709"/>
        <w:jc w:val="both"/>
        <w:rPr>
          <w:rFonts w:ascii="Times New Roman" w:hAnsi="Times New Roman"/>
          <w:sz w:val="26"/>
          <w:szCs w:val="26"/>
        </w:rPr>
      </w:pPr>
      <w:r w:rsidRPr="00950B3B">
        <w:rPr>
          <w:rFonts w:ascii="Times New Roman" w:hAnsi="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1" w:history="1">
        <w:r w:rsidRPr="00950B3B">
          <w:rPr>
            <w:rStyle w:val="aa"/>
            <w:color w:val="000000"/>
            <w:sz w:val="26"/>
            <w:szCs w:val="26"/>
            <w:u w:val="none"/>
            <w:lang w:val="en-US"/>
          </w:rPr>
          <w:t>www</w:t>
        </w:r>
        <w:r w:rsidRPr="00950B3B">
          <w:rPr>
            <w:rStyle w:val="aa"/>
            <w:color w:val="000000"/>
            <w:sz w:val="26"/>
            <w:szCs w:val="26"/>
            <w:u w:val="none"/>
          </w:rPr>
          <w:t>.</w:t>
        </w:r>
        <w:proofErr w:type="spellStart"/>
        <w:r w:rsidRPr="00950B3B">
          <w:rPr>
            <w:rStyle w:val="aa"/>
            <w:color w:val="000000"/>
            <w:sz w:val="26"/>
            <w:szCs w:val="26"/>
            <w:u w:val="none"/>
            <w:lang w:val="en-US"/>
          </w:rPr>
          <w:t>admkogalym</w:t>
        </w:r>
        <w:proofErr w:type="spellEnd"/>
        <w:r w:rsidRPr="00950B3B">
          <w:rPr>
            <w:rStyle w:val="aa"/>
            <w:color w:val="000000"/>
            <w:sz w:val="26"/>
            <w:szCs w:val="26"/>
            <w:u w:val="none"/>
          </w:rPr>
          <w:t>.</w:t>
        </w:r>
        <w:proofErr w:type="spellStart"/>
        <w:r w:rsidRPr="00950B3B">
          <w:rPr>
            <w:rStyle w:val="aa"/>
            <w:color w:val="000000"/>
            <w:sz w:val="26"/>
            <w:szCs w:val="26"/>
            <w:u w:val="none"/>
            <w:lang w:val="en-US"/>
          </w:rPr>
          <w:t>ru</w:t>
        </w:r>
        <w:proofErr w:type="spellEnd"/>
      </w:hyperlink>
      <w:r w:rsidRPr="00950B3B">
        <w:rPr>
          <w:rFonts w:ascii="Times New Roman" w:hAnsi="Times New Roman"/>
          <w:color w:val="000000"/>
          <w:sz w:val="26"/>
          <w:szCs w:val="26"/>
        </w:rPr>
        <w:t>)</w:t>
      </w:r>
      <w:r w:rsidRPr="00950B3B">
        <w:rPr>
          <w:rFonts w:ascii="Times New Roman" w:hAnsi="Times New Roman"/>
          <w:sz w:val="26"/>
          <w:szCs w:val="26"/>
        </w:rPr>
        <w:t>.</w:t>
      </w:r>
    </w:p>
    <w:p w:rsidR="00924B98" w:rsidRPr="00950B3B" w:rsidRDefault="00924B98" w:rsidP="00950B3B">
      <w:pPr>
        <w:ind w:firstLine="709"/>
        <w:jc w:val="both"/>
        <w:rPr>
          <w:rFonts w:ascii="Times New Roman" w:hAnsi="Times New Roman"/>
          <w:sz w:val="26"/>
          <w:szCs w:val="26"/>
        </w:rPr>
      </w:pPr>
    </w:p>
    <w:p w:rsidR="00924B98" w:rsidRPr="00950B3B" w:rsidRDefault="00924B98" w:rsidP="00950B3B">
      <w:pPr>
        <w:ind w:firstLine="709"/>
        <w:jc w:val="both"/>
        <w:rPr>
          <w:rFonts w:ascii="Times New Roman" w:hAnsi="Times New Roman"/>
          <w:sz w:val="26"/>
          <w:szCs w:val="26"/>
        </w:rPr>
      </w:pPr>
      <w:r w:rsidRPr="00950B3B">
        <w:rPr>
          <w:rFonts w:ascii="Times New Roman" w:hAnsi="Times New Roman"/>
          <w:sz w:val="26"/>
          <w:szCs w:val="26"/>
        </w:rPr>
        <w:t xml:space="preserve">5. </w:t>
      </w:r>
      <w:proofErr w:type="gramStart"/>
      <w:r w:rsidRPr="00950B3B">
        <w:rPr>
          <w:rFonts w:ascii="Times New Roman" w:hAnsi="Times New Roman"/>
          <w:sz w:val="26"/>
          <w:szCs w:val="26"/>
        </w:rPr>
        <w:t>Контроль за</w:t>
      </w:r>
      <w:proofErr w:type="gramEnd"/>
      <w:r w:rsidRPr="00950B3B">
        <w:rPr>
          <w:rFonts w:ascii="Times New Roman" w:hAnsi="Times New Roman"/>
          <w:sz w:val="26"/>
          <w:szCs w:val="26"/>
        </w:rPr>
        <w:t xml:space="preserve"> исполнением постановления возложить на первого заместителя главы города Когалыма </w:t>
      </w:r>
      <w:proofErr w:type="spellStart"/>
      <w:r w:rsidRPr="00950B3B">
        <w:rPr>
          <w:rFonts w:ascii="Times New Roman" w:hAnsi="Times New Roman"/>
          <w:sz w:val="26"/>
          <w:szCs w:val="26"/>
        </w:rPr>
        <w:t>Р.Я.Ярема</w:t>
      </w:r>
      <w:proofErr w:type="spellEnd"/>
      <w:r w:rsidRPr="00950B3B">
        <w:rPr>
          <w:rFonts w:ascii="Times New Roman" w:hAnsi="Times New Roman"/>
          <w:sz w:val="26"/>
          <w:szCs w:val="26"/>
        </w:rPr>
        <w:t>.</w:t>
      </w:r>
    </w:p>
    <w:p w:rsidR="00924B98" w:rsidRPr="00950B3B" w:rsidRDefault="001F2F4F" w:rsidP="00950B3B">
      <w:pPr>
        <w:ind w:firstLine="709"/>
        <w:jc w:val="both"/>
        <w:rPr>
          <w:rFonts w:ascii="Times New Roman" w:hAnsi="Times New Roman"/>
          <w:sz w:val="26"/>
          <w:szCs w:val="26"/>
        </w:rPr>
      </w:pPr>
      <w:r>
        <w:rPr>
          <w:noProof/>
          <w:lang w:eastAsia="ru-RU"/>
        </w:rPr>
        <w:pict>
          <v:shape id="_x0000_s1027" type="#_x0000_t75" style="position:absolute;left:0;text-align:left;margin-left:207pt;margin-top:.9pt;width:107.25pt;height:107.25pt;z-index:-251657216">
            <v:imagedata r:id="rId12" o:title=""/>
          </v:shape>
        </w:pict>
      </w:r>
    </w:p>
    <w:p w:rsidR="00924B98" w:rsidRPr="00950B3B" w:rsidRDefault="00924B98" w:rsidP="00950B3B">
      <w:pPr>
        <w:ind w:firstLine="709"/>
        <w:jc w:val="both"/>
        <w:rPr>
          <w:rFonts w:ascii="Times New Roman" w:hAnsi="Times New Roman"/>
          <w:sz w:val="26"/>
          <w:szCs w:val="26"/>
        </w:rPr>
      </w:pPr>
    </w:p>
    <w:p w:rsidR="00924B98" w:rsidRPr="00950B3B" w:rsidRDefault="00924B98" w:rsidP="00950B3B">
      <w:pPr>
        <w:ind w:firstLine="709"/>
        <w:jc w:val="both"/>
        <w:rPr>
          <w:rFonts w:ascii="Times New Roman" w:hAnsi="Times New Roman"/>
          <w:sz w:val="26"/>
          <w:szCs w:val="26"/>
        </w:rPr>
      </w:pPr>
    </w:p>
    <w:p w:rsidR="00924B98" w:rsidRPr="00950B3B" w:rsidRDefault="00924B98" w:rsidP="00950B3B">
      <w:pPr>
        <w:ind w:firstLine="709"/>
        <w:jc w:val="both"/>
        <w:rPr>
          <w:rFonts w:ascii="Times New Roman" w:hAnsi="Times New Roman"/>
          <w:sz w:val="26"/>
          <w:szCs w:val="26"/>
        </w:rPr>
      </w:pPr>
      <w:r w:rsidRPr="00950B3B">
        <w:rPr>
          <w:rFonts w:ascii="Times New Roman" w:hAnsi="Times New Roman"/>
          <w:sz w:val="26"/>
          <w:szCs w:val="26"/>
        </w:rPr>
        <w:t xml:space="preserve">Глава </w:t>
      </w:r>
      <w:r w:rsidRPr="00950B3B">
        <w:rPr>
          <w:rFonts w:ascii="Times New Roman" w:hAnsi="Times New Roman"/>
          <w:sz w:val="26"/>
          <w:szCs w:val="26"/>
        </w:rPr>
        <w:tab/>
        <w:t>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sidRPr="00950B3B">
        <w:rPr>
          <w:rFonts w:ascii="Times New Roman" w:hAnsi="Times New Roman"/>
          <w:sz w:val="26"/>
          <w:szCs w:val="26"/>
        </w:rPr>
        <w:t>Н.Н.Пальчиков</w:t>
      </w:r>
      <w:proofErr w:type="spellEnd"/>
    </w:p>
    <w:p w:rsidR="00924B98" w:rsidRPr="006F5F49" w:rsidRDefault="00924B98" w:rsidP="004D7E4A">
      <w:pPr>
        <w:jc w:val="both"/>
        <w:rPr>
          <w:rFonts w:ascii="Times New Roman" w:hAnsi="Times New Roman"/>
          <w:sz w:val="26"/>
          <w:szCs w:val="26"/>
        </w:rPr>
      </w:pPr>
    </w:p>
    <w:p w:rsidR="00924B98" w:rsidRPr="006F5F49" w:rsidRDefault="00924B98" w:rsidP="004D7E4A">
      <w:pPr>
        <w:jc w:val="both"/>
        <w:rPr>
          <w:rFonts w:ascii="Times New Roman" w:hAnsi="Times New Roman"/>
          <w:sz w:val="26"/>
          <w:szCs w:val="26"/>
        </w:rPr>
      </w:pPr>
    </w:p>
    <w:p w:rsidR="00924B98" w:rsidRPr="006F5F49" w:rsidRDefault="00924B98" w:rsidP="004D7E4A">
      <w:pPr>
        <w:jc w:val="both"/>
        <w:rPr>
          <w:rFonts w:ascii="Times New Roman" w:hAnsi="Times New Roman"/>
          <w:sz w:val="26"/>
          <w:szCs w:val="26"/>
        </w:rPr>
      </w:pPr>
    </w:p>
    <w:p w:rsidR="00924B98" w:rsidRPr="006F5F49" w:rsidRDefault="00924B98" w:rsidP="004D7E4A">
      <w:pPr>
        <w:jc w:val="both"/>
        <w:rPr>
          <w:rFonts w:ascii="Times New Roman" w:hAnsi="Times New Roman"/>
          <w:sz w:val="26"/>
          <w:szCs w:val="26"/>
        </w:rPr>
      </w:pPr>
    </w:p>
    <w:p w:rsidR="00924B98" w:rsidRPr="006F5F49" w:rsidRDefault="00924B98" w:rsidP="004D7E4A">
      <w:pPr>
        <w:jc w:val="both"/>
        <w:rPr>
          <w:rFonts w:ascii="Times New Roman" w:hAnsi="Times New Roman"/>
          <w:sz w:val="26"/>
          <w:szCs w:val="26"/>
        </w:rPr>
      </w:pPr>
    </w:p>
    <w:p w:rsidR="00924B98" w:rsidRPr="006F5F49" w:rsidRDefault="00924B98" w:rsidP="004D7E4A">
      <w:pPr>
        <w:jc w:val="both"/>
        <w:rPr>
          <w:rFonts w:ascii="Times New Roman" w:hAnsi="Times New Roman"/>
          <w:sz w:val="26"/>
          <w:szCs w:val="26"/>
        </w:rPr>
      </w:pPr>
    </w:p>
    <w:p w:rsidR="00924B98" w:rsidRPr="006F5F49" w:rsidRDefault="00924B98" w:rsidP="004D7E4A">
      <w:pPr>
        <w:jc w:val="both"/>
        <w:rPr>
          <w:rFonts w:ascii="Times New Roman" w:hAnsi="Times New Roman"/>
          <w:sz w:val="26"/>
          <w:szCs w:val="26"/>
        </w:rPr>
      </w:pPr>
    </w:p>
    <w:p w:rsidR="00924B98" w:rsidRPr="006F5F49" w:rsidRDefault="00924B98" w:rsidP="004D7E4A">
      <w:pPr>
        <w:jc w:val="both"/>
        <w:rPr>
          <w:rFonts w:ascii="Times New Roman" w:hAnsi="Times New Roman"/>
          <w:sz w:val="26"/>
          <w:szCs w:val="26"/>
        </w:rPr>
      </w:pPr>
    </w:p>
    <w:p w:rsidR="00924B98" w:rsidRPr="006F5F49" w:rsidRDefault="00924B98" w:rsidP="004D7E4A">
      <w:pPr>
        <w:jc w:val="both"/>
        <w:rPr>
          <w:rFonts w:ascii="Times New Roman" w:hAnsi="Times New Roman"/>
          <w:sz w:val="26"/>
          <w:szCs w:val="26"/>
        </w:rPr>
      </w:pPr>
    </w:p>
    <w:p w:rsidR="00924B98" w:rsidRPr="006F5F49" w:rsidRDefault="00924B98" w:rsidP="004D7E4A">
      <w:pPr>
        <w:jc w:val="both"/>
        <w:rPr>
          <w:rFonts w:ascii="Times New Roman" w:hAnsi="Times New Roman"/>
          <w:sz w:val="26"/>
          <w:szCs w:val="26"/>
        </w:rPr>
      </w:pPr>
    </w:p>
    <w:p w:rsidR="00924B98" w:rsidRPr="006F5F49" w:rsidRDefault="00924B98" w:rsidP="004D7E4A">
      <w:pPr>
        <w:jc w:val="both"/>
        <w:rPr>
          <w:rFonts w:ascii="Times New Roman" w:hAnsi="Times New Roman"/>
          <w:sz w:val="26"/>
          <w:szCs w:val="26"/>
        </w:rPr>
      </w:pPr>
    </w:p>
    <w:p w:rsidR="00924B98" w:rsidRPr="00F5515E" w:rsidRDefault="00924B98" w:rsidP="004D7E4A">
      <w:pPr>
        <w:jc w:val="both"/>
        <w:rPr>
          <w:rFonts w:ascii="Times New Roman" w:hAnsi="Times New Roman"/>
          <w:color w:val="FFFFFF"/>
          <w:sz w:val="26"/>
          <w:szCs w:val="26"/>
        </w:rPr>
      </w:pPr>
    </w:p>
    <w:p w:rsidR="00924B98" w:rsidRPr="00F5515E" w:rsidRDefault="00924B98" w:rsidP="004D7E4A">
      <w:pPr>
        <w:jc w:val="both"/>
        <w:rPr>
          <w:rFonts w:ascii="Times New Roman" w:hAnsi="Times New Roman"/>
          <w:color w:val="FFFFFF"/>
          <w:sz w:val="26"/>
          <w:szCs w:val="26"/>
        </w:rPr>
      </w:pPr>
    </w:p>
    <w:p w:rsidR="00924B98" w:rsidRPr="00F5515E" w:rsidRDefault="00924B98" w:rsidP="004D7E4A">
      <w:pPr>
        <w:jc w:val="both"/>
        <w:rPr>
          <w:rFonts w:ascii="Times New Roman" w:hAnsi="Times New Roman"/>
          <w:color w:val="FFFFFF"/>
          <w:sz w:val="26"/>
          <w:szCs w:val="26"/>
        </w:rPr>
      </w:pPr>
    </w:p>
    <w:p w:rsidR="00924B98" w:rsidRPr="00F5515E" w:rsidRDefault="00924B98" w:rsidP="004D7E4A">
      <w:pPr>
        <w:jc w:val="both"/>
        <w:rPr>
          <w:rFonts w:ascii="Times New Roman" w:hAnsi="Times New Roman"/>
          <w:color w:val="FFFFFF"/>
          <w:sz w:val="26"/>
          <w:szCs w:val="26"/>
        </w:rPr>
      </w:pPr>
    </w:p>
    <w:p w:rsidR="00924B98" w:rsidRPr="00F5515E" w:rsidRDefault="00924B98" w:rsidP="004D7E4A">
      <w:pPr>
        <w:jc w:val="both"/>
        <w:rPr>
          <w:rFonts w:ascii="Times New Roman" w:hAnsi="Times New Roman"/>
          <w:color w:val="FFFFFF"/>
          <w:sz w:val="26"/>
          <w:szCs w:val="26"/>
        </w:rPr>
      </w:pPr>
    </w:p>
    <w:p w:rsidR="00924B98" w:rsidRPr="00F5515E" w:rsidRDefault="00924B98" w:rsidP="00950B3B">
      <w:pPr>
        <w:jc w:val="both"/>
        <w:rPr>
          <w:rFonts w:ascii="Times New Roman" w:hAnsi="Times New Roman"/>
          <w:color w:val="FFFFFF"/>
        </w:rPr>
      </w:pPr>
      <w:r w:rsidRPr="00F5515E">
        <w:rPr>
          <w:rFonts w:ascii="Times New Roman" w:hAnsi="Times New Roman"/>
          <w:color w:val="FFFFFF"/>
        </w:rPr>
        <w:t>Согласовано:</w:t>
      </w:r>
    </w:p>
    <w:p w:rsidR="00924B98" w:rsidRPr="00F5515E" w:rsidRDefault="00924B98" w:rsidP="00950B3B">
      <w:pPr>
        <w:jc w:val="both"/>
        <w:rPr>
          <w:rFonts w:ascii="Times New Roman" w:hAnsi="Times New Roman"/>
          <w:color w:val="FFFFFF"/>
        </w:rPr>
      </w:pPr>
      <w:r w:rsidRPr="00F5515E">
        <w:rPr>
          <w:rFonts w:ascii="Times New Roman" w:hAnsi="Times New Roman"/>
          <w:color w:val="FFFFFF"/>
        </w:rPr>
        <w:t xml:space="preserve">пер. зам. главы </w:t>
      </w:r>
      <w:proofErr w:type="spellStart"/>
      <w:r w:rsidRPr="00F5515E">
        <w:rPr>
          <w:rFonts w:ascii="Times New Roman" w:hAnsi="Times New Roman"/>
          <w:color w:val="FFFFFF"/>
        </w:rPr>
        <w:t>г</w:t>
      </w:r>
      <w:proofErr w:type="gramStart"/>
      <w:r w:rsidRPr="00F5515E">
        <w:rPr>
          <w:rFonts w:ascii="Times New Roman" w:hAnsi="Times New Roman"/>
          <w:color w:val="FFFFFF"/>
        </w:rPr>
        <w:t>.К</w:t>
      </w:r>
      <w:proofErr w:type="gramEnd"/>
      <w:r w:rsidRPr="00F5515E">
        <w:rPr>
          <w:rFonts w:ascii="Times New Roman" w:hAnsi="Times New Roman"/>
          <w:color w:val="FFFFFF"/>
        </w:rPr>
        <w:t>огалыма</w:t>
      </w:r>
      <w:proofErr w:type="spellEnd"/>
      <w:r w:rsidRPr="00F5515E">
        <w:rPr>
          <w:rFonts w:ascii="Times New Roman" w:hAnsi="Times New Roman"/>
          <w:color w:val="FFFFFF"/>
        </w:rPr>
        <w:tab/>
      </w:r>
      <w:r w:rsidRPr="00F5515E">
        <w:rPr>
          <w:rFonts w:ascii="Times New Roman" w:hAnsi="Times New Roman"/>
          <w:color w:val="FFFFFF"/>
        </w:rPr>
        <w:tab/>
      </w:r>
      <w:r w:rsidRPr="00F5515E">
        <w:rPr>
          <w:rFonts w:ascii="Times New Roman" w:hAnsi="Times New Roman"/>
          <w:color w:val="FFFFFF"/>
        </w:rPr>
        <w:tab/>
      </w:r>
      <w:proofErr w:type="spellStart"/>
      <w:r w:rsidRPr="00F5515E">
        <w:rPr>
          <w:rFonts w:ascii="Times New Roman" w:hAnsi="Times New Roman"/>
          <w:color w:val="FFFFFF"/>
        </w:rPr>
        <w:t>Р.Я.Ярема</w:t>
      </w:r>
      <w:proofErr w:type="spellEnd"/>
    </w:p>
    <w:p w:rsidR="00924B98" w:rsidRPr="00F5515E" w:rsidRDefault="00924B98" w:rsidP="00950B3B">
      <w:pPr>
        <w:jc w:val="both"/>
        <w:rPr>
          <w:rFonts w:ascii="Times New Roman" w:hAnsi="Times New Roman"/>
          <w:color w:val="FFFFFF"/>
        </w:rPr>
      </w:pPr>
      <w:r w:rsidRPr="00F5515E">
        <w:rPr>
          <w:rFonts w:ascii="Times New Roman" w:hAnsi="Times New Roman"/>
          <w:color w:val="FFFFFF"/>
        </w:rPr>
        <w:t xml:space="preserve">зам. главы </w:t>
      </w:r>
      <w:proofErr w:type="spellStart"/>
      <w:r w:rsidRPr="00F5515E">
        <w:rPr>
          <w:rFonts w:ascii="Times New Roman" w:hAnsi="Times New Roman"/>
          <w:color w:val="FFFFFF"/>
        </w:rPr>
        <w:t>г</w:t>
      </w:r>
      <w:proofErr w:type="gramStart"/>
      <w:r w:rsidRPr="00F5515E">
        <w:rPr>
          <w:rFonts w:ascii="Times New Roman" w:hAnsi="Times New Roman"/>
          <w:color w:val="FFFFFF"/>
        </w:rPr>
        <w:t>.К</w:t>
      </w:r>
      <w:proofErr w:type="gramEnd"/>
      <w:r w:rsidRPr="00F5515E">
        <w:rPr>
          <w:rFonts w:ascii="Times New Roman" w:hAnsi="Times New Roman"/>
          <w:color w:val="FFFFFF"/>
        </w:rPr>
        <w:t>огалыма</w:t>
      </w:r>
      <w:proofErr w:type="spellEnd"/>
      <w:r w:rsidRPr="00F5515E">
        <w:rPr>
          <w:rFonts w:ascii="Times New Roman" w:hAnsi="Times New Roman"/>
          <w:color w:val="FFFFFF"/>
        </w:rPr>
        <w:tab/>
      </w:r>
      <w:r w:rsidRPr="00F5515E">
        <w:rPr>
          <w:rFonts w:ascii="Times New Roman" w:hAnsi="Times New Roman"/>
          <w:color w:val="FFFFFF"/>
        </w:rPr>
        <w:tab/>
      </w:r>
      <w:r w:rsidRPr="00F5515E">
        <w:rPr>
          <w:rFonts w:ascii="Times New Roman" w:hAnsi="Times New Roman"/>
          <w:color w:val="FFFFFF"/>
        </w:rPr>
        <w:tab/>
      </w:r>
      <w:r w:rsidRPr="00F5515E">
        <w:rPr>
          <w:rFonts w:ascii="Times New Roman" w:hAnsi="Times New Roman"/>
          <w:color w:val="FFFFFF"/>
        </w:rPr>
        <w:tab/>
      </w:r>
      <w:proofErr w:type="spellStart"/>
      <w:r w:rsidRPr="00F5515E">
        <w:rPr>
          <w:rFonts w:ascii="Times New Roman" w:hAnsi="Times New Roman"/>
          <w:color w:val="FFFFFF"/>
        </w:rPr>
        <w:t>М.А.Рудиков</w:t>
      </w:r>
      <w:proofErr w:type="spellEnd"/>
    </w:p>
    <w:p w:rsidR="00924B98" w:rsidRPr="00F5515E" w:rsidRDefault="00924B98" w:rsidP="00950B3B">
      <w:pPr>
        <w:jc w:val="both"/>
        <w:rPr>
          <w:rFonts w:ascii="Times New Roman" w:hAnsi="Times New Roman"/>
          <w:color w:val="FFFFFF"/>
        </w:rPr>
      </w:pPr>
      <w:r w:rsidRPr="00F5515E">
        <w:rPr>
          <w:rFonts w:ascii="Times New Roman" w:hAnsi="Times New Roman"/>
          <w:color w:val="FFFFFF"/>
        </w:rPr>
        <w:t>зам. председателя КУМИ</w:t>
      </w:r>
      <w:r w:rsidRPr="00F5515E">
        <w:rPr>
          <w:rFonts w:ascii="Times New Roman" w:hAnsi="Times New Roman"/>
          <w:color w:val="FFFFFF"/>
        </w:rPr>
        <w:tab/>
      </w:r>
      <w:r w:rsidRPr="00F5515E">
        <w:rPr>
          <w:rFonts w:ascii="Times New Roman" w:hAnsi="Times New Roman"/>
          <w:color w:val="FFFFFF"/>
        </w:rPr>
        <w:tab/>
      </w:r>
      <w:r w:rsidRPr="00F5515E">
        <w:rPr>
          <w:rFonts w:ascii="Times New Roman" w:hAnsi="Times New Roman"/>
          <w:color w:val="FFFFFF"/>
        </w:rPr>
        <w:tab/>
      </w:r>
      <w:proofErr w:type="spellStart"/>
      <w:r w:rsidRPr="00F5515E">
        <w:rPr>
          <w:rFonts w:ascii="Times New Roman" w:hAnsi="Times New Roman"/>
          <w:color w:val="FFFFFF"/>
        </w:rPr>
        <w:t>М.В.Лучицкая</w:t>
      </w:r>
      <w:proofErr w:type="spellEnd"/>
    </w:p>
    <w:p w:rsidR="00924B98" w:rsidRPr="00F5515E" w:rsidRDefault="00924B98" w:rsidP="00950B3B">
      <w:pPr>
        <w:jc w:val="both"/>
        <w:rPr>
          <w:rFonts w:ascii="Times New Roman" w:hAnsi="Times New Roman"/>
          <w:color w:val="FFFFFF"/>
        </w:rPr>
      </w:pPr>
      <w:r w:rsidRPr="00F5515E">
        <w:rPr>
          <w:rFonts w:ascii="Times New Roman" w:hAnsi="Times New Roman"/>
          <w:color w:val="FFFFFF"/>
        </w:rPr>
        <w:t>начальник ЮУ</w:t>
      </w:r>
      <w:r w:rsidRPr="00F5515E">
        <w:rPr>
          <w:rFonts w:ascii="Times New Roman" w:hAnsi="Times New Roman"/>
          <w:color w:val="FFFFFF"/>
        </w:rPr>
        <w:tab/>
      </w:r>
      <w:r w:rsidRPr="00F5515E">
        <w:rPr>
          <w:rFonts w:ascii="Times New Roman" w:hAnsi="Times New Roman"/>
          <w:color w:val="FFFFFF"/>
        </w:rPr>
        <w:tab/>
      </w:r>
      <w:r w:rsidRPr="00F5515E">
        <w:rPr>
          <w:rFonts w:ascii="Times New Roman" w:hAnsi="Times New Roman"/>
          <w:color w:val="FFFFFF"/>
        </w:rPr>
        <w:tab/>
      </w:r>
      <w:r w:rsidRPr="00F5515E">
        <w:rPr>
          <w:rFonts w:ascii="Times New Roman" w:hAnsi="Times New Roman"/>
          <w:color w:val="FFFFFF"/>
        </w:rPr>
        <w:tab/>
      </w:r>
      <w:r w:rsidRPr="00F5515E">
        <w:rPr>
          <w:rFonts w:ascii="Times New Roman" w:hAnsi="Times New Roman"/>
          <w:color w:val="FFFFFF"/>
        </w:rPr>
        <w:tab/>
      </w:r>
      <w:proofErr w:type="spellStart"/>
      <w:r w:rsidRPr="00F5515E">
        <w:rPr>
          <w:rFonts w:ascii="Times New Roman" w:hAnsi="Times New Roman"/>
          <w:color w:val="FFFFFF"/>
        </w:rPr>
        <w:t>А.В.Косолапов</w:t>
      </w:r>
      <w:proofErr w:type="spellEnd"/>
      <w:r w:rsidRPr="00F5515E">
        <w:rPr>
          <w:rFonts w:ascii="Times New Roman" w:hAnsi="Times New Roman"/>
          <w:color w:val="FFFFFF"/>
        </w:rPr>
        <w:t xml:space="preserve"> </w:t>
      </w:r>
    </w:p>
    <w:p w:rsidR="00924B98" w:rsidRPr="00F5515E" w:rsidRDefault="00924B98" w:rsidP="00950B3B">
      <w:pPr>
        <w:jc w:val="both"/>
        <w:rPr>
          <w:rFonts w:ascii="Times New Roman" w:hAnsi="Times New Roman"/>
          <w:color w:val="FFFFFF"/>
        </w:rPr>
      </w:pPr>
      <w:r w:rsidRPr="00F5515E">
        <w:rPr>
          <w:rFonts w:ascii="Times New Roman" w:hAnsi="Times New Roman"/>
          <w:color w:val="FFFFFF"/>
        </w:rPr>
        <w:t>начальник УЭ</w:t>
      </w:r>
      <w:r w:rsidRPr="00F5515E">
        <w:rPr>
          <w:rFonts w:ascii="Times New Roman" w:hAnsi="Times New Roman"/>
          <w:color w:val="FFFFFF"/>
        </w:rPr>
        <w:tab/>
      </w:r>
      <w:r w:rsidRPr="00F5515E">
        <w:rPr>
          <w:rFonts w:ascii="Times New Roman" w:hAnsi="Times New Roman"/>
          <w:color w:val="FFFFFF"/>
        </w:rPr>
        <w:tab/>
      </w:r>
      <w:r w:rsidRPr="00F5515E">
        <w:rPr>
          <w:rFonts w:ascii="Times New Roman" w:hAnsi="Times New Roman"/>
          <w:color w:val="FFFFFF"/>
        </w:rPr>
        <w:tab/>
      </w:r>
      <w:r w:rsidRPr="00F5515E">
        <w:rPr>
          <w:rFonts w:ascii="Times New Roman" w:hAnsi="Times New Roman"/>
          <w:color w:val="FFFFFF"/>
        </w:rPr>
        <w:tab/>
      </w:r>
      <w:r w:rsidRPr="00F5515E">
        <w:rPr>
          <w:rFonts w:ascii="Times New Roman" w:hAnsi="Times New Roman"/>
          <w:color w:val="FFFFFF"/>
        </w:rPr>
        <w:tab/>
      </w:r>
      <w:proofErr w:type="spellStart"/>
      <w:r w:rsidRPr="00F5515E">
        <w:rPr>
          <w:rFonts w:ascii="Times New Roman" w:hAnsi="Times New Roman"/>
          <w:color w:val="FFFFFF"/>
        </w:rPr>
        <w:t>Е.Г.Загорская</w:t>
      </w:r>
      <w:proofErr w:type="spellEnd"/>
    </w:p>
    <w:p w:rsidR="00924B98" w:rsidRPr="00F5515E" w:rsidRDefault="00924B98" w:rsidP="00950B3B">
      <w:pPr>
        <w:jc w:val="both"/>
        <w:rPr>
          <w:rFonts w:ascii="Times New Roman" w:hAnsi="Times New Roman"/>
          <w:color w:val="FFFFFF"/>
        </w:rPr>
      </w:pPr>
      <w:r w:rsidRPr="00F5515E">
        <w:rPr>
          <w:rFonts w:ascii="Times New Roman" w:hAnsi="Times New Roman"/>
          <w:color w:val="FFFFFF"/>
        </w:rPr>
        <w:t xml:space="preserve">начальник </w:t>
      </w:r>
      <w:proofErr w:type="spellStart"/>
      <w:r w:rsidRPr="00F5515E">
        <w:rPr>
          <w:rFonts w:ascii="Times New Roman" w:hAnsi="Times New Roman"/>
          <w:color w:val="FFFFFF"/>
        </w:rPr>
        <w:t>ОАиГ</w:t>
      </w:r>
      <w:proofErr w:type="spellEnd"/>
      <w:r w:rsidRPr="00F5515E">
        <w:rPr>
          <w:rFonts w:ascii="Times New Roman" w:hAnsi="Times New Roman"/>
          <w:color w:val="FFFFFF"/>
        </w:rPr>
        <w:tab/>
      </w:r>
      <w:r w:rsidRPr="00F5515E">
        <w:rPr>
          <w:rFonts w:ascii="Times New Roman" w:hAnsi="Times New Roman"/>
          <w:color w:val="FFFFFF"/>
        </w:rPr>
        <w:tab/>
      </w:r>
      <w:r w:rsidRPr="00F5515E">
        <w:rPr>
          <w:rFonts w:ascii="Times New Roman" w:hAnsi="Times New Roman"/>
          <w:color w:val="FFFFFF"/>
        </w:rPr>
        <w:tab/>
      </w:r>
      <w:r w:rsidRPr="00F5515E">
        <w:rPr>
          <w:rFonts w:ascii="Times New Roman" w:hAnsi="Times New Roman"/>
          <w:color w:val="FFFFFF"/>
        </w:rPr>
        <w:tab/>
      </w:r>
      <w:proofErr w:type="spellStart"/>
      <w:r w:rsidRPr="00F5515E">
        <w:rPr>
          <w:rFonts w:ascii="Times New Roman" w:hAnsi="Times New Roman"/>
          <w:color w:val="FFFFFF"/>
        </w:rPr>
        <w:t>В.С.Лаишевцев</w:t>
      </w:r>
      <w:proofErr w:type="spellEnd"/>
    </w:p>
    <w:p w:rsidR="00924B98" w:rsidRPr="00F5515E" w:rsidRDefault="00924B98" w:rsidP="00950B3B">
      <w:pPr>
        <w:jc w:val="both"/>
        <w:rPr>
          <w:rFonts w:ascii="Times New Roman" w:hAnsi="Times New Roman"/>
          <w:color w:val="FFFFFF"/>
        </w:rPr>
      </w:pPr>
      <w:r w:rsidRPr="00F5515E">
        <w:rPr>
          <w:rFonts w:ascii="Times New Roman" w:hAnsi="Times New Roman"/>
          <w:color w:val="FFFFFF"/>
        </w:rPr>
        <w:t>Подготовлено:</w:t>
      </w:r>
    </w:p>
    <w:p w:rsidR="00924B98" w:rsidRPr="00F5515E" w:rsidRDefault="00924B98" w:rsidP="00950B3B">
      <w:pPr>
        <w:jc w:val="both"/>
        <w:rPr>
          <w:rFonts w:ascii="Times New Roman" w:hAnsi="Times New Roman"/>
          <w:color w:val="FFFFFF"/>
        </w:rPr>
      </w:pPr>
      <w:r w:rsidRPr="00F5515E">
        <w:rPr>
          <w:rFonts w:ascii="Times New Roman" w:hAnsi="Times New Roman"/>
          <w:color w:val="FFFFFF"/>
        </w:rPr>
        <w:t xml:space="preserve">спец. – эксперт </w:t>
      </w:r>
      <w:proofErr w:type="spellStart"/>
      <w:r w:rsidRPr="00F5515E">
        <w:rPr>
          <w:rFonts w:ascii="Times New Roman" w:hAnsi="Times New Roman"/>
          <w:color w:val="FFFFFF"/>
        </w:rPr>
        <w:t>ОАиГ</w:t>
      </w:r>
      <w:proofErr w:type="spellEnd"/>
      <w:r w:rsidRPr="00F5515E">
        <w:rPr>
          <w:rFonts w:ascii="Times New Roman" w:hAnsi="Times New Roman"/>
          <w:color w:val="FFFFFF"/>
        </w:rPr>
        <w:tab/>
      </w:r>
      <w:r w:rsidRPr="00F5515E">
        <w:rPr>
          <w:rFonts w:ascii="Times New Roman" w:hAnsi="Times New Roman"/>
          <w:color w:val="FFFFFF"/>
        </w:rPr>
        <w:tab/>
      </w:r>
      <w:r w:rsidRPr="00F5515E">
        <w:rPr>
          <w:rFonts w:ascii="Times New Roman" w:hAnsi="Times New Roman"/>
          <w:color w:val="FFFFFF"/>
        </w:rPr>
        <w:tab/>
      </w:r>
      <w:r w:rsidRPr="00F5515E">
        <w:rPr>
          <w:rFonts w:ascii="Times New Roman" w:hAnsi="Times New Roman"/>
          <w:color w:val="FFFFFF"/>
        </w:rPr>
        <w:tab/>
      </w:r>
      <w:proofErr w:type="spellStart"/>
      <w:r w:rsidRPr="00F5515E">
        <w:rPr>
          <w:rFonts w:ascii="Times New Roman" w:hAnsi="Times New Roman"/>
          <w:color w:val="FFFFFF"/>
        </w:rPr>
        <w:t>Г.А.Богомолова</w:t>
      </w:r>
      <w:proofErr w:type="spellEnd"/>
    </w:p>
    <w:p w:rsidR="00924B98" w:rsidRPr="00F5515E" w:rsidRDefault="00924B98" w:rsidP="00950B3B">
      <w:pPr>
        <w:jc w:val="both"/>
        <w:rPr>
          <w:rFonts w:ascii="Times New Roman" w:hAnsi="Times New Roman"/>
          <w:color w:val="FFFFFF"/>
        </w:rPr>
      </w:pPr>
    </w:p>
    <w:p w:rsidR="00924B98" w:rsidRPr="00F5515E" w:rsidRDefault="00924B98" w:rsidP="00950B3B">
      <w:pPr>
        <w:jc w:val="both"/>
        <w:rPr>
          <w:rFonts w:ascii="Times New Roman" w:hAnsi="Times New Roman" w:cs="Arial"/>
          <w:color w:val="FFFFFF"/>
          <w:sz w:val="28"/>
          <w:szCs w:val="28"/>
          <w:lang w:eastAsia="ru-RU"/>
        </w:rPr>
      </w:pPr>
      <w:r w:rsidRPr="00F5515E">
        <w:rPr>
          <w:rFonts w:ascii="Times New Roman" w:hAnsi="Times New Roman"/>
          <w:color w:val="FFFFFF"/>
        </w:rPr>
        <w:t xml:space="preserve">Разослать: </w:t>
      </w:r>
      <w:proofErr w:type="spellStart"/>
      <w:r w:rsidRPr="00F5515E">
        <w:rPr>
          <w:rFonts w:ascii="Times New Roman" w:hAnsi="Times New Roman"/>
          <w:color w:val="FFFFFF"/>
        </w:rPr>
        <w:t>ОАиГ</w:t>
      </w:r>
      <w:proofErr w:type="spellEnd"/>
      <w:r w:rsidRPr="00F5515E">
        <w:rPr>
          <w:rFonts w:ascii="Times New Roman" w:hAnsi="Times New Roman"/>
          <w:color w:val="FFFFFF"/>
        </w:rPr>
        <w:t>, ЮУ, УЭ, МКУ «УОДОМС», прокуратура, печатное издание, Сабуров, отдел делопроизводства.</w:t>
      </w:r>
    </w:p>
    <w:p w:rsidR="00924B98" w:rsidRPr="004D7E4A" w:rsidRDefault="001F2F4F" w:rsidP="00950B3B">
      <w:pPr>
        <w:ind w:left="5040"/>
        <w:jc w:val="left"/>
        <w:rPr>
          <w:rFonts w:ascii="Times New Roman" w:hAnsi="Times New Roman" w:cs="Arial"/>
          <w:sz w:val="26"/>
          <w:szCs w:val="26"/>
          <w:lang w:eastAsia="ru-RU"/>
        </w:rPr>
      </w:pPr>
      <w:r>
        <w:rPr>
          <w:noProof/>
          <w:lang w:eastAsia="ru-RU"/>
        </w:rPr>
        <w:lastRenderedPageBreak/>
        <w:pict>
          <v:shape id="_x0000_s1028" type="#_x0000_t75" style="position:absolute;left:0;text-align:left;margin-left:171pt;margin-top:-27pt;width:107.25pt;height:107.25pt;z-index:-251656192">
            <v:imagedata r:id="rId12" o:title=""/>
          </v:shape>
        </w:pict>
      </w:r>
      <w:r w:rsidR="00924B98" w:rsidRPr="004D7E4A">
        <w:rPr>
          <w:rFonts w:ascii="Times New Roman" w:hAnsi="Times New Roman" w:cs="Arial"/>
          <w:sz w:val="26"/>
          <w:szCs w:val="26"/>
          <w:lang w:eastAsia="ru-RU"/>
        </w:rPr>
        <w:t>Приложение</w:t>
      </w:r>
    </w:p>
    <w:p w:rsidR="00924B98" w:rsidRPr="004D7E4A" w:rsidRDefault="00924B98" w:rsidP="00950B3B">
      <w:pPr>
        <w:ind w:left="5040" w:right="-427"/>
        <w:jc w:val="left"/>
        <w:rPr>
          <w:rFonts w:ascii="Times New Roman" w:hAnsi="Times New Roman" w:cs="Arial"/>
          <w:sz w:val="26"/>
          <w:szCs w:val="26"/>
          <w:lang w:eastAsia="ru-RU"/>
        </w:rPr>
      </w:pPr>
      <w:r w:rsidRPr="004D7E4A">
        <w:rPr>
          <w:rFonts w:ascii="Times New Roman" w:hAnsi="Times New Roman" w:cs="Arial"/>
          <w:sz w:val="26"/>
          <w:szCs w:val="26"/>
          <w:lang w:eastAsia="ru-RU"/>
        </w:rPr>
        <w:t>к постановлению Администрации города Когалыма</w:t>
      </w:r>
    </w:p>
    <w:p w:rsidR="00924B98" w:rsidRPr="004D7E4A" w:rsidRDefault="00924B98" w:rsidP="00950B3B">
      <w:pPr>
        <w:ind w:left="5040" w:right="-285"/>
        <w:jc w:val="left"/>
        <w:rPr>
          <w:rFonts w:ascii="Times New Roman" w:hAnsi="Times New Roman" w:cs="Arial"/>
          <w:sz w:val="26"/>
          <w:szCs w:val="26"/>
          <w:lang w:eastAsia="ru-RU"/>
        </w:rPr>
      </w:pPr>
      <w:r w:rsidRPr="004D7E4A">
        <w:rPr>
          <w:rFonts w:ascii="Times New Roman" w:hAnsi="Times New Roman" w:cs="Arial"/>
          <w:sz w:val="26"/>
          <w:szCs w:val="26"/>
          <w:lang w:eastAsia="ru-RU"/>
        </w:rPr>
        <w:t xml:space="preserve">от </w:t>
      </w:r>
      <w:r>
        <w:rPr>
          <w:rFonts w:ascii="Times New Roman" w:hAnsi="Times New Roman" w:cs="Arial"/>
          <w:sz w:val="26"/>
          <w:szCs w:val="26"/>
          <w:lang w:eastAsia="ru-RU"/>
        </w:rPr>
        <w:t>21.12.2016 №3180</w:t>
      </w:r>
    </w:p>
    <w:p w:rsidR="00924B98" w:rsidRPr="004D7E4A" w:rsidRDefault="00924B98" w:rsidP="00950B3B">
      <w:pPr>
        <w:ind w:firstLine="708"/>
        <w:jc w:val="both"/>
        <w:rPr>
          <w:rFonts w:ascii="Times New Roman" w:hAnsi="Times New Roman" w:cs="Arial"/>
          <w:sz w:val="26"/>
          <w:szCs w:val="26"/>
          <w:lang w:eastAsia="ru-RU"/>
        </w:rPr>
      </w:pPr>
    </w:p>
    <w:p w:rsidR="00924B98" w:rsidRPr="004D7E4A" w:rsidRDefault="00924B98" w:rsidP="00950B3B">
      <w:pPr>
        <w:jc w:val="center"/>
        <w:rPr>
          <w:rFonts w:ascii="Times New Roman" w:hAnsi="Times New Roman" w:cs="Arial"/>
          <w:sz w:val="26"/>
          <w:szCs w:val="26"/>
          <w:lang w:eastAsia="ru-RU"/>
        </w:rPr>
      </w:pPr>
      <w:r w:rsidRPr="004D7E4A">
        <w:rPr>
          <w:rFonts w:ascii="Times New Roman" w:hAnsi="Times New Roman" w:cs="Arial"/>
          <w:sz w:val="26"/>
          <w:szCs w:val="26"/>
          <w:lang w:eastAsia="ru-RU"/>
        </w:rPr>
        <w:t xml:space="preserve">Регламент </w:t>
      </w:r>
    </w:p>
    <w:p w:rsidR="00924B98" w:rsidRPr="004D7E4A" w:rsidRDefault="00924B98" w:rsidP="00950B3B">
      <w:pPr>
        <w:jc w:val="center"/>
        <w:rPr>
          <w:rFonts w:ascii="Times New Roman" w:hAnsi="Times New Roman"/>
          <w:sz w:val="26"/>
          <w:szCs w:val="26"/>
        </w:rPr>
      </w:pPr>
      <w:r w:rsidRPr="004D7E4A">
        <w:rPr>
          <w:rFonts w:ascii="Times New Roman" w:hAnsi="Times New Roman" w:cs="Arial"/>
          <w:sz w:val="26"/>
          <w:szCs w:val="26"/>
          <w:lang w:eastAsia="ru-RU"/>
        </w:rPr>
        <w:t xml:space="preserve">по прохождению </w:t>
      </w:r>
      <w:r w:rsidRPr="004D7E4A">
        <w:rPr>
          <w:rFonts w:ascii="Times New Roman" w:hAnsi="Times New Roman"/>
          <w:sz w:val="26"/>
          <w:szCs w:val="26"/>
          <w:lang w:eastAsia="ru-RU"/>
        </w:rPr>
        <w:t>связанных с получением разрешения на строительство процедур, исчисляем</w:t>
      </w:r>
      <w:r>
        <w:rPr>
          <w:rFonts w:ascii="Times New Roman" w:hAnsi="Times New Roman"/>
          <w:sz w:val="26"/>
          <w:szCs w:val="26"/>
          <w:lang w:eastAsia="ru-RU"/>
        </w:rPr>
        <w:t>ого</w:t>
      </w:r>
      <w:r w:rsidRPr="004D7E4A">
        <w:rPr>
          <w:rFonts w:ascii="Times New Roman" w:hAnsi="Times New Roman"/>
          <w:sz w:val="26"/>
          <w:szCs w:val="26"/>
          <w:lang w:eastAsia="ru-RU"/>
        </w:rPr>
        <w:t xml:space="preserve"> </w:t>
      </w:r>
      <w:proofErr w:type="gramStart"/>
      <w:r w:rsidRPr="004D7E4A">
        <w:rPr>
          <w:rFonts w:ascii="Times New Roman" w:hAnsi="Times New Roman"/>
          <w:sz w:val="26"/>
          <w:szCs w:val="26"/>
          <w:lang w:eastAsia="ru-RU"/>
        </w:rPr>
        <w:t>с даты обращения</w:t>
      </w:r>
      <w:proofErr w:type="gramEnd"/>
      <w:r w:rsidRPr="004D7E4A">
        <w:rPr>
          <w:rFonts w:ascii="Times New Roman" w:hAnsi="Times New Roman"/>
          <w:sz w:val="26"/>
          <w:szCs w:val="26"/>
          <w:lang w:eastAsia="ru-RU"/>
        </w:rPr>
        <w:t xml:space="preserve"> за градостроительным планом земельного участка до даты выдачи разрешения на строительство</w:t>
      </w:r>
    </w:p>
    <w:p w:rsidR="00924B98" w:rsidRPr="004D7E4A" w:rsidRDefault="00924B98" w:rsidP="00F0794A">
      <w:pPr>
        <w:jc w:val="center"/>
        <w:rPr>
          <w:rFonts w:ascii="Times New Roman" w:hAnsi="Times New Roman"/>
          <w:sz w:val="26"/>
          <w:szCs w:val="26"/>
        </w:rPr>
      </w:pPr>
    </w:p>
    <w:p w:rsidR="00924B98" w:rsidRPr="004D7E4A" w:rsidRDefault="00924B98" w:rsidP="00F0794A">
      <w:pPr>
        <w:pStyle w:val="a3"/>
        <w:widowControl w:val="0"/>
        <w:autoSpaceDE w:val="0"/>
        <w:autoSpaceDN w:val="0"/>
        <w:adjustRightInd w:val="0"/>
        <w:ind w:left="0"/>
        <w:jc w:val="center"/>
        <w:rPr>
          <w:rFonts w:ascii="Times New Roman" w:hAnsi="Times New Roman"/>
          <w:sz w:val="26"/>
          <w:szCs w:val="26"/>
        </w:rPr>
      </w:pPr>
      <w:r w:rsidRPr="004D7E4A">
        <w:rPr>
          <w:rFonts w:ascii="Times New Roman" w:hAnsi="Times New Roman"/>
          <w:sz w:val="26"/>
          <w:szCs w:val="26"/>
        </w:rPr>
        <w:t>1. Предмет регулирования настоящего регламента</w:t>
      </w:r>
    </w:p>
    <w:p w:rsidR="00924B98" w:rsidRPr="004D7E4A" w:rsidRDefault="00924B98" w:rsidP="00950B3B">
      <w:pPr>
        <w:widowControl w:val="0"/>
        <w:autoSpaceDE w:val="0"/>
        <w:autoSpaceDN w:val="0"/>
        <w:adjustRightInd w:val="0"/>
        <w:ind w:firstLine="851"/>
        <w:jc w:val="both"/>
        <w:rPr>
          <w:rFonts w:ascii="Times New Roman" w:hAnsi="Times New Roman"/>
          <w:sz w:val="26"/>
          <w:szCs w:val="26"/>
        </w:rPr>
      </w:pPr>
      <w:r w:rsidRPr="004D7E4A">
        <w:rPr>
          <w:rFonts w:ascii="Times New Roman" w:hAnsi="Times New Roman"/>
          <w:sz w:val="26"/>
          <w:szCs w:val="26"/>
        </w:rPr>
        <w:t>Настоящий регламент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определяет состав и последовательность прохождения процедур подготовки документов, необходимых для получения разрешения на строительство объекта капитального строительства.</w:t>
      </w:r>
    </w:p>
    <w:p w:rsidR="00924B98" w:rsidRPr="004D7E4A" w:rsidRDefault="00924B98" w:rsidP="00F0794A">
      <w:pPr>
        <w:widowControl w:val="0"/>
        <w:autoSpaceDE w:val="0"/>
        <w:autoSpaceDN w:val="0"/>
        <w:adjustRightInd w:val="0"/>
        <w:jc w:val="center"/>
        <w:rPr>
          <w:rFonts w:ascii="Times New Roman" w:hAnsi="Times New Roman"/>
          <w:sz w:val="26"/>
          <w:szCs w:val="26"/>
        </w:rPr>
      </w:pPr>
    </w:p>
    <w:p w:rsidR="00924B98" w:rsidRPr="004D7E4A" w:rsidRDefault="00924B98" w:rsidP="00F0794A">
      <w:pPr>
        <w:pStyle w:val="a3"/>
        <w:widowControl w:val="0"/>
        <w:numPr>
          <w:ilvl w:val="0"/>
          <w:numId w:val="2"/>
        </w:numPr>
        <w:autoSpaceDE w:val="0"/>
        <w:autoSpaceDN w:val="0"/>
        <w:adjustRightInd w:val="0"/>
        <w:ind w:left="0" w:firstLine="0"/>
        <w:jc w:val="center"/>
        <w:rPr>
          <w:rFonts w:ascii="Times New Roman" w:hAnsi="Times New Roman"/>
          <w:sz w:val="26"/>
          <w:szCs w:val="26"/>
          <w:lang w:eastAsia="ru-RU"/>
        </w:rPr>
      </w:pPr>
      <w:r w:rsidRPr="004D7E4A">
        <w:rPr>
          <w:rFonts w:ascii="Times New Roman" w:hAnsi="Times New Roman"/>
          <w:sz w:val="26"/>
          <w:szCs w:val="26"/>
          <w:lang w:eastAsia="ru-RU"/>
        </w:rPr>
        <w:t>Понятия, используемые в настоящем регламенте</w:t>
      </w:r>
    </w:p>
    <w:p w:rsidR="00924B98" w:rsidRPr="004D7E4A" w:rsidRDefault="00924B98" w:rsidP="00F0794A">
      <w:pPr>
        <w:widowControl w:val="0"/>
        <w:autoSpaceDE w:val="0"/>
        <w:autoSpaceDN w:val="0"/>
        <w:adjustRightInd w:val="0"/>
        <w:ind w:firstLine="709"/>
        <w:jc w:val="both"/>
        <w:rPr>
          <w:rFonts w:ascii="Times New Roman" w:hAnsi="Times New Roman"/>
          <w:sz w:val="26"/>
          <w:szCs w:val="26"/>
          <w:lang w:eastAsia="ru-RU"/>
        </w:rPr>
      </w:pPr>
      <w:proofErr w:type="gramStart"/>
      <w:r w:rsidRPr="004D7E4A">
        <w:rPr>
          <w:rFonts w:ascii="Times New Roman" w:hAnsi="Times New Roman"/>
          <w:sz w:val="26"/>
          <w:szCs w:val="26"/>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D7E4A">
        <w:rPr>
          <w:rFonts w:ascii="Times New Roman" w:hAnsi="Times New Roman"/>
          <w:sz w:val="26"/>
          <w:szCs w:val="26"/>
          <w:lang w:eastAsia="ru-RU"/>
        </w:rPr>
        <w:t>Росатом</w:t>
      </w:r>
      <w:proofErr w:type="spellEnd"/>
      <w:r w:rsidRPr="004D7E4A">
        <w:rPr>
          <w:rFonts w:ascii="Times New Roman" w:hAnsi="Times New Roman"/>
          <w:sz w:val="26"/>
          <w:szCs w:val="26"/>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4D7E4A">
        <w:rPr>
          <w:rFonts w:ascii="Times New Roman" w:hAnsi="Times New Roman"/>
          <w:sz w:val="26"/>
          <w:szCs w:val="26"/>
          <w:lang w:eastAsia="ru-RU"/>
        </w:rPr>
        <w:t xml:space="preserve">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924B98" w:rsidRDefault="00924B98" w:rsidP="00F0794A">
      <w:pPr>
        <w:widowControl w:val="0"/>
        <w:autoSpaceDE w:val="0"/>
        <w:autoSpaceDN w:val="0"/>
        <w:adjustRightInd w:val="0"/>
        <w:ind w:firstLine="709"/>
        <w:jc w:val="both"/>
        <w:rPr>
          <w:rFonts w:ascii="Times New Roman" w:hAnsi="Times New Roman"/>
          <w:sz w:val="26"/>
          <w:szCs w:val="26"/>
          <w:lang w:eastAsia="ru-RU"/>
        </w:rPr>
      </w:pPr>
      <w:r w:rsidRPr="004D7E4A">
        <w:rPr>
          <w:rFonts w:ascii="Times New Roman" w:hAnsi="Times New Roman"/>
          <w:sz w:val="26"/>
          <w:szCs w:val="26"/>
          <w:lang w:eastAsia="ru-RU"/>
        </w:rPr>
        <w:t>«Исполнитель процедуры» – орган государственной власти, орган местного самоуправления, юридическое или физическое лицо, участвующее в подготовке документов, необходимых для получения разрешения на строительство.</w:t>
      </w:r>
    </w:p>
    <w:p w:rsidR="00924B98" w:rsidRPr="004D7E4A" w:rsidRDefault="00924B98" w:rsidP="00F0794A">
      <w:pPr>
        <w:widowControl w:val="0"/>
        <w:autoSpaceDE w:val="0"/>
        <w:autoSpaceDN w:val="0"/>
        <w:adjustRightInd w:val="0"/>
        <w:ind w:firstLine="709"/>
        <w:jc w:val="center"/>
        <w:rPr>
          <w:rFonts w:ascii="Times New Roman" w:hAnsi="Times New Roman"/>
          <w:sz w:val="26"/>
          <w:szCs w:val="26"/>
        </w:rPr>
      </w:pPr>
    </w:p>
    <w:p w:rsidR="00924B98" w:rsidRPr="004D7E4A" w:rsidRDefault="00924B98" w:rsidP="00F0794A">
      <w:pPr>
        <w:ind w:firstLine="709"/>
        <w:jc w:val="center"/>
        <w:rPr>
          <w:rFonts w:ascii="Times New Roman" w:hAnsi="Times New Roman"/>
          <w:sz w:val="26"/>
          <w:szCs w:val="26"/>
        </w:rPr>
      </w:pPr>
      <w:r w:rsidRPr="004D7E4A">
        <w:rPr>
          <w:rFonts w:ascii="Times New Roman" w:hAnsi="Times New Roman"/>
          <w:sz w:val="26"/>
          <w:szCs w:val="26"/>
        </w:rPr>
        <w:t>3. Состав, последовательность прохождения и сроки исполнения процедур</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3.1. Состав процедур</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Настоящий регламент включает следующие процедуры:</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1.</w:t>
      </w:r>
      <w:r>
        <w:rPr>
          <w:rFonts w:ascii="Times New Roman" w:hAnsi="Times New Roman"/>
          <w:sz w:val="26"/>
          <w:szCs w:val="26"/>
        </w:rPr>
        <w:t xml:space="preserve"> </w:t>
      </w:r>
      <w:r w:rsidRPr="004D7E4A">
        <w:rPr>
          <w:rFonts w:ascii="Times New Roman" w:hAnsi="Times New Roman"/>
          <w:sz w:val="26"/>
          <w:szCs w:val="26"/>
        </w:rPr>
        <w:t xml:space="preserve">Предоставление градостроительного плана земельного участка с техническими условиями, </w:t>
      </w:r>
      <w:r>
        <w:rPr>
          <w:rFonts w:ascii="Times New Roman" w:hAnsi="Times New Roman"/>
          <w:sz w:val="26"/>
          <w:szCs w:val="26"/>
        </w:rPr>
        <w:t xml:space="preserve">в </w:t>
      </w:r>
      <w:r w:rsidRPr="004D7E4A">
        <w:rPr>
          <w:rFonts w:ascii="Times New Roman" w:hAnsi="Times New Roman"/>
          <w:sz w:val="26"/>
          <w:szCs w:val="26"/>
        </w:rPr>
        <w:t>том числе;</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подключения объекта капитального строительства к сетям электроснабжения;</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подключения объекта капитального строительства к сетям теплоснабжения (при наличии сетей централизованного теплоснабжения);</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lastRenderedPageBreak/>
        <w:t>подключения объекта капитального строительства к сетям горячего водоснабжения (при наличии сетей централизованного водоснабжения);</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подключения объекта капитального строительства к сетям холодного водоснабжения (при наличии сетей централизованного водоснабжения);</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подключения объекта капитального строительства к сетям водоотведения (при наличии сетей централизованного водоотведения);</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подключения объекта капитального строительства к сетям газоснабжения (при наличии сетей централизованного газоснабжения).</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2.</w:t>
      </w:r>
      <w:r>
        <w:rPr>
          <w:rFonts w:ascii="Times New Roman" w:hAnsi="Times New Roman"/>
          <w:sz w:val="26"/>
          <w:szCs w:val="26"/>
        </w:rPr>
        <w:t xml:space="preserve"> </w:t>
      </w:r>
      <w:r w:rsidRPr="004D7E4A">
        <w:rPr>
          <w:rFonts w:ascii="Times New Roman" w:hAnsi="Times New Roman"/>
          <w:sz w:val="26"/>
          <w:szCs w:val="26"/>
        </w:rPr>
        <w:t>Предоставление результатов инженерных изысканий (</w:t>
      </w:r>
      <w:proofErr w:type="gramStart"/>
      <w:r w:rsidRPr="004D7E4A">
        <w:rPr>
          <w:rFonts w:ascii="Times New Roman" w:hAnsi="Times New Roman"/>
          <w:sz w:val="26"/>
          <w:szCs w:val="26"/>
        </w:rPr>
        <w:t>обязательная</w:t>
      </w:r>
      <w:proofErr w:type="gramEnd"/>
      <w:r w:rsidRPr="004D7E4A">
        <w:rPr>
          <w:rFonts w:ascii="Times New Roman" w:hAnsi="Times New Roman"/>
          <w:sz w:val="26"/>
          <w:szCs w:val="26"/>
        </w:rPr>
        <w:t>);</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3.</w:t>
      </w:r>
      <w:r>
        <w:rPr>
          <w:rFonts w:ascii="Times New Roman" w:hAnsi="Times New Roman"/>
          <w:sz w:val="26"/>
          <w:szCs w:val="26"/>
        </w:rPr>
        <w:t xml:space="preserve"> </w:t>
      </w:r>
      <w:r w:rsidRPr="004D7E4A">
        <w:rPr>
          <w:rFonts w:ascii="Times New Roman" w:hAnsi="Times New Roman"/>
          <w:sz w:val="26"/>
          <w:szCs w:val="26"/>
        </w:rPr>
        <w:t>Подготовка проектной документации (обязательная);</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4. Получение положительного заключения экспертизы проектной документации и результатов инженерных изысканий (в установленных законодательством случаях);</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5. Выдача разрешения на строительство.</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3.2. Последовательность прохождения и сроки исполнения процедур</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3.2.1. Предоставление градостроительного плана земельного участка с техническими условиями</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Исполнителем процедуры является уполномоченный орган местного самоуправления.</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Застройщик направляет заявление о выдаче градостроительного плана земельного участка (далее – ГПЗУ) непосредственно исполнителю или в многофункциональный центр (далее – МФЦ).</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Данная процедура выполняется в соответствии с требованиями статьи 44, части 17 статьи 46 Градостроительного кодекса Российской Федерации, приказом Минстроя России  от 06.06.2016 № 400/</w:t>
      </w:r>
      <w:proofErr w:type="spellStart"/>
      <w:proofErr w:type="gramStart"/>
      <w:r w:rsidRPr="004D7E4A">
        <w:rPr>
          <w:rFonts w:ascii="Times New Roman" w:hAnsi="Times New Roman"/>
          <w:sz w:val="26"/>
          <w:szCs w:val="26"/>
        </w:rPr>
        <w:t>пр</w:t>
      </w:r>
      <w:proofErr w:type="spellEnd"/>
      <w:proofErr w:type="gramEnd"/>
      <w:r w:rsidRPr="004D7E4A">
        <w:rPr>
          <w:rFonts w:ascii="Times New Roman" w:hAnsi="Times New Roman"/>
          <w:sz w:val="26"/>
          <w:szCs w:val="26"/>
        </w:rPr>
        <w:t xml:space="preserve"> «Об утверждении формы градостроительного плана земельного участка», административным регламентом предоставления муниципальной услуги по выдаче ГПЗУ.</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Предоставление ГПЗУ осуществляется без взимания платы.</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Срок исполнения данной процедуры не более 20 календарных дней со дня поступления заявления застройщика.</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Проект ГПЗУ может быть подготовлен застройщиком самостоятельно и направлен на утверждение исполнителю, в таком случае срок утверждения исполнителем ГПЗУ не более 15 дней со дня поступления заявления застройщика.</w:t>
      </w:r>
    </w:p>
    <w:p w:rsidR="00924B98" w:rsidRPr="004D7E4A" w:rsidRDefault="00924B98" w:rsidP="00F0794A">
      <w:pPr>
        <w:ind w:firstLine="709"/>
        <w:jc w:val="both"/>
        <w:rPr>
          <w:rFonts w:ascii="Times New Roman" w:hAnsi="Times New Roman"/>
          <w:sz w:val="26"/>
          <w:szCs w:val="26"/>
        </w:rPr>
      </w:pPr>
      <w:proofErr w:type="gramStart"/>
      <w:r w:rsidRPr="004D7E4A">
        <w:rPr>
          <w:rFonts w:ascii="Times New Roman" w:hAnsi="Times New Roman"/>
          <w:sz w:val="26"/>
          <w:szCs w:val="26"/>
        </w:rPr>
        <w:t>Технические условия, включаемые в градостроительный план земельного участка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в режиме «одного</w:t>
      </w:r>
      <w:proofErr w:type="gramEnd"/>
      <w:r w:rsidRPr="004D7E4A">
        <w:rPr>
          <w:rFonts w:ascii="Times New Roman" w:hAnsi="Times New Roman"/>
          <w:sz w:val="26"/>
          <w:szCs w:val="26"/>
        </w:rPr>
        <w:t xml:space="preserve"> окна».</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3.2.2. Предоставление результатов инженерных изысканий</w:t>
      </w:r>
    </w:p>
    <w:p w:rsidR="00924B98" w:rsidRPr="004D7E4A" w:rsidRDefault="00924B98" w:rsidP="00F0794A">
      <w:pPr>
        <w:autoSpaceDE w:val="0"/>
        <w:autoSpaceDN w:val="0"/>
        <w:adjustRightInd w:val="0"/>
        <w:ind w:firstLine="709"/>
        <w:jc w:val="both"/>
        <w:rPr>
          <w:rFonts w:ascii="Times New Roman" w:hAnsi="Times New Roman"/>
          <w:sz w:val="26"/>
          <w:szCs w:val="26"/>
        </w:rPr>
      </w:pPr>
      <w:r w:rsidRPr="004D7E4A">
        <w:rPr>
          <w:rFonts w:ascii="Times New Roman" w:hAnsi="Times New Roman"/>
          <w:sz w:val="26"/>
          <w:szCs w:val="26"/>
        </w:rPr>
        <w:t>Исполнителем процедуры является физическое лицо или юридическое лицо, которое соответствует требованиям законодательства.</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 xml:space="preserve">Процедура выполняется в соответствии с требованиями статьи 47 Градостроительного кодекса Российской Федерации, Постановлением </w:t>
      </w:r>
      <w:r w:rsidRPr="004D7E4A">
        <w:rPr>
          <w:rFonts w:ascii="Times New Roman" w:hAnsi="Times New Roman"/>
          <w:sz w:val="26"/>
          <w:szCs w:val="26"/>
        </w:rPr>
        <w:lastRenderedPageBreak/>
        <w:t>Правительства Российской Федерации от 19.01.2006 № 20 «Об инженерных изысканиях для подготовки проектной документации, строительства, реконструкции объектов капитального строительства» на основании договора на выполнение инженерных изысканий.</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Цена и сроки выполнения процедуры определяются договором на выполнение инженерных изысканий.</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3.2.3. Подготовка проектной документации</w:t>
      </w:r>
    </w:p>
    <w:p w:rsidR="00924B98" w:rsidRPr="004D7E4A" w:rsidRDefault="00924B98" w:rsidP="00F0794A">
      <w:pPr>
        <w:autoSpaceDE w:val="0"/>
        <w:autoSpaceDN w:val="0"/>
        <w:adjustRightInd w:val="0"/>
        <w:ind w:firstLine="709"/>
        <w:jc w:val="both"/>
        <w:rPr>
          <w:rFonts w:ascii="Times New Roman" w:hAnsi="Times New Roman"/>
          <w:sz w:val="26"/>
          <w:szCs w:val="26"/>
        </w:rPr>
      </w:pPr>
      <w:r w:rsidRPr="004D7E4A">
        <w:rPr>
          <w:rFonts w:ascii="Times New Roman" w:hAnsi="Times New Roman"/>
          <w:sz w:val="26"/>
          <w:szCs w:val="26"/>
        </w:rPr>
        <w:t>Исполнителем процедуры является физическое лицо или юридическое лицо, которое соответствует требованиям законодательства.</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Процедура выполняется в соответствии с требованиями статьи 48 Градостроительного кодекса Российской Федерации, требованиями технических регламентов, в том числе санитарно-эпидемиологическими, экологическими требованиями, требованиями государственной охраны объектов культурного наследия, требованиями пожарной, промышленной, ядерной, радиационной и иной безопасности, а также результатами инженерных изысканий на основании договора на подготовку проектной документации.</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Цена и сроки выполнения процедуры определяются договором на подготовку проектной документации.</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3.2.4. Предоставление положительного заключения экспертизы проектной документации</w:t>
      </w:r>
    </w:p>
    <w:p w:rsidR="00924B98" w:rsidRPr="004D7E4A" w:rsidRDefault="00924B98" w:rsidP="00F0794A">
      <w:pPr>
        <w:ind w:firstLine="709"/>
        <w:jc w:val="both"/>
        <w:rPr>
          <w:rFonts w:ascii="Times New Roman" w:hAnsi="Times New Roman"/>
          <w:sz w:val="26"/>
          <w:szCs w:val="26"/>
        </w:rPr>
      </w:pPr>
      <w:proofErr w:type="gramStart"/>
      <w:r w:rsidRPr="004D7E4A">
        <w:rPr>
          <w:rFonts w:ascii="Times New Roman" w:hAnsi="Times New Roman"/>
          <w:sz w:val="26"/>
          <w:szCs w:val="26"/>
        </w:rPr>
        <w:t>Исполнителем процедуры в случае проведения государственной экспертизы проектной документации является федеральный орган исполнительной власти или орган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w:t>
      </w:r>
      <w:proofErr w:type="gramEnd"/>
      <w:r w:rsidRPr="004D7E4A">
        <w:rPr>
          <w:rFonts w:ascii="Times New Roman" w:hAnsi="Times New Roman"/>
          <w:sz w:val="26"/>
          <w:szCs w:val="26"/>
        </w:rPr>
        <w:t xml:space="preserve"> назначения.</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Исполнителем процедуры в случае проведения негосударственной экспертизы проектной документации являются юридические лица, соответствующие требованиям законодательства.</w:t>
      </w:r>
    </w:p>
    <w:p w:rsidR="00924B98" w:rsidRPr="004D7E4A" w:rsidRDefault="00924B98" w:rsidP="00F0794A">
      <w:pPr>
        <w:ind w:firstLine="709"/>
        <w:jc w:val="both"/>
        <w:rPr>
          <w:rFonts w:ascii="Times New Roman" w:hAnsi="Times New Roman"/>
          <w:sz w:val="26"/>
          <w:szCs w:val="26"/>
        </w:rPr>
      </w:pPr>
      <w:proofErr w:type="gramStart"/>
      <w:r w:rsidRPr="004D7E4A">
        <w:rPr>
          <w:rFonts w:ascii="Times New Roman" w:hAnsi="Times New Roman"/>
          <w:sz w:val="26"/>
          <w:szCs w:val="26"/>
        </w:rPr>
        <w:t>Процедура выполняется в соответствии с требованиями статьи 49 Градостроительного кодекса Российской Федерации,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на основании договора о проведении</w:t>
      </w:r>
      <w:proofErr w:type="gramEnd"/>
      <w:r w:rsidRPr="004D7E4A">
        <w:rPr>
          <w:rFonts w:ascii="Times New Roman" w:hAnsi="Times New Roman"/>
          <w:sz w:val="26"/>
          <w:szCs w:val="26"/>
        </w:rPr>
        <w:t xml:space="preserve"> экспертизы проектной документации и результатов инженерных изысканий.</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 xml:space="preserve">Размер платы за проведение государственной экспертизы  проектной документации определяется по формулам, приведенным в Постановлении Правительства Российской Федерации от 05.03.2007 № 145 «О порядке </w:t>
      </w:r>
      <w:r w:rsidRPr="004D7E4A">
        <w:rPr>
          <w:rFonts w:ascii="Times New Roman" w:hAnsi="Times New Roman"/>
          <w:sz w:val="26"/>
          <w:szCs w:val="26"/>
        </w:rPr>
        <w:lastRenderedPageBreak/>
        <w:t>организации и проведения государственной экспертизы проектной документации и результатов инженерных изысканий».</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Размер платы за проведение негосударственной экспертизы проектной документации определяется договором.</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Срок выполнения процедуры составляет не более 50 календарных дней после представления заявителем документов, подтверждающих внесение платы за проведение экспертизы.</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3.2.5. Выдача разрешения на строительство</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Исполнителем процедуры является уполномоченный орган местного самоуправления или уполномоченный орган государственной власти.</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Застройщик направляет заявление о выдаче разрешения на строительство непосредственно исполнителю или в  МФЦ.</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Процедура выполняется в соответствии с требованиями статьи 51 Градостроительного кодекса Российской Федерации, административным регламентом предоставления муниципальной услуги по выдаче разрешения на строительство или административным регламентом предоставления государственной услуги по выдаче разрешения на строительство.</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Выдача разрешения на строительство осуществляется без взимания платы.</w:t>
      </w:r>
    </w:p>
    <w:p w:rsidR="00924B98" w:rsidRPr="004D7E4A" w:rsidRDefault="00924B98" w:rsidP="00F0794A">
      <w:pPr>
        <w:ind w:firstLine="709"/>
        <w:jc w:val="both"/>
        <w:rPr>
          <w:rFonts w:ascii="Times New Roman" w:hAnsi="Times New Roman"/>
          <w:sz w:val="26"/>
          <w:szCs w:val="26"/>
        </w:rPr>
      </w:pPr>
      <w:r w:rsidRPr="004D7E4A">
        <w:rPr>
          <w:rFonts w:ascii="Times New Roman" w:hAnsi="Times New Roman"/>
          <w:sz w:val="26"/>
          <w:szCs w:val="26"/>
        </w:rPr>
        <w:t>Срок исполнения данной процедуры не более 7 дней календарных со дня поступления заявления застройщика.</w:t>
      </w:r>
    </w:p>
    <w:p w:rsidR="00924B98" w:rsidRPr="004D7E4A" w:rsidRDefault="00924B98" w:rsidP="00F0794A">
      <w:pPr>
        <w:ind w:firstLine="709"/>
        <w:jc w:val="both"/>
        <w:rPr>
          <w:rFonts w:ascii="Times New Roman" w:hAnsi="Times New Roman"/>
          <w:sz w:val="26"/>
          <w:szCs w:val="26"/>
        </w:rPr>
      </w:pPr>
    </w:p>
    <w:p w:rsidR="00924B98" w:rsidRDefault="00924B98" w:rsidP="00F0794A">
      <w:pPr>
        <w:ind w:firstLine="709"/>
        <w:jc w:val="both"/>
        <w:rPr>
          <w:sz w:val="26"/>
          <w:szCs w:val="26"/>
        </w:rPr>
      </w:pPr>
    </w:p>
    <w:p w:rsidR="00924B98" w:rsidRDefault="00924B98" w:rsidP="00F0794A">
      <w:pPr>
        <w:ind w:firstLine="709"/>
        <w:jc w:val="both"/>
        <w:rPr>
          <w:sz w:val="26"/>
          <w:szCs w:val="26"/>
        </w:rPr>
      </w:pPr>
    </w:p>
    <w:p w:rsidR="00924B98" w:rsidRPr="004D7E4A" w:rsidRDefault="00924B98" w:rsidP="00F0794A">
      <w:pPr>
        <w:jc w:val="center"/>
        <w:rPr>
          <w:sz w:val="26"/>
          <w:szCs w:val="26"/>
        </w:rPr>
      </w:pPr>
      <w:r>
        <w:rPr>
          <w:sz w:val="26"/>
          <w:szCs w:val="26"/>
        </w:rPr>
        <w:t>_____________________</w:t>
      </w:r>
    </w:p>
    <w:sectPr w:rsidR="00924B98" w:rsidRPr="004D7E4A" w:rsidSect="00F5515E">
      <w:type w:val="continuous"/>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98" w:rsidRDefault="00924B98" w:rsidP="000D7AB3">
      <w:r>
        <w:separator/>
      </w:r>
    </w:p>
  </w:endnote>
  <w:endnote w:type="continuationSeparator" w:id="0">
    <w:p w:rsidR="00924B98" w:rsidRDefault="00924B98" w:rsidP="000D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98" w:rsidRDefault="00924B98" w:rsidP="00950B3B">
    <w:pPr>
      <w:pStyle w:val="a8"/>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924B98" w:rsidRDefault="00924B98" w:rsidP="00950B3B">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98" w:rsidRDefault="00924B98" w:rsidP="00950B3B">
    <w:pPr>
      <w:pStyle w:val="a8"/>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1F2F4F">
      <w:rPr>
        <w:rStyle w:val="ab"/>
        <w:noProof/>
      </w:rPr>
      <w:t>6</w:t>
    </w:r>
    <w:r>
      <w:rPr>
        <w:rStyle w:val="ab"/>
      </w:rPr>
      <w:fldChar w:fldCharType="end"/>
    </w:r>
  </w:p>
  <w:p w:rsidR="00924B98" w:rsidRDefault="00924B98" w:rsidP="00950B3B">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98" w:rsidRDefault="00924B98" w:rsidP="000D7AB3">
      <w:r>
        <w:separator/>
      </w:r>
    </w:p>
  </w:footnote>
  <w:footnote w:type="continuationSeparator" w:id="0">
    <w:p w:rsidR="00924B98" w:rsidRDefault="00924B98" w:rsidP="000D7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A5841"/>
    <w:multiLevelType w:val="hybridMultilevel"/>
    <w:tmpl w:val="3DA67C62"/>
    <w:lvl w:ilvl="0" w:tplc="22404DE2">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6A284600"/>
    <w:multiLevelType w:val="hybridMultilevel"/>
    <w:tmpl w:val="6F1035DC"/>
    <w:lvl w:ilvl="0" w:tplc="CD7CBEF0">
      <w:start w:val="2"/>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326"/>
    <w:rsid w:val="00042DFC"/>
    <w:rsid w:val="00055E9A"/>
    <w:rsid w:val="000B4094"/>
    <w:rsid w:val="000D7AB3"/>
    <w:rsid w:val="000F0A05"/>
    <w:rsid w:val="000F3F07"/>
    <w:rsid w:val="000F78C2"/>
    <w:rsid w:val="00126696"/>
    <w:rsid w:val="001831A9"/>
    <w:rsid w:val="00185E67"/>
    <w:rsid w:val="001C5D2B"/>
    <w:rsid w:val="001C7624"/>
    <w:rsid w:val="001F2F4F"/>
    <w:rsid w:val="002031DB"/>
    <w:rsid w:val="0023127E"/>
    <w:rsid w:val="00270AD8"/>
    <w:rsid w:val="003552B7"/>
    <w:rsid w:val="00380206"/>
    <w:rsid w:val="003A695F"/>
    <w:rsid w:val="003B2797"/>
    <w:rsid w:val="003F5184"/>
    <w:rsid w:val="003F6F81"/>
    <w:rsid w:val="00444C35"/>
    <w:rsid w:val="00447526"/>
    <w:rsid w:val="00465ADA"/>
    <w:rsid w:val="004B1C08"/>
    <w:rsid w:val="004D7E4A"/>
    <w:rsid w:val="00570F23"/>
    <w:rsid w:val="005A685B"/>
    <w:rsid w:val="005B0CD1"/>
    <w:rsid w:val="005C50BB"/>
    <w:rsid w:val="00621438"/>
    <w:rsid w:val="0067180C"/>
    <w:rsid w:val="00685E50"/>
    <w:rsid w:val="006B0F05"/>
    <w:rsid w:val="006B1D96"/>
    <w:rsid w:val="006C038A"/>
    <w:rsid w:val="006C24D2"/>
    <w:rsid w:val="006C4E58"/>
    <w:rsid w:val="006F5F49"/>
    <w:rsid w:val="00756CC4"/>
    <w:rsid w:val="007718FE"/>
    <w:rsid w:val="00791CC1"/>
    <w:rsid w:val="007B451D"/>
    <w:rsid w:val="007F6B01"/>
    <w:rsid w:val="0085272C"/>
    <w:rsid w:val="008B638F"/>
    <w:rsid w:val="00903A4C"/>
    <w:rsid w:val="00924B98"/>
    <w:rsid w:val="00950B3B"/>
    <w:rsid w:val="00952FA9"/>
    <w:rsid w:val="009F768D"/>
    <w:rsid w:val="00A57326"/>
    <w:rsid w:val="00B45F6B"/>
    <w:rsid w:val="00B65EDF"/>
    <w:rsid w:val="00B771A2"/>
    <w:rsid w:val="00B866CA"/>
    <w:rsid w:val="00B87CEA"/>
    <w:rsid w:val="00B95BF3"/>
    <w:rsid w:val="00BA20B4"/>
    <w:rsid w:val="00C21346"/>
    <w:rsid w:val="00C42F84"/>
    <w:rsid w:val="00C575B2"/>
    <w:rsid w:val="00C942C2"/>
    <w:rsid w:val="00CC32C3"/>
    <w:rsid w:val="00CC4139"/>
    <w:rsid w:val="00D001BC"/>
    <w:rsid w:val="00D17F2A"/>
    <w:rsid w:val="00D77DE9"/>
    <w:rsid w:val="00DD1548"/>
    <w:rsid w:val="00DE6E5D"/>
    <w:rsid w:val="00DF1AE5"/>
    <w:rsid w:val="00E20BE1"/>
    <w:rsid w:val="00E37C48"/>
    <w:rsid w:val="00E37E25"/>
    <w:rsid w:val="00E43C9F"/>
    <w:rsid w:val="00EF7F39"/>
    <w:rsid w:val="00F0794A"/>
    <w:rsid w:val="00F47A90"/>
    <w:rsid w:val="00F5515E"/>
    <w:rsid w:val="00F86596"/>
    <w:rsid w:val="00F9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6"/>
    <w:pPr>
      <w:jc w:val="right"/>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57326"/>
    <w:pPr>
      <w:ind w:left="720"/>
      <w:contextualSpacing/>
    </w:pPr>
  </w:style>
  <w:style w:type="paragraph" w:styleId="a4">
    <w:name w:val="Balloon Text"/>
    <w:basedOn w:val="a"/>
    <w:link w:val="a5"/>
    <w:uiPriority w:val="99"/>
    <w:semiHidden/>
    <w:rsid w:val="00E37C48"/>
    <w:rPr>
      <w:rFonts w:ascii="Tahoma" w:hAnsi="Tahoma" w:cs="Tahoma"/>
      <w:sz w:val="16"/>
      <w:szCs w:val="16"/>
    </w:rPr>
  </w:style>
  <w:style w:type="character" w:customStyle="1" w:styleId="a5">
    <w:name w:val="Текст выноски Знак"/>
    <w:basedOn w:val="a0"/>
    <w:link w:val="a4"/>
    <w:uiPriority w:val="99"/>
    <w:semiHidden/>
    <w:locked/>
    <w:rsid w:val="00E37C48"/>
    <w:rPr>
      <w:rFonts w:ascii="Tahoma" w:hAnsi="Tahoma" w:cs="Tahoma"/>
      <w:sz w:val="16"/>
      <w:szCs w:val="16"/>
    </w:rPr>
  </w:style>
  <w:style w:type="paragraph" w:styleId="a6">
    <w:name w:val="header"/>
    <w:basedOn w:val="a"/>
    <w:link w:val="a7"/>
    <w:uiPriority w:val="99"/>
    <w:rsid w:val="000D7AB3"/>
    <w:pPr>
      <w:tabs>
        <w:tab w:val="center" w:pos="4677"/>
        <w:tab w:val="right" w:pos="9355"/>
      </w:tabs>
    </w:pPr>
  </w:style>
  <w:style w:type="character" w:customStyle="1" w:styleId="a7">
    <w:name w:val="Верхний колонтитул Знак"/>
    <w:basedOn w:val="a0"/>
    <w:link w:val="a6"/>
    <w:uiPriority w:val="99"/>
    <w:locked/>
    <w:rsid w:val="000D7AB3"/>
    <w:rPr>
      <w:rFonts w:cs="Times New Roman"/>
    </w:rPr>
  </w:style>
  <w:style w:type="paragraph" w:styleId="a8">
    <w:name w:val="footer"/>
    <w:basedOn w:val="a"/>
    <w:link w:val="a9"/>
    <w:uiPriority w:val="99"/>
    <w:rsid w:val="000D7AB3"/>
    <w:pPr>
      <w:tabs>
        <w:tab w:val="center" w:pos="4677"/>
        <w:tab w:val="right" w:pos="9355"/>
      </w:tabs>
    </w:pPr>
  </w:style>
  <w:style w:type="character" w:customStyle="1" w:styleId="a9">
    <w:name w:val="Нижний колонтитул Знак"/>
    <w:basedOn w:val="a0"/>
    <w:link w:val="a8"/>
    <w:uiPriority w:val="99"/>
    <w:locked/>
    <w:rsid w:val="000D7AB3"/>
    <w:rPr>
      <w:rFonts w:cs="Times New Roman"/>
    </w:rPr>
  </w:style>
  <w:style w:type="character" w:styleId="aa">
    <w:name w:val="Hyperlink"/>
    <w:basedOn w:val="a0"/>
    <w:uiPriority w:val="99"/>
    <w:semiHidden/>
    <w:rsid w:val="005C50BB"/>
    <w:rPr>
      <w:rFonts w:ascii="Times New Roman" w:hAnsi="Times New Roman" w:cs="Times New Roman"/>
      <w:color w:val="0000FF"/>
      <w:u w:val="single"/>
    </w:rPr>
  </w:style>
  <w:style w:type="character" w:styleId="ab">
    <w:name w:val="page number"/>
    <w:basedOn w:val="a0"/>
    <w:uiPriority w:val="99"/>
    <w:rsid w:val="00950B3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9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kogalym.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1856</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╥ЁюЇшьютр ┼ыхэр └ыхъёрэфЁютэр</dc:creator>
  <cp:lastModifiedBy>Вишневская Анастасия Юрьевна</cp:lastModifiedBy>
  <cp:revision>16</cp:revision>
  <cp:lastPrinted>2016-12-28T11:14:00Z</cp:lastPrinted>
  <dcterms:created xsi:type="dcterms:W3CDTF">2016-11-16T04:03:00Z</dcterms:created>
  <dcterms:modified xsi:type="dcterms:W3CDTF">2016-12-28T11:14:00Z</dcterms:modified>
</cp:coreProperties>
</file>