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5A" w:rsidRDefault="00241CCE" w:rsidP="00241CCE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Возврат товара, приобретенного</w:t>
      </w:r>
      <w:r w:rsidR="0015375A" w:rsidRPr="00241CCE">
        <w:rPr>
          <w:rFonts w:ascii="Times New Roman" w:hAnsi="Times New Roman"/>
          <w:b/>
          <w:i/>
          <w:sz w:val="26"/>
          <w:szCs w:val="26"/>
        </w:rPr>
        <w:t xml:space="preserve"> в кредит</w:t>
      </w:r>
    </w:p>
    <w:p w:rsidR="00241CCE" w:rsidRPr="00241CCE" w:rsidRDefault="00241CCE" w:rsidP="00241CCE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327432" w:rsidRPr="00241CCE" w:rsidRDefault="0015375A" w:rsidP="00327432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sz w:val="26"/>
          <w:szCs w:val="26"/>
        </w:rPr>
        <w:t xml:space="preserve"> </w:t>
      </w:r>
      <w:r w:rsidRPr="00241CCE">
        <w:rPr>
          <w:rFonts w:ascii="Times New Roman" w:hAnsi="Times New Roman"/>
          <w:sz w:val="26"/>
          <w:szCs w:val="26"/>
        </w:rPr>
        <w:t xml:space="preserve">Услуга «товары в кредит» в наше время пользуется большой популярностью у населения. </w:t>
      </w:r>
      <w:r w:rsidR="00327432" w:rsidRPr="00241CCE">
        <w:rPr>
          <w:rFonts w:ascii="Times New Roman" w:hAnsi="Times New Roman"/>
          <w:sz w:val="26"/>
          <w:szCs w:val="26"/>
        </w:rPr>
        <w:t xml:space="preserve">В кредит продается большой перечень товаров, от сотового телефона до автомобиля. </w:t>
      </w:r>
    </w:p>
    <w:p w:rsidR="0015375A" w:rsidRPr="00241CCE" w:rsidRDefault="0015375A" w:rsidP="00327432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>Когда у человека на приобретение необходимого товара не хватает средств, он с помощью такой услуги решает свои проблемы. Кредиты на товары не предоставляются самими торговыми предприятиями, эту функцию выполняют банки, с которыми заключается договор. В результате магазин продает свой товар, а покупатель получает заветную покупку, заключив с банком кредитный договор.</w:t>
      </w:r>
    </w:p>
    <w:p w:rsidR="0015375A" w:rsidRPr="00241CCE" w:rsidRDefault="0015375A" w:rsidP="00D21560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 xml:space="preserve">Прежде чем подписывать договор на потребительский заем в торговом предприятии, </w:t>
      </w:r>
      <w:r w:rsidR="00D21560" w:rsidRPr="00241CCE">
        <w:rPr>
          <w:rFonts w:ascii="Times New Roman" w:hAnsi="Times New Roman"/>
          <w:sz w:val="26"/>
          <w:szCs w:val="26"/>
        </w:rPr>
        <w:t>необходимо внимательно ознакомиться</w:t>
      </w:r>
      <w:r w:rsidRPr="00241CCE">
        <w:rPr>
          <w:rFonts w:ascii="Times New Roman" w:hAnsi="Times New Roman"/>
          <w:sz w:val="26"/>
          <w:szCs w:val="26"/>
        </w:rPr>
        <w:t xml:space="preserve"> с условиями документа. В нем, как правило, во всех подробностях изложен порядок расчетов между банком, заемщиком и магазином при возврате товара. </w:t>
      </w:r>
    </w:p>
    <w:p w:rsidR="0015375A" w:rsidRPr="00241CCE" w:rsidRDefault="0015375A" w:rsidP="00327432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>Если товар, приобретенный в кредит, оказался неисправным, в первую очередь следует подумать о гарантийном ремонте. Вернуть или обменять товар будет несколько сложнее. В случае с технически сложным товаром, покупатель, обнаружив в нем недостатки, вправе отказаться от выполнения условий договора купли-продажи и предъявить требование о возврате суммы, уплаченной за такой товар, или о его замене на такой же или другой товар с соответствующим перерасчетом цены. Но эти действия возможны лишь в тече</w:t>
      </w:r>
      <w:r w:rsidR="00327432" w:rsidRPr="00241CCE">
        <w:rPr>
          <w:rFonts w:ascii="Times New Roman" w:hAnsi="Times New Roman"/>
          <w:sz w:val="26"/>
          <w:szCs w:val="26"/>
        </w:rPr>
        <w:t>ние 15 дней от</w:t>
      </w:r>
      <w:r w:rsidRPr="00241CCE">
        <w:rPr>
          <w:rFonts w:ascii="Times New Roman" w:hAnsi="Times New Roman"/>
          <w:sz w:val="26"/>
          <w:szCs w:val="26"/>
        </w:rPr>
        <w:t xml:space="preserve"> даты получения потребителем такого товара.</w:t>
      </w:r>
    </w:p>
    <w:p w:rsidR="0015375A" w:rsidRPr="00241CCE" w:rsidRDefault="0015375A" w:rsidP="0014136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>Если же 15-дневный срок истек, то указанные требования могут быть удовлетворены в одном из следующих случаев:</w:t>
      </w:r>
    </w:p>
    <w:p w:rsidR="0015375A" w:rsidRPr="00241CCE" w:rsidRDefault="00241CCE" w:rsidP="00327432">
      <w:pPr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 xml:space="preserve">- </w:t>
      </w:r>
      <w:r w:rsidR="0015375A" w:rsidRPr="00241CCE">
        <w:rPr>
          <w:rFonts w:ascii="Times New Roman" w:hAnsi="Times New Roman"/>
          <w:sz w:val="26"/>
          <w:szCs w:val="26"/>
        </w:rPr>
        <w:t>при обнаружении существенного недостатка в товаре;</w:t>
      </w:r>
    </w:p>
    <w:p w:rsidR="0015375A" w:rsidRPr="00241CCE" w:rsidRDefault="00241CCE" w:rsidP="00327432">
      <w:pPr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 xml:space="preserve">- </w:t>
      </w:r>
      <w:r w:rsidR="0015375A" w:rsidRPr="00241CCE">
        <w:rPr>
          <w:rFonts w:ascii="Times New Roman" w:hAnsi="Times New Roman"/>
          <w:sz w:val="26"/>
          <w:szCs w:val="26"/>
        </w:rPr>
        <w:t>при нарушении торговым предприятием установленных законом сроков по устранению недостатков товара;</w:t>
      </w:r>
    </w:p>
    <w:p w:rsidR="0015375A" w:rsidRPr="00241CCE" w:rsidRDefault="00241CCE" w:rsidP="00327432">
      <w:pPr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 xml:space="preserve">- </w:t>
      </w:r>
      <w:r w:rsidR="0015375A" w:rsidRPr="00241CCE">
        <w:rPr>
          <w:rFonts w:ascii="Times New Roman" w:hAnsi="Times New Roman"/>
          <w:sz w:val="26"/>
          <w:szCs w:val="26"/>
        </w:rPr>
        <w:t>при невозможности использования товара по назначению в совокупности свыше 30-ти дней в течение каждого из лет гарантийного срока из-за неоднократного устранения различных его недостатков.</w:t>
      </w:r>
    </w:p>
    <w:p w:rsidR="0015375A" w:rsidRPr="00241CCE" w:rsidRDefault="0015375A" w:rsidP="00241CCE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 xml:space="preserve">В соответствии со ст. 24 Закона </w:t>
      </w:r>
      <w:r w:rsidR="00327432" w:rsidRPr="00241CCE">
        <w:rPr>
          <w:rFonts w:ascii="Times New Roman" w:hAnsi="Times New Roman"/>
          <w:sz w:val="26"/>
          <w:szCs w:val="26"/>
        </w:rPr>
        <w:t>РФ «О защите прав потребителей»</w:t>
      </w:r>
      <w:r w:rsidRPr="00241CCE">
        <w:rPr>
          <w:rFonts w:ascii="Times New Roman" w:hAnsi="Times New Roman"/>
          <w:sz w:val="26"/>
          <w:szCs w:val="26"/>
        </w:rPr>
        <w:t>, при возврате некачественного товара, проданного в кредит, покупателю возвращается денежная сумма, которая уплачена им за товар ко дню возврата кредитного товара, а также плата за предоставление кредита (если таковая была предусмотрена условиями договора).</w:t>
      </w:r>
    </w:p>
    <w:p w:rsidR="0015375A" w:rsidRPr="00241CCE" w:rsidRDefault="0015375A" w:rsidP="00241CCE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 xml:space="preserve">Здесь в первую очередь необходимо понять, что возврат товара торговому предприятию и расторжение кредитного договора – две различные операции с различными организациями. Это означает, что при возврате товара следует особое внимание уделить составлению акта о возврате (на руках должна быть копия этого документа) и обратить внимание на дату возврата покупателю наличных денег (если в кассу магазина им вносился какой-то процент суммы). В банк покупателю необходимо обратиться в тот же день, когда у него на руках появится акт. В противном случае рост процента за пользование товаром не прекратится независимо от того, сдал он товар в магазин или нет. То есть, для банка имеет значение только та дата, когда клиент обратился в него с заявлением о расторжении кредитного договора, а не та, когда он сдал в магазин товар. Также, во время оформления в банке документов о  расторжении кредитного договора и возврате какой-то суммы, нужно обязательно уточнить размер своей </w:t>
      </w:r>
      <w:r w:rsidRPr="00241CCE">
        <w:rPr>
          <w:rFonts w:ascii="Times New Roman" w:hAnsi="Times New Roman"/>
          <w:sz w:val="26"/>
          <w:szCs w:val="26"/>
        </w:rPr>
        <w:lastRenderedPageBreak/>
        <w:t>задолженности по состоянию на текущую дату, поскольку, скорее всего уже успели «накапать» какие-то минимальные проценты. При обнаружении брака товар можно</w:t>
      </w:r>
      <w:r w:rsidRPr="00241CCE">
        <w:rPr>
          <w:sz w:val="26"/>
          <w:szCs w:val="26"/>
        </w:rPr>
        <w:t xml:space="preserve"> </w:t>
      </w:r>
      <w:r w:rsidRPr="00241CCE">
        <w:rPr>
          <w:rFonts w:ascii="Times New Roman" w:hAnsi="Times New Roman"/>
          <w:sz w:val="26"/>
          <w:szCs w:val="26"/>
        </w:rPr>
        <w:t>просто сдать назад, в магазин (это возможно лишь в течение гарантийного срока), но кредит при возврате товара не аннулируется.</w:t>
      </w:r>
    </w:p>
    <w:p w:rsidR="0015375A" w:rsidRPr="00241CCE" w:rsidRDefault="0015375A" w:rsidP="00CE0D49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>До момента окончания действия договора не стоит прекращать или уменьшать выплаты по кредиту. Даже в том случае, если товар в течение нескольких месяцев находился в гарантийном ремонте, клиент должен выполнять условия по кредиту в установленном объеме. Если же вы из-за незнания или по причине недостатка сре</w:t>
      </w:r>
      <w:proofErr w:type="gramStart"/>
      <w:r w:rsidRPr="00241CCE">
        <w:rPr>
          <w:rFonts w:ascii="Times New Roman" w:hAnsi="Times New Roman"/>
          <w:sz w:val="26"/>
          <w:szCs w:val="26"/>
        </w:rPr>
        <w:t>дств пр</w:t>
      </w:r>
      <w:proofErr w:type="gramEnd"/>
      <w:r w:rsidRPr="00241CCE">
        <w:rPr>
          <w:rFonts w:ascii="Times New Roman" w:hAnsi="Times New Roman"/>
          <w:sz w:val="26"/>
          <w:szCs w:val="26"/>
        </w:rPr>
        <w:t>екратили вносить очередные платежи по кредиту, то вам будут начисляться проценты за просрочку, из-за чего ваш, оказавшийся некачественным товар, окажется для вас еще и очень дорогостоящим.</w:t>
      </w:r>
    </w:p>
    <w:p w:rsidR="0015375A" w:rsidRDefault="0015375A" w:rsidP="00CE0D49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241CCE">
        <w:rPr>
          <w:rFonts w:ascii="Times New Roman" w:hAnsi="Times New Roman"/>
          <w:sz w:val="26"/>
          <w:szCs w:val="26"/>
        </w:rPr>
        <w:t>Гораздо проще тем, чей кредитный договор на момент возврата товара уже завершен. Заемщику необходимо получить в банке документ, подтверждающий завершение действия кредитного договора и отсутствие задолженности по нему. Обратившись с этой бумагой в магазин и написав заявление о расторжении договора купли-продажи, покупатель либо получит средства наличными, либо их ему перечислят на счет в банке.</w:t>
      </w:r>
    </w:p>
    <w:p w:rsidR="0014136F" w:rsidRDefault="0014136F" w:rsidP="00CE0D49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4136F" w:rsidRDefault="0014136F" w:rsidP="00CE0D49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4136F" w:rsidRDefault="0014136F" w:rsidP="00CE0D49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4136F" w:rsidRPr="00241CCE" w:rsidRDefault="0014136F" w:rsidP="00CE0D49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14136F">
        <w:rPr>
          <w:rFonts w:ascii="Times New Roman" w:hAnsi="Times New Roman"/>
          <w:sz w:val="26"/>
          <w:szCs w:val="26"/>
        </w:rPr>
        <w:t xml:space="preserve">Отдел потребительского рынка и развития </w:t>
      </w:r>
      <w:proofErr w:type="gramStart"/>
      <w:r w:rsidRPr="0014136F">
        <w:rPr>
          <w:rFonts w:ascii="Times New Roman" w:hAnsi="Times New Roman"/>
          <w:sz w:val="26"/>
          <w:szCs w:val="26"/>
        </w:rPr>
        <w:t>предпринимательства управления экономики Администрации города Когалыма</w:t>
      </w:r>
      <w:bookmarkStart w:id="0" w:name="_GoBack"/>
      <w:bookmarkEnd w:id="0"/>
      <w:proofErr w:type="gramEnd"/>
    </w:p>
    <w:p w:rsidR="00241CCE" w:rsidRDefault="00241CCE" w:rsidP="00CE0D49">
      <w:pPr>
        <w:jc w:val="center"/>
      </w:pPr>
    </w:p>
    <w:p w:rsidR="0015375A" w:rsidRDefault="0015375A" w:rsidP="0015375A"/>
    <w:sectPr w:rsidR="0015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5A"/>
    <w:rsid w:val="0000054E"/>
    <w:rsid w:val="00017F2A"/>
    <w:rsid w:val="000227E4"/>
    <w:rsid w:val="00023761"/>
    <w:rsid w:val="00024162"/>
    <w:rsid w:val="00032D67"/>
    <w:rsid w:val="000428BC"/>
    <w:rsid w:val="00045223"/>
    <w:rsid w:val="00046938"/>
    <w:rsid w:val="000502F4"/>
    <w:rsid w:val="00054A2E"/>
    <w:rsid w:val="00057A86"/>
    <w:rsid w:val="0006063F"/>
    <w:rsid w:val="0006224E"/>
    <w:rsid w:val="00071112"/>
    <w:rsid w:val="00082777"/>
    <w:rsid w:val="000A23DC"/>
    <w:rsid w:val="000A5F9E"/>
    <w:rsid w:val="000B0B32"/>
    <w:rsid w:val="000B2E6F"/>
    <w:rsid w:val="000B6E3F"/>
    <w:rsid w:val="000C52D8"/>
    <w:rsid w:val="000C6402"/>
    <w:rsid w:val="000E0F5C"/>
    <w:rsid w:val="000E6037"/>
    <w:rsid w:val="000F0245"/>
    <w:rsid w:val="000F18D7"/>
    <w:rsid w:val="000F3F42"/>
    <w:rsid w:val="001077E5"/>
    <w:rsid w:val="00113FF8"/>
    <w:rsid w:val="00115D03"/>
    <w:rsid w:val="0011676F"/>
    <w:rsid w:val="00122414"/>
    <w:rsid w:val="001272B5"/>
    <w:rsid w:val="00133D40"/>
    <w:rsid w:val="0014136F"/>
    <w:rsid w:val="001451DE"/>
    <w:rsid w:val="001519FC"/>
    <w:rsid w:val="0015375A"/>
    <w:rsid w:val="001735A7"/>
    <w:rsid w:val="0017583B"/>
    <w:rsid w:val="00183625"/>
    <w:rsid w:val="00184ADF"/>
    <w:rsid w:val="001904B0"/>
    <w:rsid w:val="00192F76"/>
    <w:rsid w:val="001A3A29"/>
    <w:rsid w:val="001B3063"/>
    <w:rsid w:val="001C3ECC"/>
    <w:rsid w:val="001C67E1"/>
    <w:rsid w:val="001D5373"/>
    <w:rsid w:val="001E1AA0"/>
    <w:rsid w:val="001E52BC"/>
    <w:rsid w:val="001E6FD7"/>
    <w:rsid w:val="001F2766"/>
    <w:rsid w:val="00205A4F"/>
    <w:rsid w:val="00214589"/>
    <w:rsid w:val="00222CA4"/>
    <w:rsid w:val="00227902"/>
    <w:rsid w:val="00234CB5"/>
    <w:rsid w:val="002372C9"/>
    <w:rsid w:val="00241CCE"/>
    <w:rsid w:val="002512D2"/>
    <w:rsid w:val="0026092B"/>
    <w:rsid w:val="002704D6"/>
    <w:rsid w:val="0027241F"/>
    <w:rsid w:val="002816B7"/>
    <w:rsid w:val="002851AC"/>
    <w:rsid w:val="00291F10"/>
    <w:rsid w:val="00293B9B"/>
    <w:rsid w:val="002B2C91"/>
    <w:rsid w:val="002C0C6C"/>
    <w:rsid w:val="002C5148"/>
    <w:rsid w:val="002C74A9"/>
    <w:rsid w:val="002D107E"/>
    <w:rsid w:val="002D18C1"/>
    <w:rsid w:val="002E0066"/>
    <w:rsid w:val="002E0566"/>
    <w:rsid w:val="002F0528"/>
    <w:rsid w:val="00310F2D"/>
    <w:rsid w:val="003114C8"/>
    <w:rsid w:val="003148A8"/>
    <w:rsid w:val="00316681"/>
    <w:rsid w:val="00325DEA"/>
    <w:rsid w:val="00327432"/>
    <w:rsid w:val="0033397A"/>
    <w:rsid w:val="003378A9"/>
    <w:rsid w:val="00346DCE"/>
    <w:rsid w:val="00346E7B"/>
    <w:rsid w:val="00356533"/>
    <w:rsid w:val="00362B22"/>
    <w:rsid w:val="00366BFF"/>
    <w:rsid w:val="00371BD4"/>
    <w:rsid w:val="003773AC"/>
    <w:rsid w:val="00391446"/>
    <w:rsid w:val="00391695"/>
    <w:rsid w:val="00395A23"/>
    <w:rsid w:val="003B2288"/>
    <w:rsid w:val="003C32B8"/>
    <w:rsid w:val="003D4B96"/>
    <w:rsid w:val="003D6272"/>
    <w:rsid w:val="003F034B"/>
    <w:rsid w:val="003F7424"/>
    <w:rsid w:val="003F750D"/>
    <w:rsid w:val="00404178"/>
    <w:rsid w:val="004049C7"/>
    <w:rsid w:val="004107E2"/>
    <w:rsid w:val="004119F6"/>
    <w:rsid w:val="00417FB6"/>
    <w:rsid w:val="00421F38"/>
    <w:rsid w:val="00422CEA"/>
    <w:rsid w:val="00432665"/>
    <w:rsid w:val="0045068B"/>
    <w:rsid w:val="00452258"/>
    <w:rsid w:val="004744B7"/>
    <w:rsid w:val="00492EC7"/>
    <w:rsid w:val="004B7218"/>
    <w:rsid w:val="004C0128"/>
    <w:rsid w:val="004C61F6"/>
    <w:rsid w:val="004C6588"/>
    <w:rsid w:val="004C7036"/>
    <w:rsid w:val="004C7E39"/>
    <w:rsid w:val="004E0E75"/>
    <w:rsid w:val="004F3B61"/>
    <w:rsid w:val="00501D46"/>
    <w:rsid w:val="0051093F"/>
    <w:rsid w:val="00510E15"/>
    <w:rsid w:val="00511518"/>
    <w:rsid w:val="0051400C"/>
    <w:rsid w:val="0051541F"/>
    <w:rsid w:val="00515915"/>
    <w:rsid w:val="005227EB"/>
    <w:rsid w:val="00525EE0"/>
    <w:rsid w:val="0053138D"/>
    <w:rsid w:val="005356BB"/>
    <w:rsid w:val="00537D1B"/>
    <w:rsid w:val="005452B7"/>
    <w:rsid w:val="005660FC"/>
    <w:rsid w:val="00567565"/>
    <w:rsid w:val="005771BA"/>
    <w:rsid w:val="0059552A"/>
    <w:rsid w:val="005A0D44"/>
    <w:rsid w:val="005C01F4"/>
    <w:rsid w:val="005D3824"/>
    <w:rsid w:val="005E4108"/>
    <w:rsid w:val="005F1723"/>
    <w:rsid w:val="005F24DB"/>
    <w:rsid w:val="005F5A8E"/>
    <w:rsid w:val="005F68EE"/>
    <w:rsid w:val="00601ABB"/>
    <w:rsid w:val="00602A1C"/>
    <w:rsid w:val="0061289E"/>
    <w:rsid w:val="00621DF0"/>
    <w:rsid w:val="006352D8"/>
    <w:rsid w:val="006446F6"/>
    <w:rsid w:val="006457CE"/>
    <w:rsid w:val="00655A1D"/>
    <w:rsid w:val="00655DC6"/>
    <w:rsid w:val="006562C8"/>
    <w:rsid w:val="00656B6A"/>
    <w:rsid w:val="00657F32"/>
    <w:rsid w:val="00660B63"/>
    <w:rsid w:val="0066153A"/>
    <w:rsid w:val="00672945"/>
    <w:rsid w:val="00674E0A"/>
    <w:rsid w:val="00677531"/>
    <w:rsid w:val="00680C06"/>
    <w:rsid w:val="00691CBF"/>
    <w:rsid w:val="00692BF3"/>
    <w:rsid w:val="0069390F"/>
    <w:rsid w:val="006950FF"/>
    <w:rsid w:val="006B55BB"/>
    <w:rsid w:val="006B6903"/>
    <w:rsid w:val="006C411B"/>
    <w:rsid w:val="006C5F90"/>
    <w:rsid w:val="006C5FD5"/>
    <w:rsid w:val="006D3326"/>
    <w:rsid w:val="006D5DF5"/>
    <w:rsid w:val="006D7091"/>
    <w:rsid w:val="006E040D"/>
    <w:rsid w:val="006E3DD7"/>
    <w:rsid w:val="006E474B"/>
    <w:rsid w:val="006E49AD"/>
    <w:rsid w:val="007223F5"/>
    <w:rsid w:val="00723131"/>
    <w:rsid w:val="007249E6"/>
    <w:rsid w:val="0075050E"/>
    <w:rsid w:val="007535B8"/>
    <w:rsid w:val="00756BBE"/>
    <w:rsid w:val="007600EE"/>
    <w:rsid w:val="00760A01"/>
    <w:rsid w:val="00764BE1"/>
    <w:rsid w:val="00767C40"/>
    <w:rsid w:val="00770257"/>
    <w:rsid w:val="00771340"/>
    <w:rsid w:val="00772B02"/>
    <w:rsid w:val="00782662"/>
    <w:rsid w:val="007951AF"/>
    <w:rsid w:val="007A3226"/>
    <w:rsid w:val="007A5E10"/>
    <w:rsid w:val="007A73F4"/>
    <w:rsid w:val="007A74BB"/>
    <w:rsid w:val="007A7EC3"/>
    <w:rsid w:val="007C21CA"/>
    <w:rsid w:val="007C2387"/>
    <w:rsid w:val="007C724C"/>
    <w:rsid w:val="007E2E46"/>
    <w:rsid w:val="007E61F0"/>
    <w:rsid w:val="007F043D"/>
    <w:rsid w:val="007F4478"/>
    <w:rsid w:val="007F503B"/>
    <w:rsid w:val="00802E4E"/>
    <w:rsid w:val="00807AD1"/>
    <w:rsid w:val="00812E50"/>
    <w:rsid w:val="00815379"/>
    <w:rsid w:val="00816874"/>
    <w:rsid w:val="00822077"/>
    <w:rsid w:val="0082660E"/>
    <w:rsid w:val="00836C9B"/>
    <w:rsid w:val="008400D4"/>
    <w:rsid w:val="008428F7"/>
    <w:rsid w:val="00843880"/>
    <w:rsid w:val="00844291"/>
    <w:rsid w:val="0084456F"/>
    <w:rsid w:val="008474FF"/>
    <w:rsid w:val="00850544"/>
    <w:rsid w:val="008679CE"/>
    <w:rsid w:val="008772CD"/>
    <w:rsid w:val="0088032A"/>
    <w:rsid w:val="00881199"/>
    <w:rsid w:val="008A3114"/>
    <w:rsid w:val="008A604C"/>
    <w:rsid w:val="008B5A4D"/>
    <w:rsid w:val="008C63B3"/>
    <w:rsid w:val="008D6A60"/>
    <w:rsid w:val="008D7BBE"/>
    <w:rsid w:val="008E1519"/>
    <w:rsid w:val="008E1DE9"/>
    <w:rsid w:val="008E463B"/>
    <w:rsid w:val="008E53E6"/>
    <w:rsid w:val="008E7A87"/>
    <w:rsid w:val="00902FD6"/>
    <w:rsid w:val="009039D1"/>
    <w:rsid w:val="00910A37"/>
    <w:rsid w:val="009135F1"/>
    <w:rsid w:val="009263DB"/>
    <w:rsid w:val="00930A28"/>
    <w:rsid w:val="00936BCD"/>
    <w:rsid w:val="00941007"/>
    <w:rsid w:val="009414A3"/>
    <w:rsid w:val="00943460"/>
    <w:rsid w:val="00950A31"/>
    <w:rsid w:val="00954043"/>
    <w:rsid w:val="00954FDA"/>
    <w:rsid w:val="009670F0"/>
    <w:rsid w:val="00967AFF"/>
    <w:rsid w:val="00967E9F"/>
    <w:rsid w:val="00980FD6"/>
    <w:rsid w:val="00983DE3"/>
    <w:rsid w:val="00985AE9"/>
    <w:rsid w:val="009A5F1A"/>
    <w:rsid w:val="009B0B83"/>
    <w:rsid w:val="009B0D30"/>
    <w:rsid w:val="009E0D2E"/>
    <w:rsid w:val="009E504C"/>
    <w:rsid w:val="009E619F"/>
    <w:rsid w:val="009F24DB"/>
    <w:rsid w:val="00A052BA"/>
    <w:rsid w:val="00A14709"/>
    <w:rsid w:val="00A25DA9"/>
    <w:rsid w:val="00A35800"/>
    <w:rsid w:val="00A401F8"/>
    <w:rsid w:val="00A82256"/>
    <w:rsid w:val="00A904BC"/>
    <w:rsid w:val="00AA2434"/>
    <w:rsid w:val="00AB2911"/>
    <w:rsid w:val="00AD3A26"/>
    <w:rsid w:val="00AE308E"/>
    <w:rsid w:val="00AF2C16"/>
    <w:rsid w:val="00AF3979"/>
    <w:rsid w:val="00AF7C53"/>
    <w:rsid w:val="00B00006"/>
    <w:rsid w:val="00B0419A"/>
    <w:rsid w:val="00B07711"/>
    <w:rsid w:val="00B214A6"/>
    <w:rsid w:val="00B24680"/>
    <w:rsid w:val="00B24744"/>
    <w:rsid w:val="00B27B2C"/>
    <w:rsid w:val="00B30154"/>
    <w:rsid w:val="00B51341"/>
    <w:rsid w:val="00B524D9"/>
    <w:rsid w:val="00B53499"/>
    <w:rsid w:val="00B70EEA"/>
    <w:rsid w:val="00B7489D"/>
    <w:rsid w:val="00B74E22"/>
    <w:rsid w:val="00B75864"/>
    <w:rsid w:val="00B76FBD"/>
    <w:rsid w:val="00B86F25"/>
    <w:rsid w:val="00B97FE3"/>
    <w:rsid w:val="00BB3761"/>
    <w:rsid w:val="00BC399F"/>
    <w:rsid w:val="00BD38B9"/>
    <w:rsid w:val="00BD6030"/>
    <w:rsid w:val="00BE0D71"/>
    <w:rsid w:val="00BE466A"/>
    <w:rsid w:val="00BF44E5"/>
    <w:rsid w:val="00C0505C"/>
    <w:rsid w:val="00C0516A"/>
    <w:rsid w:val="00C07020"/>
    <w:rsid w:val="00C07ABC"/>
    <w:rsid w:val="00C07B57"/>
    <w:rsid w:val="00C1149A"/>
    <w:rsid w:val="00C12EDF"/>
    <w:rsid w:val="00C16842"/>
    <w:rsid w:val="00C208E7"/>
    <w:rsid w:val="00C21B68"/>
    <w:rsid w:val="00C21C65"/>
    <w:rsid w:val="00C25B91"/>
    <w:rsid w:val="00C26152"/>
    <w:rsid w:val="00C30119"/>
    <w:rsid w:val="00C35C93"/>
    <w:rsid w:val="00C44BC4"/>
    <w:rsid w:val="00C47F24"/>
    <w:rsid w:val="00C63805"/>
    <w:rsid w:val="00C64E60"/>
    <w:rsid w:val="00C6761B"/>
    <w:rsid w:val="00C713C1"/>
    <w:rsid w:val="00C82731"/>
    <w:rsid w:val="00C84650"/>
    <w:rsid w:val="00C94DBB"/>
    <w:rsid w:val="00C96E32"/>
    <w:rsid w:val="00CA624D"/>
    <w:rsid w:val="00CA7D52"/>
    <w:rsid w:val="00CB0825"/>
    <w:rsid w:val="00CB1365"/>
    <w:rsid w:val="00CB2999"/>
    <w:rsid w:val="00CC000D"/>
    <w:rsid w:val="00CC2FBE"/>
    <w:rsid w:val="00CD3596"/>
    <w:rsid w:val="00CE0D49"/>
    <w:rsid w:val="00CE1899"/>
    <w:rsid w:val="00CF32BC"/>
    <w:rsid w:val="00CF5AE2"/>
    <w:rsid w:val="00D037D1"/>
    <w:rsid w:val="00D21560"/>
    <w:rsid w:val="00D275E3"/>
    <w:rsid w:val="00D51D7F"/>
    <w:rsid w:val="00D53185"/>
    <w:rsid w:val="00D55BA8"/>
    <w:rsid w:val="00D63734"/>
    <w:rsid w:val="00D64C87"/>
    <w:rsid w:val="00D67375"/>
    <w:rsid w:val="00D71892"/>
    <w:rsid w:val="00D73583"/>
    <w:rsid w:val="00D75437"/>
    <w:rsid w:val="00DA1F80"/>
    <w:rsid w:val="00DB1500"/>
    <w:rsid w:val="00DB1C9D"/>
    <w:rsid w:val="00DB32D1"/>
    <w:rsid w:val="00DC240E"/>
    <w:rsid w:val="00DC6920"/>
    <w:rsid w:val="00DD6472"/>
    <w:rsid w:val="00DD7655"/>
    <w:rsid w:val="00DF5DB5"/>
    <w:rsid w:val="00E15FAC"/>
    <w:rsid w:val="00E279C0"/>
    <w:rsid w:val="00E32B48"/>
    <w:rsid w:val="00E32D76"/>
    <w:rsid w:val="00E36371"/>
    <w:rsid w:val="00E37E6D"/>
    <w:rsid w:val="00E449DC"/>
    <w:rsid w:val="00E548BF"/>
    <w:rsid w:val="00E6364D"/>
    <w:rsid w:val="00E73003"/>
    <w:rsid w:val="00E774B2"/>
    <w:rsid w:val="00E81265"/>
    <w:rsid w:val="00E91739"/>
    <w:rsid w:val="00E91998"/>
    <w:rsid w:val="00E91AAE"/>
    <w:rsid w:val="00E91B8C"/>
    <w:rsid w:val="00E950D9"/>
    <w:rsid w:val="00EA08AA"/>
    <w:rsid w:val="00EA1819"/>
    <w:rsid w:val="00EC5C38"/>
    <w:rsid w:val="00ED322A"/>
    <w:rsid w:val="00ED74AE"/>
    <w:rsid w:val="00EE412C"/>
    <w:rsid w:val="00EF7EB1"/>
    <w:rsid w:val="00F11706"/>
    <w:rsid w:val="00F21D22"/>
    <w:rsid w:val="00F24886"/>
    <w:rsid w:val="00F50AEC"/>
    <w:rsid w:val="00F5100C"/>
    <w:rsid w:val="00F5193E"/>
    <w:rsid w:val="00F547B7"/>
    <w:rsid w:val="00F55A0B"/>
    <w:rsid w:val="00F6301B"/>
    <w:rsid w:val="00F75536"/>
    <w:rsid w:val="00F92A74"/>
    <w:rsid w:val="00FA2BA8"/>
    <w:rsid w:val="00FA334D"/>
    <w:rsid w:val="00FA75F3"/>
    <w:rsid w:val="00FB1A62"/>
    <w:rsid w:val="00FB1C51"/>
    <w:rsid w:val="00FB1DF7"/>
    <w:rsid w:val="00FD007F"/>
    <w:rsid w:val="00FD289C"/>
    <w:rsid w:val="00FD5FF7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04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04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04B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904BC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04BC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904BC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904BC"/>
    <w:pPr>
      <w:spacing w:before="240" w:after="60"/>
      <w:outlineLvl w:val="6"/>
    </w:pPr>
    <w:rPr>
      <w:rFonts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A904BC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904B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4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04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04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904B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904B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904B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904B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904B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A904B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99"/>
    <w:rsid w:val="00113FF8"/>
    <w:pPr>
      <w:tabs>
        <w:tab w:val="left" w:pos="-284"/>
      </w:tabs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A904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904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904B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904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basedOn w:val="a"/>
    <w:uiPriority w:val="1"/>
    <w:qFormat/>
    <w:rsid w:val="00A904BC"/>
    <w:rPr>
      <w:szCs w:val="32"/>
    </w:rPr>
  </w:style>
  <w:style w:type="character" w:styleId="a9">
    <w:name w:val="Strong"/>
    <w:basedOn w:val="a0"/>
    <w:uiPriority w:val="22"/>
    <w:qFormat/>
    <w:rsid w:val="00A904BC"/>
    <w:rPr>
      <w:b/>
      <w:bCs/>
    </w:rPr>
  </w:style>
  <w:style w:type="character" w:styleId="aa">
    <w:name w:val="Emphasis"/>
    <w:basedOn w:val="a0"/>
    <w:uiPriority w:val="20"/>
    <w:qFormat/>
    <w:rsid w:val="00A904BC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A90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4BC"/>
    <w:rPr>
      <w:i/>
    </w:rPr>
  </w:style>
  <w:style w:type="character" w:customStyle="1" w:styleId="22">
    <w:name w:val="Цитата 2 Знак"/>
    <w:basedOn w:val="a0"/>
    <w:link w:val="21"/>
    <w:uiPriority w:val="29"/>
    <w:rsid w:val="00A904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904BC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904BC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A904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904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904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904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904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904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04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04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04B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904BC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04BC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904BC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904BC"/>
    <w:pPr>
      <w:spacing w:before="240" w:after="60"/>
      <w:outlineLvl w:val="6"/>
    </w:pPr>
    <w:rPr>
      <w:rFonts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A904BC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904B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4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04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04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904B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904B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904B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904B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904B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A904B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99"/>
    <w:rsid w:val="00113FF8"/>
    <w:pPr>
      <w:tabs>
        <w:tab w:val="left" w:pos="-284"/>
      </w:tabs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A904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904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904B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904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basedOn w:val="a"/>
    <w:uiPriority w:val="1"/>
    <w:qFormat/>
    <w:rsid w:val="00A904BC"/>
    <w:rPr>
      <w:szCs w:val="32"/>
    </w:rPr>
  </w:style>
  <w:style w:type="character" w:styleId="a9">
    <w:name w:val="Strong"/>
    <w:basedOn w:val="a0"/>
    <w:uiPriority w:val="22"/>
    <w:qFormat/>
    <w:rsid w:val="00A904BC"/>
    <w:rPr>
      <w:b/>
      <w:bCs/>
    </w:rPr>
  </w:style>
  <w:style w:type="character" w:styleId="aa">
    <w:name w:val="Emphasis"/>
    <w:basedOn w:val="a0"/>
    <w:uiPriority w:val="20"/>
    <w:qFormat/>
    <w:rsid w:val="00A904BC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A90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4BC"/>
    <w:rPr>
      <w:i/>
    </w:rPr>
  </w:style>
  <w:style w:type="character" w:customStyle="1" w:styleId="22">
    <w:name w:val="Цитата 2 Знак"/>
    <w:basedOn w:val="a0"/>
    <w:link w:val="21"/>
    <w:uiPriority w:val="29"/>
    <w:rsid w:val="00A904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904BC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904BC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A904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904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904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904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904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904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Кудякова</dc:creator>
  <cp:lastModifiedBy>Татьяна В. Кудякова</cp:lastModifiedBy>
  <cp:revision>2</cp:revision>
  <cp:lastPrinted>2017-10-23T09:36:00Z</cp:lastPrinted>
  <dcterms:created xsi:type="dcterms:W3CDTF">2017-10-23T09:57:00Z</dcterms:created>
  <dcterms:modified xsi:type="dcterms:W3CDTF">2017-10-23T09:57:00Z</dcterms:modified>
</cp:coreProperties>
</file>