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8" w:rsidRPr="001A1F6C" w:rsidRDefault="00AF3243" w:rsidP="00552BB9">
      <w:pPr>
        <w:pStyle w:val="af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w w:val="12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-217170</wp:posOffset>
            </wp:positionV>
            <wp:extent cx="1238250" cy="1257300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708" w:rsidRPr="001A1F6C">
        <w:rPr>
          <w:b/>
          <w:w w:val="120"/>
        </w:rPr>
        <w:t>Пенсионный фонд Российской Федерации</w:t>
      </w:r>
    </w:p>
    <w:p w:rsidR="00764165" w:rsidRDefault="00764165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764165" w:rsidRDefault="00984708" w:rsidP="00372FC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i/>
          <w:color w:val="auto"/>
        </w:rPr>
      </w:pPr>
      <w:r w:rsidRPr="00764165">
        <w:rPr>
          <w:rFonts w:ascii="Times New Roman" w:hAnsi="Times New Roman"/>
          <w:i/>
          <w:color w:val="auto"/>
        </w:rPr>
        <w:t xml:space="preserve">Клиентская служба (на правах отдела) в </w:t>
      </w:r>
      <w:proofErr w:type="gramStart"/>
      <w:r w:rsidRPr="00764165">
        <w:rPr>
          <w:rFonts w:ascii="Times New Roman" w:hAnsi="Times New Roman"/>
          <w:i/>
          <w:color w:val="auto"/>
        </w:rPr>
        <w:t>г</w:t>
      </w:r>
      <w:proofErr w:type="gramEnd"/>
      <w:r w:rsidRPr="00764165">
        <w:rPr>
          <w:rFonts w:ascii="Times New Roman" w:hAnsi="Times New Roman"/>
          <w:i/>
          <w:color w:val="auto"/>
        </w:rPr>
        <w:t xml:space="preserve">. </w:t>
      </w:r>
      <w:proofErr w:type="spellStart"/>
      <w:r w:rsidRPr="00764165">
        <w:rPr>
          <w:rFonts w:ascii="Times New Roman" w:hAnsi="Times New Roman"/>
          <w:i/>
          <w:color w:val="auto"/>
        </w:rPr>
        <w:t>Когалыме</w:t>
      </w:r>
      <w:proofErr w:type="spellEnd"/>
    </w:p>
    <w:p w:rsidR="00372FC9" w:rsidRDefault="00372FC9" w:rsidP="00372FC9"/>
    <w:p w:rsidR="00853D81" w:rsidRPr="00372FC9" w:rsidRDefault="00853D81" w:rsidP="00372FC9"/>
    <w:p w:rsidR="00853D81" w:rsidRPr="00853D81" w:rsidRDefault="00853D81" w:rsidP="00853D81">
      <w:pPr>
        <w:pStyle w:val="3"/>
        <w:jc w:val="center"/>
        <w:rPr>
          <w:sz w:val="40"/>
          <w:szCs w:val="40"/>
        </w:rPr>
      </w:pPr>
      <w:r w:rsidRPr="00853D81">
        <w:rPr>
          <w:color w:val="333333"/>
          <w:sz w:val="40"/>
          <w:szCs w:val="40"/>
        </w:rPr>
        <w:t>Выплата пенсии при смене жительства</w:t>
      </w:r>
    </w:p>
    <w:p w:rsidR="00853D81" w:rsidRPr="00853D81" w:rsidRDefault="00853D81" w:rsidP="00853D81">
      <w:pPr>
        <w:pStyle w:val="4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53D81">
        <w:rPr>
          <w:rStyle w:val="a8"/>
          <w:rFonts w:ascii="Times New Roman" w:hAnsi="Times New Roman"/>
          <w:bCs w:val="0"/>
          <w:i w:val="0"/>
          <w:color w:val="333333"/>
          <w:sz w:val="24"/>
          <w:szCs w:val="24"/>
        </w:rPr>
        <w:t>Зачастую пенсионеры меняют место жительства, перебираясь с Севера в другие регионы. В этом случае необходимо своевременно уведомить Пенсионный фонд, чтобы выплатное (пенсионное) дело было переправлено по новому месту жительства.</w:t>
      </w:r>
    </w:p>
    <w:p w:rsidR="00853D81" w:rsidRPr="00853D81" w:rsidRDefault="00853D81" w:rsidP="00853D81">
      <w:pPr>
        <w:pStyle w:val="af4"/>
        <w:jc w:val="both"/>
      </w:pPr>
      <w:r w:rsidRPr="00853D81">
        <w:rPr>
          <w:color w:val="333333"/>
        </w:rPr>
        <w:t>Как правило, гражданин пишет заявление  в клиентской службе ПФР по новому месту жительства. Такое заявление можно подать через  Личный  кабинет гражданина на сайте Пенсионного фонда дистанционно. Для этого необходимо:</w:t>
      </w:r>
      <w:r w:rsidRPr="00853D81">
        <w:t xml:space="preserve"> </w:t>
      </w:r>
    </w:p>
    <w:p w:rsidR="00853D81" w:rsidRPr="00853D81" w:rsidRDefault="00853D81" w:rsidP="00853D81">
      <w:pPr>
        <w:pStyle w:val="af4"/>
        <w:jc w:val="both"/>
      </w:pPr>
      <w:r w:rsidRPr="00853D81">
        <w:rPr>
          <w:color w:val="333333"/>
        </w:rPr>
        <w:t> -  </w:t>
      </w:r>
      <w:r w:rsidRPr="00853D81">
        <w:rPr>
          <w:rStyle w:val="a9"/>
          <w:color w:val="333333"/>
        </w:rPr>
        <w:t xml:space="preserve">войти  в Личный кабинет на сайте Пенсионного фонда,  используя логин и пароль портала </w:t>
      </w:r>
      <w:proofErr w:type="spellStart"/>
      <w:r w:rsidRPr="00853D81">
        <w:rPr>
          <w:rStyle w:val="a9"/>
          <w:color w:val="333333"/>
        </w:rPr>
        <w:t>госуслуг</w:t>
      </w:r>
      <w:proofErr w:type="spellEnd"/>
      <w:r w:rsidRPr="00853D81">
        <w:rPr>
          <w:rStyle w:val="a9"/>
          <w:color w:val="333333"/>
        </w:rPr>
        <w:t>;</w:t>
      </w:r>
      <w:r w:rsidRPr="00853D81">
        <w:t xml:space="preserve"> </w:t>
      </w:r>
    </w:p>
    <w:p w:rsidR="00853D81" w:rsidRPr="00853D81" w:rsidRDefault="00853D81" w:rsidP="00853D81">
      <w:pPr>
        <w:pStyle w:val="af4"/>
        <w:jc w:val="both"/>
      </w:pPr>
      <w:r w:rsidRPr="00853D81">
        <w:rPr>
          <w:rStyle w:val="a9"/>
          <w:color w:val="333333"/>
        </w:rPr>
        <w:t>-  выбрать в разделе «Пенсии» вкладку «Подать заявление о запросе на передачу выплатного (пенсионного) дела в ТО ПФР по новому месту жительства»;</w:t>
      </w:r>
      <w:r w:rsidRPr="00853D81">
        <w:t xml:space="preserve"> </w:t>
      </w:r>
    </w:p>
    <w:p w:rsidR="00853D81" w:rsidRPr="00853D81" w:rsidRDefault="00853D81" w:rsidP="00853D81">
      <w:pPr>
        <w:pStyle w:val="af4"/>
        <w:jc w:val="both"/>
      </w:pPr>
      <w:r w:rsidRPr="00853D81">
        <w:rPr>
          <w:color w:val="333333"/>
        </w:rPr>
        <w:t>- </w:t>
      </w:r>
      <w:r w:rsidRPr="00853D81">
        <w:rPr>
          <w:rStyle w:val="a9"/>
          <w:color w:val="333333"/>
        </w:rPr>
        <w:t>указать территориальный орган ПФР и выбрать способ подачи заявления (лично или через представителя);</w:t>
      </w:r>
      <w:r w:rsidRPr="00853D81">
        <w:t xml:space="preserve"> </w:t>
      </w:r>
    </w:p>
    <w:p w:rsidR="00853D81" w:rsidRPr="00853D81" w:rsidRDefault="00853D81" w:rsidP="00853D81">
      <w:pPr>
        <w:pStyle w:val="af4"/>
        <w:jc w:val="both"/>
      </w:pPr>
      <w:r w:rsidRPr="00853D81">
        <w:rPr>
          <w:rStyle w:val="a9"/>
          <w:color w:val="333333"/>
        </w:rPr>
        <w:t>- ввести запрашиваемые данные заявителя;</w:t>
      </w:r>
      <w:r w:rsidRPr="00853D81">
        <w:t xml:space="preserve"> </w:t>
      </w:r>
    </w:p>
    <w:p w:rsidR="00853D81" w:rsidRPr="00853D81" w:rsidRDefault="00853D81" w:rsidP="00853D81">
      <w:pPr>
        <w:pStyle w:val="af4"/>
        <w:jc w:val="both"/>
      </w:pPr>
      <w:r w:rsidRPr="00853D81">
        <w:rPr>
          <w:color w:val="333333"/>
        </w:rPr>
        <w:t>- </w:t>
      </w:r>
      <w:r w:rsidRPr="00853D81">
        <w:rPr>
          <w:rStyle w:val="a9"/>
          <w:color w:val="333333"/>
        </w:rPr>
        <w:t>заполнить необходимые сведения в содержании заявления (наименование территориального органа ПФР по прежнему месту жительства, вид пенсии, адрес прежнего места доставки, по какой период осуществлена выплата);</w:t>
      </w:r>
      <w:r w:rsidRPr="00853D81">
        <w:t xml:space="preserve"> </w:t>
      </w:r>
    </w:p>
    <w:p w:rsidR="00853D81" w:rsidRPr="00853D81" w:rsidRDefault="00853D81" w:rsidP="00853D81">
      <w:pPr>
        <w:pStyle w:val="af4"/>
        <w:jc w:val="both"/>
      </w:pPr>
      <w:r w:rsidRPr="00853D81">
        <w:rPr>
          <w:color w:val="333333"/>
        </w:rPr>
        <w:t>- </w:t>
      </w:r>
      <w:r w:rsidRPr="00853D81">
        <w:rPr>
          <w:rStyle w:val="a9"/>
          <w:color w:val="333333"/>
        </w:rPr>
        <w:t>во вкладке «Информирование» ознакомиться с необходимыми положениями;</w:t>
      </w:r>
      <w:r w:rsidRPr="00853D81">
        <w:t xml:space="preserve"> </w:t>
      </w:r>
    </w:p>
    <w:p w:rsidR="00853D81" w:rsidRPr="00853D81" w:rsidRDefault="00853D81" w:rsidP="00853D81">
      <w:pPr>
        <w:pStyle w:val="af4"/>
        <w:jc w:val="both"/>
      </w:pPr>
      <w:r w:rsidRPr="00853D81">
        <w:rPr>
          <w:color w:val="333333"/>
        </w:rPr>
        <w:t>- </w:t>
      </w:r>
      <w:r w:rsidRPr="00853D81">
        <w:rPr>
          <w:rStyle w:val="a9"/>
          <w:color w:val="333333"/>
        </w:rPr>
        <w:t>нажать кнопку «Сформировать заявление».</w:t>
      </w:r>
      <w:r w:rsidRPr="00853D81">
        <w:t xml:space="preserve"> </w:t>
      </w:r>
    </w:p>
    <w:p w:rsidR="00853D81" w:rsidRPr="00853D81" w:rsidRDefault="00853D81" w:rsidP="00853D81">
      <w:pPr>
        <w:pStyle w:val="af4"/>
        <w:jc w:val="both"/>
      </w:pPr>
      <w:r w:rsidRPr="00853D81">
        <w:rPr>
          <w:color w:val="333333"/>
        </w:rPr>
        <w:t>Даже если пенсия перечисляется на банковскую карту, запрашивать выплатное дело всё равно нужно - в нём  содержатся все необходимые сведения, которые могут понадобиться, например, для перерасчета пенсии. После передачи пенсионного дела в территориальный орган ПФР по новому месту жительства пенсионера  поставят на учёт и затем осуществляют выплату пенсии с учетом даты прекращения выплаты пенсии по прежнему месту жительства.</w:t>
      </w:r>
      <w:r w:rsidRPr="00853D81">
        <w:t xml:space="preserve"> </w:t>
      </w:r>
    </w:p>
    <w:p w:rsidR="00853D81" w:rsidRPr="00853D81" w:rsidRDefault="00853D81" w:rsidP="00853D81">
      <w:pPr>
        <w:pStyle w:val="af4"/>
        <w:jc w:val="both"/>
      </w:pPr>
      <w:r w:rsidRPr="00853D81">
        <w:rPr>
          <w:color w:val="333333"/>
        </w:rPr>
        <w:t>На граждан, переехавших за пределы России, как в дальнее, так и в ближнее зарубежье, этот порядок не распространяется. Для них установлен другой порядок выплаты пенсии.</w:t>
      </w:r>
      <w:r w:rsidRPr="00853D81">
        <w:t xml:space="preserve"> </w:t>
      </w:r>
    </w:p>
    <w:p w:rsidR="009721CB" w:rsidRPr="00853D81" w:rsidRDefault="009721CB" w:rsidP="00853D81">
      <w:pPr>
        <w:pStyle w:val="3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sectPr w:rsidR="009721CB" w:rsidRPr="00853D81" w:rsidSect="003C69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E25E7"/>
    <w:multiLevelType w:val="hybridMultilevel"/>
    <w:tmpl w:val="17A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20748C"/>
    <w:multiLevelType w:val="multilevel"/>
    <w:tmpl w:val="180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93BE1"/>
    <w:multiLevelType w:val="multilevel"/>
    <w:tmpl w:val="EAA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8E"/>
    <w:rsid w:val="00021D90"/>
    <w:rsid w:val="000333C4"/>
    <w:rsid w:val="000832BE"/>
    <w:rsid w:val="00083EAE"/>
    <w:rsid w:val="000A0676"/>
    <w:rsid w:val="000A1975"/>
    <w:rsid w:val="000A5153"/>
    <w:rsid w:val="001348B4"/>
    <w:rsid w:val="00140FC3"/>
    <w:rsid w:val="00151AEE"/>
    <w:rsid w:val="00167A25"/>
    <w:rsid w:val="00182D63"/>
    <w:rsid w:val="001A1F6C"/>
    <w:rsid w:val="001A7223"/>
    <w:rsid w:val="001B4A1F"/>
    <w:rsid w:val="001C7EC7"/>
    <w:rsid w:val="001E3970"/>
    <w:rsid w:val="00207236"/>
    <w:rsid w:val="00225008"/>
    <w:rsid w:val="00257B7C"/>
    <w:rsid w:val="002A18FB"/>
    <w:rsid w:val="002E3CC9"/>
    <w:rsid w:val="002E3E8E"/>
    <w:rsid w:val="00302672"/>
    <w:rsid w:val="003232CF"/>
    <w:rsid w:val="003326A2"/>
    <w:rsid w:val="00335334"/>
    <w:rsid w:val="00344488"/>
    <w:rsid w:val="0034739F"/>
    <w:rsid w:val="00356FF8"/>
    <w:rsid w:val="00372FC9"/>
    <w:rsid w:val="003A01C4"/>
    <w:rsid w:val="003C132D"/>
    <w:rsid w:val="003C6993"/>
    <w:rsid w:val="003E2B5F"/>
    <w:rsid w:val="0040616F"/>
    <w:rsid w:val="004111A6"/>
    <w:rsid w:val="00442347"/>
    <w:rsid w:val="00452A64"/>
    <w:rsid w:val="004661CB"/>
    <w:rsid w:val="00473270"/>
    <w:rsid w:val="00483A16"/>
    <w:rsid w:val="00496854"/>
    <w:rsid w:val="004A13F3"/>
    <w:rsid w:val="004A1D73"/>
    <w:rsid w:val="004B5813"/>
    <w:rsid w:val="00505949"/>
    <w:rsid w:val="0050768F"/>
    <w:rsid w:val="00516DE5"/>
    <w:rsid w:val="005224B5"/>
    <w:rsid w:val="00530B32"/>
    <w:rsid w:val="00552BB9"/>
    <w:rsid w:val="005608BD"/>
    <w:rsid w:val="00592623"/>
    <w:rsid w:val="005958DA"/>
    <w:rsid w:val="005E589A"/>
    <w:rsid w:val="005E7903"/>
    <w:rsid w:val="0060345A"/>
    <w:rsid w:val="00617790"/>
    <w:rsid w:val="00627AF7"/>
    <w:rsid w:val="00693D59"/>
    <w:rsid w:val="006F2520"/>
    <w:rsid w:val="00740D66"/>
    <w:rsid w:val="00740D8A"/>
    <w:rsid w:val="00754130"/>
    <w:rsid w:val="00761DF4"/>
    <w:rsid w:val="00764165"/>
    <w:rsid w:val="007710B8"/>
    <w:rsid w:val="007B2EEB"/>
    <w:rsid w:val="007D45C8"/>
    <w:rsid w:val="007F1978"/>
    <w:rsid w:val="008027B8"/>
    <w:rsid w:val="008409D0"/>
    <w:rsid w:val="008475C5"/>
    <w:rsid w:val="00853D81"/>
    <w:rsid w:val="00867811"/>
    <w:rsid w:val="008816C4"/>
    <w:rsid w:val="008A3B4B"/>
    <w:rsid w:val="008B16A3"/>
    <w:rsid w:val="008D0B6E"/>
    <w:rsid w:val="008F1FB2"/>
    <w:rsid w:val="008F4398"/>
    <w:rsid w:val="00924144"/>
    <w:rsid w:val="00933B57"/>
    <w:rsid w:val="00935D47"/>
    <w:rsid w:val="0094101C"/>
    <w:rsid w:val="00965AFC"/>
    <w:rsid w:val="009721CB"/>
    <w:rsid w:val="009823E5"/>
    <w:rsid w:val="00984708"/>
    <w:rsid w:val="009A504E"/>
    <w:rsid w:val="00A0180A"/>
    <w:rsid w:val="00A221C2"/>
    <w:rsid w:val="00A232BA"/>
    <w:rsid w:val="00A57CD8"/>
    <w:rsid w:val="00A6435B"/>
    <w:rsid w:val="00AB0B7F"/>
    <w:rsid w:val="00AD447D"/>
    <w:rsid w:val="00AF3243"/>
    <w:rsid w:val="00AF6692"/>
    <w:rsid w:val="00B34B8E"/>
    <w:rsid w:val="00B359FD"/>
    <w:rsid w:val="00B555F7"/>
    <w:rsid w:val="00B643A9"/>
    <w:rsid w:val="00B762CE"/>
    <w:rsid w:val="00B848CF"/>
    <w:rsid w:val="00BA2059"/>
    <w:rsid w:val="00BA531E"/>
    <w:rsid w:val="00BB2F5F"/>
    <w:rsid w:val="00BD4345"/>
    <w:rsid w:val="00BE6CA1"/>
    <w:rsid w:val="00BF3131"/>
    <w:rsid w:val="00C017EF"/>
    <w:rsid w:val="00C01DAE"/>
    <w:rsid w:val="00C2683D"/>
    <w:rsid w:val="00C42019"/>
    <w:rsid w:val="00C80805"/>
    <w:rsid w:val="00CB2F48"/>
    <w:rsid w:val="00CD3D72"/>
    <w:rsid w:val="00CE3D5B"/>
    <w:rsid w:val="00CF34D2"/>
    <w:rsid w:val="00CF716F"/>
    <w:rsid w:val="00D02CD3"/>
    <w:rsid w:val="00D102ED"/>
    <w:rsid w:val="00D1701E"/>
    <w:rsid w:val="00D42923"/>
    <w:rsid w:val="00D432A9"/>
    <w:rsid w:val="00D526F3"/>
    <w:rsid w:val="00D54634"/>
    <w:rsid w:val="00D56025"/>
    <w:rsid w:val="00D8231B"/>
    <w:rsid w:val="00DB528E"/>
    <w:rsid w:val="00DB64A1"/>
    <w:rsid w:val="00DE04A5"/>
    <w:rsid w:val="00DF731D"/>
    <w:rsid w:val="00E06181"/>
    <w:rsid w:val="00E135B0"/>
    <w:rsid w:val="00E40C6C"/>
    <w:rsid w:val="00E47438"/>
    <w:rsid w:val="00E51A22"/>
    <w:rsid w:val="00E60116"/>
    <w:rsid w:val="00E718F4"/>
    <w:rsid w:val="00E87923"/>
    <w:rsid w:val="00E94FB5"/>
    <w:rsid w:val="00EB7145"/>
    <w:rsid w:val="00ED2775"/>
    <w:rsid w:val="00ED3134"/>
    <w:rsid w:val="00EE48B5"/>
    <w:rsid w:val="00EF64D3"/>
    <w:rsid w:val="00F02B0B"/>
    <w:rsid w:val="00F16925"/>
    <w:rsid w:val="00F4308A"/>
    <w:rsid w:val="00F6651B"/>
    <w:rsid w:val="00F72165"/>
    <w:rsid w:val="00F77708"/>
    <w:rsid w:val="00F94629"/>
    <w:rsid w:val="00FD06B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5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58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B58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58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B58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B58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B581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58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8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58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581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581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5813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581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581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5813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581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4B581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B58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4B58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B58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B581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5813"/>
    <w:rPr>
      <w:rFonts w:cs="Times New Roman"/>
      <w:b/>
    </w:rPr>
  </w:style>
  <w:style w:type="character" w:styleId="a9">
    <w:name w:val="Emphasis"/>
    <w:basedOn w:val="a0"/>
    <w:uiPriority w:val="20"/>
    <w:qFormat/>
    <w:rsid w:val="004B5813"/>
    <w:rPr>
      <w:rFonts w:cs="Times New Roman"/>
      <w:i/>
    </w:rPr>
  </w:style>
  <w:style w:type="paragraph" w:styleId="aa">
    <w:name w:val="No Spacing"/>
    <w:basedOn w:val="a"/>
    <w:uiPriority w:val="99"/>
    <w:qFormat/>
    <w:rsid w:val="004B5813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581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B581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B581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4B58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4B5813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4B5813"/>
    <w:rPr>
      <w:i/>
      <w:color w:val="808080"/>
    </w:rPr>
  </w:style>
  <w:style w:type="character" w:styleId="af">
    <w:name w:val="Intense Emphasis"/>
    <w:basedOn w:val="a0"/>
    <w:uiPriority w:val="99"/>
    <w:qFormat/>
    <w:rsid w:val="004B5813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4B5813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4B5813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4B5813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4B5813"/>
    <w:pPr>
      <w:outlineLvl w:val="9"/>
    </w:pPr>
  </w:style>
  <w:style w:type="paragraph" w:styleId="af4">
    <w:name w:val="Normal (Web)"/>
    <w:basedOn w:val="a"/>
    <w:uiPriority w:val="99"/>
    <w:unhideWhenUsed/>
    <w:rsid w:val="00F7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5224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5224B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B4A1F"/>
  </w:style>
  <w:style w:type="paragraph" w:customStyle="1" w:styleId="11">
    <w:name w:val="Б1"/>
    <w:basedOn w:val="3"/>
    <w:link w:val="12"/>
    <w:qFormat/>
    <w:rsid w:val="00E718F4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basedOn w:val="30"/>
    <w:link w:val="11"/>
    <w:rsid w:val="00E718F4"/>
    <w:rPr>
      <w:rFonts w:ascii="Arial" w:eastAsia="Times New Roman" w:hAnsi="Arial" w:cs="Arial"/>
      <w:bCs/>
      <w:i/>
      <w:sz w:val="24"/>
      <w:szCs w:val="26"/>
    </w:rPr>
  </w:style>
  <w:style w:type="paragraph" w:customStyle="1" w:styleId="af7">
    <w:name w:val="Текст новости"/>
    <w:link w:val="af8"/>
    <w:qFormat/>
    <w:rsid w:val="00E718F4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Текст новости Знак"/>
    <w:link w:val="af7"/>
    <w:rsid w:val="00E718F4"/>
    <w:rPr>
      <w:rFonts w:ascii="Times New Roman" w:eastAsia="Times New Roman" w:hAnsi="Times New Roman"/>
      <w:sz w:val="24"/>
      <w:szCs w:val="24"/>
      <w:lang w:bidi="ar-SA"/>
    </w:rPr>
  </w:style>
  <w:style w:type="paragraph" w:styleId="af9">
    <w:name w:val="Document Map"/>
    <w:basedOn w:val="a"/>
    <w:link w:val="afa"/>
    <w:semiHidden/>
    <w:rsid w:val="00933B57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933B57"/>
    <w:rPr>
      <w:rFonts w:ascii="Tahoma" w:eastAsia="Times New Roman" w:hAnsi="Tahoma" w:cs="Tahoma"/>
      <w:shd w:val="clear" w:color="auto" w:fill="000080"/>
    </w:rPr>
  </w:style>
  <w:style w:type="character" w:styleId="afb">
    <w:name w:val="Hyperlink"/>
    <w:basedOn w:val="a0"/>
    <w:uiPriority w:val="99"/>
    <w:semiHidden/>
    <w:unhideWhenUsed/>
    <w:rsid w:val="007B2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0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9602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41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03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62415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206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2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E34C5-D61E-40ED-A276-0BC60E75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Несчисляева</dc:creator>
  <cp:lastModifiedBy>Давыдова Диана Александровна</cp:lastModifiedBy>
  <cp:revision>18</cp:revision>
  <cp:lastPrinted>2017-12-12T04:31:00Z</cp:lastPrinted>
  <dcterms:created xsi:type="dcterms:W3CDTF">2019-07-29T06:23:00Z</dcterms:created>
  <dcterms:modified xsi:type="dcterms:W3CDTF">2020-04-15T06:18:00Z</dcterms:modified>
</cp:coreProperties>
</file>