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08" w:rsidRPr="001A1F6C" w:rsidRDefault="00AF3243" w:rsidP="00552BB9">
      <w:pPr>
        <w:pStyle w:val="af4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w w:val="120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-795655</wp:posOffset>
            </wp:positionH>
            <wp:positionV relativeFrom="paragraph">
              <wp:posOffset>-217170</wp:posOffset>
            </wp:positionV>
            <wp:extent cx="1238250" cy="1257300"/>
            <wp:effectExtent l="19050" t="0" r="0" b="0"/>
            <wp:wrapNone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7708" w:rsidRPr="001A1F6C">
        <w:rPr>
          <w:b/>
          <w:w w:val="120"/>
        </w:rPr>
        <w:t>Пенсионный фонд Российской Федерации</w:t>
      </w:r>
    </w:p>
    <w:p w:rsidR="00764165" w:rsidRDefault="00764165" w:rsidP="00552BB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764165" w:rsidRDefault="00984708" w:rsidP="00372FC9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i/>
          <w:color w:val="auto"/>
        </w:rPr>
      </w:pPr>
      <w:r w:rsidRPr="00764165">
        <w:rPr>
          <w:rFonts w:ascii="Times New Roman" w:hAnsi="Times New Roman"/>
          <w:i/>
          <w:color w:val="auto"/>
        </w:rPr>
        <w:t xml:space="preserve">Клиентская служба (на правах отдела) в </w:t>
      </w:r>
      <w:proofErr w:type="gramStart"/>
      <w:r w:rsidRPr="00764165">
        <w:rPr>
          <w:rFonts w:ascii="Times New Roman" w:hAnsi="Times New Roman"/>
          <w:i/>
          <w:color w:val="auto"/>
        </w:rPr>
        <w:t>г</w:t>
      </w:r>
      <w:proofErr w:type="gramEnd"/>
      <w:r w:rsidRPr="00764165">
        <w:rPr>
          <w:rFonts w:ascii="Times New Roman" w:hAnsi="Times New Roman"/>
          <w:i/>
          <w:color w:val="auto"/>
        </w:rPr>
        <w:t xml:space="preserve">. </w:t>
      </w:r>
      <w:proofErr w:type="spellStart"/>
      <w:r w:rsidRPr="00764165">
        <w:rPr>
          <w:rFonts w:ascii="Times New Roman" w:hAnsi="Times New Roman"/>
          <w:i/>
          <w:color w:val="auto"/>
        </w:rPr>
        <w:t>Когалыме</w:t>
      </w:r>
      <w:proofErr w:type="spellEnd"/>
    </w:p>
    <w:p w:rsidR="00372FC9" w:rsidRPr="00372FC9" w:rsidRDefault="00372FC9" w:rsidP="00372FC9"/>
    <w:p w:rsidR="00DB7448" w:rsidRDefault="00DB7448" w:rsidP="00DB7448">
      <w:pPr>
        <w:pStyle w:val="af4"/>
      </w:pPr>
    </w:p>
    <w:p w:rsidR="00DB7448" w:rsidRDefault="00DB7448" w:rsidP="00DB7448">
      <w:pPr>
        <w:pStyle w:val="af4"/>
        <w:jc w:val="both"/>
      </w:pPr>
      <w:r>
        <w:t>Согласно результатам рассмотрения заявлений о единовременной выплате на детей от 3 до 16 лет, 10 </w:t>
      </w:r>
      <w:proofErr w:type="spellStart"/>
      <w:proofErr w:type="gramStart"/>
      <w:r>
        <w:t>млн</w:t>
      </w:r>
      <w:proofErr w:type="spellEnd"/>
      <w:proofErr w:type="gramEnd"/>
      <w:r>
        <w:t xml:space="preserve"> семей получат эту меру поддержки 1 июня. Средства будут выплачены на 15 </w:t>
      </w:r>
      <w:proofErr w:type="spellStart"/>
      <w:proofErr w:type="gramStart"/>
      <w:r>
        <w:t>млн</w:t>
      </w:r>
      <w:proofErr w:type="spellEnd"/>
      <w:proofErr w:type="gramEnd"/>
      <w:r>
        <w:t xml:space="preserve"> детей по заявлениям, которые родители подали до 22 мая включительно.</w:t>
      </w:r>
    </w:p>
    <w:p w:rsidR="00DB7448" w:rsidRDefault="00DB7448" w:rsidP="00DB7448">
      <w:pPr>
        <w:pStyle w:val="af4"/>
        <w:jc w:val="both"/>
      </w:pPr>
      <w:r>
        <w:t>В соответствии с </w:t>
      </w:r>
      <w:hyperlink r:id="rId7" w:tgtFrame="_blank" w:tooltip="Постановление Правительства РФ № 652 от 11 мая 2020 года" w:history="1">
        <w:r>
          <w:rPr>
            <w:rStyle w:val="afb"/>
          </w:rPr>
          <w:t>постановлением</w:t>
        </w:r>
      </w:hyperlink>
      <w:r>
        <w:t xml:space="preserve"> правительства, вступившим в силу 20 мая, заявление на единовременную выплату рассматривается в течение пяти рабочих дней, средства перечисляются в пределах трех рабочих дней. Такие сроки действуют в отношении всех заявлений, в том числе поданных в выходные дни. Если заявление направлено в период с 23 мая (суббота) по 25 мая (понедельник), оно рассматривается до 29 мая, средства перечисляются 2 июня.</w:t>
      </w:r>
    </w:p>
    <w:p w:rsidR="00DB7448" w:rsidRDefault="00DB7448" w:rsidP="00DB7448">
      <w:pPr>
        <w:pStyle w:val="af4"/>
        <w:jc w:val="both"/>
      </w:pPr>
      <w:r>
        <w:t>Восьмидневный срок является предельным и в некоторых случаях может быть уменьшен.</w:t>
      </w:r>
    </w:p>
    <w:p w:rsidR="00DB7448" w:rsidRDefault="00DB7448" w:rsidP="00DB7448">
      <w:pPr>
        <w:pStyle w:val="af4"/>
        <w:jc w:val="both"/>
      </w:pPr>
      <w:r>
        <w:t>Большинство семей обратилось за выплатой через </w:t>
      </w:r>
      <w:hyperlink r:id="rId8" w:tgtFrame="_blank" w:tooltip="" w:history="1">
        <w:r>
          <w:rPr>
            <w:rStyle w:val="afb"/>
          </w:rPr>
          <w:t xml:space="preserve">Портал </w:t>
        </w:r>
        <w:proofErr w:type="spellStart"/>
        <w:r>
          <w:rPr>
            <w:rStyle w:val="afb"/>
          </w:rPr>
          <w:t>госуслуг</w:t>
        </w:r>
        <w:proofErr w:type="spellEnd"/>
      </w:hyperlink>
      <w:r>
        <w:t xml:space="preserve"> и может отслеживать статус заявления в электронном кабинете родителя. Если заявление подано лично в Пенсионный фонд, узнать этап рассмотрения можно по телефону клиентской службы, в которую обращался родитель.</w:t>
      </w:r>
    </w:p>
    <w:p w:rsidR="00DB7448" w:rsidRDefault="00DB7448" w:rsidP="00DB7448">
      <w:pPr>
        <w:pStyle w:val="af4"/>
        <w:jc w:val="both"/>
      </w:pPr>
      <w:r>
        <w:t>В случае отказа родитель получает соответствующее уведомление в течение одного рабочего дня после того, как заявление рассмотрено. Решение об отказе может быть вынесено, если родители живут за пределами России или, например, являются гражданами другой страны.</w:t>
      </w:r>
    </w:p>
    <w:p w:rsidR="00DB7448" w:rsidRDefault="00DB7448" w:rsidP="00DB7448">
      <w:pPr>
        <w:pStyle w:val="af4"/>
        <w:jc w:val="both"/>
      </w:pPr>
      <w:r>
        <w:t>По причине ошибок в заявлениях отказы выносятся редко, поскольку в ходе их рассмотрения Пенсионный фонд проводит отдельную работу по сверке данных. Тем не </w:t>
      </w:r>
      <w:proofErr w:type="gramStart"/>
      <w:r>
        <w:t>менее</w:t>
      </w:r>
      <w:proofErr w:type="gramEnd"/>
      <w:r>
        <w:t xml:space="preserve"> родителям следует внимательно указывать сведения, особенно реквизиты банковского счета. Единовременная выплата перечисляется только на счет родителя, от имени которого подается заявление.</w:t>
      </w:r>
    </w:p>
    <w:p w:rsidR="00DB7448" w:rsidRDefault="00DB7448" w:rsidP="00DB7448">
      <w:pPr>
        <w:pStyle w:val="af4"/>
        <w:jc w:val="both"/>
      </w:pPr>
      <w:r>
        <w:t>Если в нем неверно указаны какие-то данные, необходимо дождаться решения по заявлению, после чего подать новое с корректной информацией. Получить решение по первому заявлению, а затем подать еще одно придется и в том случае, если семья не перечислила в заявлении всех детей, на которых полагается выплата.</w:t>
      </w:r>
    </w:p>
    <w:p w:rsidR="00DB7448" w:rsidRDefault="00DB7448" w:rsidP="00DB7448">
      <w:pPr>
        <w:pStyle w:val="af4"/>
        <w:jc w:val="both"/>
      </w:pPr>
      <w:r>
        <w:t>В отдельных случаях обратиться за единовременной выплатой необходимо лично, в клиентскую службу Пенсионного фонда или многофункциональный центр. Сделать это нужно, если заявление подает опекун либо если у детей заграничное свидетельство о рождении.</w:t>
      </w:r>
    </w:p>
    <w:p w:rsidR="00DB7448" w:rsidRDefault="00DB7448" w:rsidP="00DB7448">
      <w:pPr>
        <w:pStyle w:val="af4"/>
        <w:jc w:val="both"/>
      </w:pPr>
      <w:r>
        <w:t xml:space="preserve">В помощь родителям на сайте Пенсионного фонда </w:t>
      </w:r>
      <w:hyperlink r:id="rId9" w:tgtFrame="_blank" w:tooltip="" w:history="1">
        <w:r>
          <w:rPr>
            <w:rStyle w:val="afb"/>
          </w:rPr>
          <w:t>размещены</w:t>
        </w:r>
      </w:hyperlink>
      <w:r>
        <w:t xml:space="preserve"> необходимые разъяснения о выплате и ответы на часто задаваемые вопросы.</w:t>
      </w:r>
    </w:p>
    <w:p w:rsidR="009721CB" w:rsidRPr="00EC213E" w:rsidRDefault="009721CB" w:rsidP="00DB7448">
      <w:pPr>
        <w:pStyle w:val="1"/>
        <w:jc w:val="both"/>
        <w:rPr>
          <w:bCs w:val="0"/>
          <w:sz w:val="26"/>
          <w:szCs w:val="26"/>
        </w:rPr>
      </w:pPr>
    </w:p>
    <w:sectPr w:rsidR="009721CB" w:rsidRPr="00EC213E" w:rsidSect="003C69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7E25E7"/>
    <w:multiLevelType w:val="hybridMultilevel"/>
    <w:tmpl w:val="17AC8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20748C"/>
    <w:multiLevelType w:val="multilevel"/>
    <w:tmpl w:val="1808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93BE1"/>
    <w:multiLevelType w:val="multilevel"/>
    <w:tmpl w:val="EAA4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8E"/>
    <w:rsid w:val="00021D90"/>
    <w:rsid w:val="000333C4"/>
    <w:rsid w:val="000832BE"/>
    <w:rsid w:val="00083EAE"/>
    <w:rsid w:val="00093C6F"/>
    <w:rsid w:val="000A0676"/>
    <w:rsid w:val="000A1975"/>
    <w:rsid w:val="000A5153"/>
    <w:rsid w:val="000C6C7E"/>
    <w:rsid w:val="001348B4"/>
    <w:rsid w:val="00140FC3"/>
    <w:rsid w:val="00151AEE"/>
    <w:rsid w:val="00167A25"/>
    <w:rsid w:val="00182D63"/>
    <w:rsid w:val="001A1F6C"/>
    <w:rsid w:val="001A7223"/>
    <w:rsid w:val="001B4A1F"/>
    <w:rsid w:val="001C7EC7"/>
    <w:rsid w:val="001E3970"/>
    <w:rsid w:val="00207236"/>
    <w:rsid w:val="00225008"/>
    <w:rsid w:val="00257B7C"/>
    <w:rsid w:val="002A18FB"/>
    <w:rsid w:val="002E3CC9"/>
    <w:rsid w:val="002E3E8E"/>
    <w:rsid w:val="00302672"/>
    <w:rsid w:val="003232CF"/>
    <w:rsid w:val="003326A2"/>
    <w:rsid w:val="00335334"/>
    <w:rsid w:val="00344488"/>
    <w:rsid w:val="0034739F"/>
    <w:rsid w:val="00356FF8"/>
    <w:rsid w:val="00372FC9"/>
    <w:rsid w:val="003A01C4"/>
    <w:rsid w:val="003C132D"/>
    <w:rsid w:val="003C6993"/>
    <w:rsid w:val="003E2B5F"/>
    <w:rsid w:val="0040616F"/>
    <w:rsid w:val="004111A6"/>
    <w:rsid w:val="00442347"/>
    <w:rsid w:val="00452A64"/>
    <w:rsid w:val="004661CB"/>
    <w:rsid w:val="00473270"/>
    <w:rsid w:val="00483A16"/>
    <w:rsid w:val="00496854"/>
    <w:rsid w:val="004A13F3"/>
    <w:rsid w:val="004A1D73"/>
    <w:rsid w:val="004B5813"/>
    <w:rsid w:val="00505949"/>
    <w:rsid w:val="0050768F"/>
    <w:rsid w:val="00516DE5"/>
    <w:rsid w:val="005224B5"/>
    <w:rsid w:val="00530B32"/>
    <w:rsid w:val="00552BB9"/>
    <w:rsid w:val="005608BD"/>
    <w:rsid w:val="00592623"/>
    <w:rsid w:val="005958DA"/>
    <w:rsid w:val="005E589A"/>
    <w:rsid w:val="005E7903"/>
    <w:rsid w:val="0060345A"/>
    <w:rsid w:val="00617790"/>
    <w:rsid w:val="00627AF7"/>
    <w:rsid w:val="00693D59"/>
    <w:rsid w:val="006F2520"/>
    <w:rsid w:val="00740D66"/>
    <w:rsid w:val="00740D8A"/>
    <w:rsid w:val="00754130"/>
    <w:rsid w:val="00761DF4"/>
    <w:rsid w:val="00764165"/>
    <w:rsid w:val="007710B8"/>
    <w:rsid w:val="007B2EEB"/>
    <w:rsid w:val="007D45C8"/>
    <w:rsid w:val="007F1978"/>
    <w:rsid w:val="008027B8"/>
    <w:rsid w:val="008409D0"/>
    <w:rsid w:val="008475C5"/>
    <w:rsid w:val="00867811"/>
    <w:rsid w:val="008816C4"/>
    <w:rsid w:val="008A3B4B"/>
    <w:rsid w:val="008B16A3"/>
    <w:rsid w:val="008D0B6E"/>
    <w:rsid w:val="008F1FB2"/>
    <w:rsid w:val="008F4398"/>
    <w:rsid w:val="00924144"/>
    <w:rsid w:val="00933B57"/>
    <w:rsid w:val="00935D47"/>
    <w:rsid w:val="0094101C"/>
    <w:rsid w:val="00965AFC"/>
    <w:rsid w:val="009721CB"/>
    <w:rsid w:val="009823E5"/>
    <w:rsid w:val="00984708"/>
    <w:rsid w:val="009A504E"/>
    <w:rsid w:val="00A0180A"/>
    <w:rsid w:val="00A221C2"/>
    <w:rsid w:val="00A232BA"/>
    <w:rsid w:val="00A57CD8"/>
    <w:rsid w:val="00A6435B"/>
    <w:rsid w:val="00AB0B7F"/>
    <w:rsid w:val="00AD447D"/>
    <w:rsid w:val="00AF3243"/>
    <w:rsid w:val="00AF6692"/>
    <w:rsid w:val="00B34B8E"/>
    <w:rsid w:val="00B359FD"/>
    <w:rsid w:val="00B555F7"/>
    <w:rsid w:val="00B643A9"/>
    <w:rsid w:val="00B762CE"/>
    <w:rsid w:val="00B848CF"/>
    <w:rsid w:val="00BA2059"/>
    <w:rsid w:val="00BA531E"/>
    <w:rsid w:val="00BB2F5F"/>
    <w:rsid w:val="00BD4345"/>
    <w:rsid w:val="00BE6CA1"/>
    <w:rsid w:val="00BF3131"/>
    <w:rsid w:val="00C017EF"/>
    <w:rsid w:val="00C01DAE"/>
    <w:rsid w:val="00C2683D"/>
    <w:rsid w:val="00C42019"/>
    <w:rsid w:val="00C45BBB"/>
    <w:rsid w:val="00C80805"/>
    <w:rsid w:val="00CB2F48"/>
    <w:rsid w:val="00CD3D72"/>
    <w:rsid w:val="00CE3D5B"/>
    <w:rsid w:val="00CF34D2"/>
    <w:rsid w:val="00CF716F"/>
    <w:rsid w:val="00D02CD3"/>
    <w:rsid w:val="00D102ED"/>
    <w:rsid w:val="00D1701E"/>
    <w:rsid w:val="00D42923"/>
    <w:rsid w:val="00D432A9"/>
    <w:rsid w:val="00D526F3"/>
    <w:rsid w:val="00D54634"/>
    <w:rsid w:val="00D56025"/>
    <w:rsid w:val="00D8231B"/>
    <w:rsid w:val="00DB528E"/>
    <w:rsid w:val="00DB64A1"/>
    <w:rsid w:val="00DB7448"/>
    <w:rsid w:val="00DE04A5"/>
    <w:rsid w:val="00DF731D"/>
    <w:rsid w:val="00E06181"/>
    <w:rsid w:val="00E40C6C"/>
    <w:rsid w:val="00E47438"/>
    <w:rsid w:val="00E51A22"/>
    <w:rsid w:val="00E60116"/>
    <w:rsid w:val="00E718F4"/>
    <w:rsid w:val="00E87923"/>
    <w:rsid w:val="00E94FB5"/>
    <w:rsid w:val="00EB7145"/>
    <w:rsid w:val="00EC213E"/>
    <w:rsid w:val="00ED2775"/>
    <w:rsid w:val="00ED3134"/>
    <w:rsid w:val="00EE48B5"/>
    <w:rsid w:val="00EF64D3"/>
    <w:rsid w:val="00F02B0B"/>
    <w:rsid w:val="00F16925"/>
    <w:rsid w:val="00F4308A"/>
    <w:rsid w:val="00F6651B"/>
    <w:rsid w:val="00F72165"/>
    <w:rsid w:val="00F77708"/>
    <w:rsid w:val="00F94629"/>
    <w:rsid w:val="00FD06B8"/>
    <w:rsid w:val="00FF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B58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58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58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58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B58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B581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4B581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B581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B5813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B581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581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B581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B5813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B5813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B5813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B5813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B5813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B5813"/>
    <w:rPr>
      <w:rFonts w:ascii="Cambria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B5813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4B581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4B581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4B581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4B581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B581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B5813"/>
    <w:rPr>
      <w:rFonts w:cs="Times New Roman"/>
      <w:b/>
    </w:rPr>
  </w:style>
  <w:style w:type="character" w:styleId="a9">
    <w:name w:val="Emphasis"/>
    <w:basedOn w:val="a0"/>
    <w:uiPriority w:val="20"/>
    <w:qFormat/>
    <w:rsid w:val="004B5813"/>
    <w:rPr>
      <w:rFonts w:cs="Times New Roman"/>
      <w:i/>
    </w:rPr>
  </w:style>
  <w:style w:type="paragraph" w:styleId="aa">
    <w:name w:val="No Spacing"/>
    <w:basedOn w:val="a"/>
    <w:uiPriority w:val="99"/>
    <w:qFormat/>
    <w:rsid w:val="004B5813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4B581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4B5813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4B5813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4B58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4B5813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4B5813"/>
    <w:rPr>
      <w:i/>
      <w:color w:val="808080"/>
    </w:rPr>
  </w:style>
  <w:style w:type="character" w:styleId="af">
    <w:name w:val="Intense Emphasis"/>
    <w:basedOn w:val="a0"/>
    <w:uiPriority w:val="99"/>
    <w:qFormat/>
    <w:rsid w:val="004B5813"/>
    <w:rPr>
      <w:b/>
      <w:i/>
      <w:color w:val="4F81BD"/>
    </w:rPr>
  </w:style>
  <w:style w:type="character" w:styleId="af0">
    <w:name w:val="Subtle Reference"/>
    <w:basedOn w:val="a0"/>
    <w:uiPriority w:val="99"/>
    <w:qFormat/>
    <w:rsid w:val="004B5813"/>
    <w:rPr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4B5813"/>
    <w:rPr>
      <w:b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4B5813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4B5813"/>
    <w:pPr>
      <w:outlineLvl w:val="9"/>
    </w:pPr>
  </w:style>
  <w:style w:type="paragraph" w:styleId="af4">
    <w:name w:val="Normal (Web)"/>
    <w:basedOn w:val="a"/>
    <w:uiPriority w:val="99"/>
    <w:unhideWhenUsed/>
    <w:rsid w:val="00F777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rsid w:val="005224B5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5224B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B4A1F"/>
  </w:style>
  <w:style w:type="paragraph" w:customStyle="1" w:styleId="11">
    <w:name w:val="Б1"/>
    <w:basedOn w:val="3"/>
    <w:link w:val="12"/>
    <w:qFormat/>
    <w:rsid w:val="00E718F4"/>
    <w:pPr>
      <w:spacing w:before="0" w:after="120"/>
      <w:ind w:firstLine="709"/>
      <w:jc w:val="both"/>
    </w:pPr>
    <w:rPr>
      <w:rFonts w:ascii="Arial" w:hAnsi="Arial" w:cs="Arial"/>
      <w:b w:val="0"/>
      <w:i/>
      <w:color w:val="auto"/>
      <w:sz w:val="24"/>
      <w:szCs w:val="26"/>
      <w:lang w:eastAsia="ru-RU"/>
    </w:rPr>
  </w:style>
  <w:style w:type="character" w:customStyle="1" w:styleId="12">
    <w:name w:val="Б1 Знак"/>
    <w:basedOn w:val="30"/>
    <w:link w:val="11"/>
    <w:rsid w:val="00E718F4"/>
    <w:rPr>
      <w:rFonts w:ascii="Arial" w:eastAsia="Times New Roman" w:hAnsi="Arial" w:cs="Arial"/>
      <w:bCs/>
      <w:i/>
      <w:sz w:val="24"/>
      <w:szCs w:val="26"/>
    </w:rPr>
  </w:style>
  <w:style w:type="paragraph" w:customStyle="1" w:styleId="af7">
    <w:name w:val="Текст новости"/>
    <w:link w:val="af8"/>
    <w:qFormat/>
    <w:rsid w:val="00E718F4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Текст новости Знак"/>
    <w:link w:val="af7"/>
    <w:rsid w:val="00E718F4"/>
    <w:rPr>
      <w:rFonts w:ascii="Times New Roman" w:eastAsia="Times New Roman" w:hAnsi="Times New Roman"/>
      <w:sz w:val="24"/>
      <w:szCs w:val="24"/>
      <w:lang w:bidi="ar-SA"/>
    </w:rPr>
  </w:style>
  <w:style w:type="paragraph" w:styleId="af9">
    <w:name w:val="Document Map"/>
    <w:basedOn w:val="a"/>
    <w:link w:val="afa"/>
    <w:semiHidden/>
    <w:rsid w:val="00933B57"/>
    <w:pPr>
      <w:shd w:val="clear" w:color="auto" w:fill="000080"/>
      <w:spacing w:after="12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9"/>
    <w:semiHidden/>
    <w:rsid w:val="00933B57"/>
    <w:rPr>
      <w:rFonts w:ascii="Tahoma" w:eastAsia="Times New Roman" w:hAnsi="Tahoma" w:cs="Tahoma"/>
      <w:shd w:val="clear" w:color="auto" w:fill="000080"/>
    </w:rPr>
  </w:style>
  <w:style w:type="character" w:styleId="afb">
    <w:name w:val="Hyperlink"/>
    <w:basedOn w:val="a0"/>
    <w:uiPriority w:val="99"/>
    <w:semiHidden/>
    <w:unhideWhenUsed/>
    <w:rsid w:val="007B2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5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40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42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19602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3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7419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030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67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62415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33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74206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326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obie16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tatic.government.ru/media/files/eHQF7HB0TQBwHDTqdsGAdOEyYlmaIWSM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frf.ru/grazdanam/family_with_children/from_3to_16ye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7AC3B-424D-48FE-B1FC-61AD26E3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Несчисляева</dc:creator>
  <cp:lastModifiedBy>Давыдова Диана Александровна</cp:lastModifiedBy>
  <cp:revision>20</cp:revision>
  <cp:lastPrinted>2020-06-02T05:22:00Z</cp:lastPrinted>
  <dcterms:created xsi:type="dcterms:W3CDTF">2019-07-29T06:23:00Z</dcterms:created>
  <dcterms:modified xsi:type="dcterms:W3CDTF">2020-06-02T06:04:00Z</dcterms:modified>
</cp:coreProperties>
</file>