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41" w:rsidRDefault="00FD1E41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FD1E41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D65C14">
        <w:rPr>
          <w:rFonts w:ascii="Times New Roman" w:hAnsi="Times New Roman" w:cs="Times New Roman"/>
          <w:b/>
          <w:sz w:val="26"/>
          <w:szCs w:val="26"/>
        </w:rPr>
        <w:t>я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D65C1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611DCE" w:rsidRPr="00452DD9" w:rsidRDefault="00611DCE" w:rsidP="0061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доступным и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мфортным жильем жителей города К</w:t>
      </w:r>
      <w:r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годов.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В связи с большим объемом вносимых изменений Программа излагается в новой редакции. 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ходе экспертизы Проекта постановления установлено следующее.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разделы.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Целевые показатели результатов реализации Программы в полной мере характеризируют достижение основных целей.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11DCE" w:rsidRP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DCE">
        <w:rPr>
          <w:rFonts w:ascii="Times New Roman" w:hAnsi="Times New Roman" w:cs="Times New Roman"/>
          <w:sz w:val="26"/>
          <w:szCs w:val="26"/>
        </w:rPr>
        <w:t>Программа включает мероприяти</w:t>
      </w:r>
      <w:r w:rsidR="00D65C14">
        <w:rPr>
          <w:rFonts w:ascii="Times New Roman" w:hAnsi="Times New Roman" w:cs="Times New Roman"/>
          <w:sz w:val="26"/>
          <w:szCs w:val="26"/>
        </w:rPr>
        <w:t>я</w:t>
      </w:r>
      <w:r w:rsidRPr="00611DCE">
        <w:rPr>
          <w:rFonts w:ascii="Times New Roman" w:hAnsi="Times New Roman" w:cs="Times New Roman"/>
          <w:sz w:val="26"/>
          <w:szCs w:val="26"/>
        </w:rPr>
        <w:t>, по котор</w:t>
      </w:r>
      <w:r w:rsidR="00D65C14">
        <w:rPr>
          <w:rFonts w:ascii="Times New Roman" w:hAnsi="Times New Roman" w:cs="Times New Roman"/>
          <w:sz w:val="26"/>
          <w:szCs w:val="26"/>
        </w:rPr>
        <w:t>ым</w:t>
      </w:r>
      <w:r w:rsidRPr="00611DCE">
        <w:rPr>
          <w:rFonts w:ascii="Times New Roman" w:hAnsi="Times New Roman" w:cs="Times New Roman"/>
          <w:sz w:val="26"/>
          <w:szCs w:val="26"/>
        </w:rPr>
        <w:t xml:space="preserve"> не предлагается финансирование в 2018-2020 годах.</w:t>
      </w:r>
    </w:p>
    <w:p w:rsidR="00611DCE" w:rsidRDefault="00611DCE" w:rsidP="00D6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DCE">
        <w:rPr>
          <w:rFonts w:ascii="Times New Roman" w:hAnsi="Times New Roman" w:cs="Times New Roman"/>
          <w:sz w:val="26"/>
          <w:szCs w:val="26"/>
        </w:rPr>
        <w:t>Отсутствие финансирования мероприятий не позволит обеспечить их реализацию, а также достичь значений целевых показ</w:t>
      </w:r>
      <w:r w:rsidR="00D65C14">
        <w:rPr>
          <w:rFonts w:ascii="Times New Roman" w:hAnsi="Times New Roman" w:cs="Times New Roman"/>
          <w:sz w:val="26"/>
          <w:szCs w:val="26"/>
        </w:rPr>
        <w:t>ателей, взаимоувязанных с ними.</w:t>
      </w:r>
    </w:p>
    <w:p w:rsidR="00611DCE" w:rsidRDefault="00D65C14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в</w:t>
      </w:r>
      <w:r w:rsidRPr="00D65C14">
        <w:rPr>
          <w:rFonts w:ascii="Times New Roman" w:hAnsi="Times New Roman" w:cs="Times New Roman"/>
          <w:sz w:val="26"/>
          <w:szCs w:val="26"/>
        </w:rPr>
        <w:t xml:space="preserve"> ходе экспертизы установлено, что</w:t>
      </w:r>
      <w:r w:rsidR="00611DCE">
        <w:rPr>
          <w:rFonts w:ascii="Times New Roman" w:hAnsi="Times New Roman" w:cs="Times New Roman"/>
          <w:sz w:val="26"/>
          <w:szCs w:val="26"/>
        </w:rPr>
        <w:t xml:space="preserve"> в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 разделе 1 </w:t>
      </w:r>
      <w:r w:rsidR="00611DCE">
        <w:rPr>
          <w:rFonts w:ascii="Times New Roman" w:hAnsi="Times New Roman" w:cs="Times New Roman"/>
          <w:sz w:val="26"/>
          <w:szCs w:val="26"/>
        </w:rPr>
        <w:t>«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Краткая характеристика текущего состояния </w:t>
      </w:r>
      <w:r w:rsidR="00611DCE">
        <w:rPr>
          <w:rFonts w:ascii="Times New Roman" w:hAnsi="Times New Roman" w:cs="Times New Roman"/>
          <w:sz w:val="26"/>
          <w:szCs w:val="26"/>
        </w:rPr>
        <w:t xml:space="preserve">жилищной 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сферы </w:t>
      </w:r>
      <w:r w:rsidR="00611DCE" w:rsidRPr="00806E40">
        <w:rPr>
          <w:rFonts w:ascii="Times New Roman" w:hAnsi="Times New Roman" w:cs="Times New Roman"/>
          <w:sz w:val="26"/>
          <w:szCs w:val="26"/>
        </w:rPr>
        <w:t>город</w:t>
      </w:r>
      <w:r w:rsidR="00611DCE">
        <w:rPr>
          <w:rFonts w:ascii="Times New Roman" w:hAnsi="Times New Roman" w:cs="Times New Roman"/>
          <w:sz w:val="26"/>
          <w:szCs w:val="26"/>
        </w:rPr>
        <w:t>а</w:t>
      </w:r>
      <w:r w:rsidR="00611DCE" w:rsidRPr="00806E40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611DCE">
        <w:rPr>
          <w:rFonts w:ascii="Times New Roman" w:hAnsi="Times New Roman" w:cs="Times New Roman"/>
          <w:sz w:val="26"/>
          <w:szCs w:val="26"/>
        </w:rPr>
        <w:t>а»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 приведен</w:t>
      </w:r>
      <w:r w:rsidR="00611DCE">
        <w:rPr>
          <w:rFonts w:ascii="Times New Roman" w:hAnsi="Times New Roman" w:cs="Times New Roman"/>
          <w:sz w:val="26"/>
          <w:szCs w:val="26"/>
        </w:rPr>
        <w:t>ы не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 </w:t>
      </w:r>
      <w:r w:rsidR="00611DCE" w:rsidRPr="008D4CEC">
        <w:rPr>
          <w:rFonts w:ascii="Times New Roman" w:hAnsi="Times New Roman" w:cs="Times New Roman"/>
          <w:sz w:val="26"/>
          <w:szCs w:val="26"/>
        </w:rPr>
        <w:lastRenderedPageBreak/>
        <w:t>актуализированны</w:t>
      </w:r>
      <w:r w:rsidR="00611DCE">
        <w:rPr>
          <w:rFonts w:ascii="Times New Roman" w:hAnsi="Times New Roman" w:cs="Times New Roman"/>
          <w:sz w:val="26"/>
          <w:szCs w:val="26"/>
        </w:rPr>
        <w:t>е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 аналитически</w:t>
      </w:r>
      <w:r w:rsidR="00611DCE">
        <w:rPr>
          <w:rFonts w:ascii="Times New Roman" w:hAnsi="Times New Roman" w:cs="Times New Roman"/>
          <w:sz w:val="26"/>
          <w:szCs w:val="26"/>
        </w:rPr>
        <w:t>е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611DCE">
        <w:rPr>
          <w:rFonts w:ascii="Times New Roman" w:hAnsi="Times New Roman" w:cs="Times New Roman"/>
          <w:sz w:val="26"/>
          <w:szCs w:val="26"/>
        </w:rPr>
        <w:t>е</w:t>
      </w:r>
      <w:r w:rsidR="00611DCE" w:rsidRPr="008D4CEC">
        <w:rPr>
          <w:rFonts w:ascii="Times New Roman" w:hAnsi="Times New Roman" w:cs="Times New Roman"/>
          <w:sz w:val="26"/>
          <w:szCs w:val="26"/>
        </w:rPr>
        <w:t>, характеризующи</w:t>
      </w:r>
      <w:r w:rsidR="00611DCE">
        <w:rPr>
          <w:rFonts w:ascii="Times New Roman" w:hAnsi="Times New Roman" w:cs="Times New Roman"/>
          <w:sz w:val="26"/>
          <w:szCs w:val="26"/>
        </w:rPr>
        <w:t>е</w:t>
      </w:r>
      <w:r w:rsidR="00611DCE" w:rsidRPr="008D4CEC">
        <w:rPr>
          <w:rFonts w:ascii="Times New Roman" w:hAnsi="Times New Roman" w:cs="Times New Roman"/>
          <w:sz w:val="26"/>
          <w:szCs w:val="26"/>
        </w:rPr>
        <w:t xml:space="preserve"> текущее состояние </w:t>
      </w:r>
      <w:r w:rsidR="00611DCE" w:rsidRPr="00611DCE">
        <w:rPr>
          <w:rFonts w:ascii="Times New Roman" w:hAnsi="Times New Roman" w:cs="Times New Roman"/>
          <w:sz w:val="26"/>
          <w:szCs w:val="26"/>
        </w:rPr>
        <w:t>жилищной сферы города Когалыма</w:t>
      </w:r>
      <w:r w:rsidR="00611DCE">
        <w:rPr>
          <w:rFonts w:ascii="Times New Roman" w:hAnsi="Times New Roman" w:cs="Times New Roman"/>
          <w:sz w:val="26"/>
          <w:szCs w:val="26"/>
        </w:rPr>
        <w:t>, что не соответствует т</w:t>
      </w:r>
      <w:r w:rsidR="00611DCE" w:rsidRPr="008418DF">
        <w:rPr>
          <w:rFonts w:ascii="Times New Roman" w:hAnsi="Times New Roman" w:cs="Times New Roman"/>
          <w:sz w:val="26"/>
          <w:szCs w:val="26"/>
        </w:rPr>
        <w:t>ребования</w:t>
      </w:r>
      <w:r w:rsidR="00611DCE">
        <w:rPr>
          <w:rFonts w:ascii="Times New Roman" w:hAnsi="Times New Roman" w:cs="Times New Roman"/>
          <w:sz w:val="26"/>
          <w:szCs w:val="26"/>
        </w:rPr>
        <w:t>м</w:t>
      </w:r>
      <w:r w:rsidR="00611DCE" w:rsidRPr="008418DF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611DCE">
        <w:rPr>
          <w:rFonts w:ascii="Times New Roman" w:hAnsi="Times New Roman" w:cs="Times New Roman"/>
          <w:sz w:val="26"/>
          <w:szCs w:val="26"/>
        </w:rPr>
        <w:t xml:space="preserve"> 3.3</w:t>
      </w:r>
      <w:r w:rsidR="00611DCE" w:rsidRPr="008418DF">
        <w:rPr>
          <w:rFonts w:ascii="Times New Roman" w:hAnsi="Times New Roman" w:cs="Times New Roman"/>
          <w:sz w:val="26"/>
          <w:szCs w:val="26"/>
        </w:rPr>
        <w:t>. Порядка №2514</w:t>
      </w:r>
      <w:r w:rsidR="00611D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77F">
        <w:rPr>
          <w:rFonts w:ascii="Times New Roman" w:hAnsi="Times New Roman" w:cs="Times New Roman"/>
          <w:sz w:val="26"/>
          <w:szCs w:val="26"/>
        </w:rPr>
        <w:t>В связи с чем, Контрольно-счетная палата рекомендует субъекту правотворческой инициативы учесть данное замечание и актуализировать информацию в разделе 1 при следующем внесении изменений в Программу.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C79" w:rsidRDefault="00B85C79" w:rsidP="00B85C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E41" w:rsidRPr="002B3D71" w:rsidRDefault="00FD1E41" w:rsidP="00FD1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FD1E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D65C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1DCE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46E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65C14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1E41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2018-02-13T12:01:00Z</cp:lastPrinted>
  <dcterms:created xsi:type="dcterms:W3CDTF">2016-07-19T11:33:00Z</dcterms:created>
  <dcterms:modified xsi:type="dcterms:W3CDTF">2018-02-20T04:38:00Z</dcterms:modified>
</cp:coreProperties>
</file>