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CA33D5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</w:t>
      </w:r>
      <w:r w:rsidR="00A02D6F">
        <w:rPr>
          <w:rFonts w:ascii="Times New Roman" w:hAnsi="Times New Roman" w:cs="Times New Roman"/>
          <w:b/>
          <w:sz w:val="26"/>
          <w:szCs w:val="26"/>
        </w:rPr>
        <w:t>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A02D6F">
        <w:rPr>
          <w:rFonts w:ascii="Times New Roman" w:hAnsi="Times New Roman" w:cs="Times New Roman"/>
          <w:b/>
          <w:sz w:val="26"/>
          <w:szCs w:val="26"/>
        </w:rPr>
        <w:t>932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</w:t>
      </w:r>
      <w:r w:rsidR="002478F6">
        <w:rPr>
          <w:rFonts w:ascii="Times New Roman" w:eastAsia="Times New Roman" w:hAnsi="Times New Roman" w:cs="Times New Roman"/>
          <w:sz w:val="26"/>
          <w:szCs w:val="26"/>
          <w:lang w:eastAsia="ru-RU"/>
        </w:rPr>
        <w:t>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C533E9" w:rsidRPr="00885DFB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177D7C" w:rsidRPr="009A1F7A" w:rsidRDefault="00C533E9" w:rsidP="00177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727DF8"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</w:t>
      </w:r>
      <w:r w:rsidR="009A1F7A"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культуры</w:t>
      </w:r>
      <w:r w:rsidR="00727DF8"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городе Когалыме» (далее - Программа) </w:t>
      </w:r>
      <w:r w:rsidR="00177D7C" w:rsidRPr="009A1F7A">
        <w:rPr>
          <w:rFonts w:ascii="Times New Roman" w:hAnsi="Times New Roman" w:cs="Times New Roman"/>
          <w:color w:val="000000" w:themeColor="text1"/>
          <w:sz w:val="26"/>
          <w:szCs w:val="26"/>
        </w:rPr>
        <w:t>с целью уточнения объема финансирования программы.</w:t>
      </w:r>
    </w:p>
    <w:p w:rsidR="0084117B" w:rsidRPr="0084117B" w:rsidRDefault="0084117B" w:rsidP="0084117B">
      <w:pPr>
        <w:pStyle w:val="Style4"/>
        <w:widowControl/>
        <w:spacing w:line="298" w:lineRule="exact"/>
        <w:ind w:firstLine="686"/>
        <w:rPr>
          <w:rStyle w:val="FontStyle15"/>
        </w:rPr>
      </w:pPr>
      <w:r w:rsidRPr="0084117B">
        <w:rPr>
          <w:rStyle w:val="FontStyle15"/>
        </w:rPr>
        <w:t>В представленном на рассмотрение проекте Постановления вносятся следующие изменения</w:t>
      </w:r>
      <w:r>
        <w:rPr>
          <w:rStyle w:val="FontStyle15"/>
        </w:rPr>
        <w:t>.</w:t>
      </w:r>
    </w:p>
    <w:p w:rsidR="0084117B" w:rsidRPr="0084117B" w:rsidRDefault="0084117B" w:rsidP="0084117B">
      <w:pPr>
        <w:pStyle w:val="Style5"/>
        <w:widowControl/>
        <w:numPr>
          <w:ilvl w:val="0"/>
          <w:numId w:val="8"/>
        </w:numPr>
        <w:tabs>
          <w:tab w:val="left" w:pos="960"/>
        </w:tabs>
        <w:rPr>
          <w:rStyle w:val="FontStyle15"/>
        </w:rPr>
      </w:pPr>
      <w:r>
        <w:rPr>
          <w:rStyle w:val="FontStyle15"/>
        </w:rPr>
        <w:t>В</w:t>
      </w:r>
      <w:r w:rsidRPr="0084117B">
        <w:rPr>
          <w:rStyle w:val="FontStyle15"/>
        </w:rPr>
        <w:t xml:space="preserve">ыделение бюджетных ассигнований на 2018 год </w:t>
      </w:r>
      <w:r w:rsidRPr="0084117B">
        <w:rPr>
          <w:rStyle w:val="FontStyle12"/>
          <w:b w:val="0"/>
          <w:i w:val="0"/>
        </w:rPr>
        <w:t xml:space="preserve">за счет средств местного бюджета </w:t>
      </w:r>
      <w:r w:rsidRPr="0084117B">
        <w:rPr>
          <w:rStyle w:val="FontStyle15"/>
        </w:rPr>
        <w:t>по пункту 1.4.2 в размере 977,00 тыс. рублей на реконструкцию объекта «Кино</w:t>
      </w:r>
      <w:r w:rsidRPr="0084117B">
        <w:rPr>
          <w:rStyle w:val="FontStyle15"/>
        </w:rPr>
        <w:softHyphen/>
        <w:t>концертный комплекс «Янтарь» под «Филиал Государственного академического Малого театра России»;</w:t>
      </w:r>
    </w:p>
    <w:p w:rsidR="0084117B" w:rsidRPr="0084117B" w:rsidRDefault="0084117B" w:rsidP="0084117B">
      <w:pPr>
        <w:pStyle w:val="Style5"/>
        <w:widowControl/>
        <w:numPr>
          <w:ilvl w:val="0"/>
          <w:numId w:val="8"/>
        </w:numPr>
        <w:tabs>
          <w:tab w:val="left" w:pos="960"/>
        </w:tabs>
        <w:rPr>
          <w:rStyle w:val="FontStyle15"/>
        </w:rPr>
      </w:pPr>
      <w:r>
        <w:rPr>
          <w:rStyle w:val="FontStyle15"/>
        </w:rPr>
        <w:t>В</w:t>
      </w:r>
      <w:r w:rsidRPr="0084117B">
        <w:rPr>
          <w:rStyle w:val="FontStyle15"/>
        </w:rPr>
        <w:t xml:space="preserve">ыделение бюджетных ассигнований на 2018 год </w:t>
      </w:r>
      <w:r w:rsidRPr="0084117B">
        <w:rPr>
          <w:rStyle w:val="FontStyle12"/>
          <w:b w:val="0"/>
          <w:i w:val="0"/>
        </w:rPr>
        <w:t xml:space="preserve">за счет средств, поступивших по распоряжению Правительства Тюменской области </w:t>
      </w:r>
      <w:r w:rsidRPr="0084117B">
        <w:rPr>
          <w:rStyle w:val="FontStyle15"/>
        </w:rPr>
        <w:t xml:space="preserve">по пункту 2.1.1 в размере 131,10 тыс. рублей для реализации проекта </w:t>
      </w:r>
      <w:r>
        <w:rPr>
          <w:rStyle w:val="FontStyle15"/>
        </w:rPr>
        <w:t>«</w:t>
      </w:r>
      <w:proofErr w:type="spellStart"/>
      <w:r w:rsidRPr="0084117B">
        <w:rPr>
          <w:rStyle w:val="FontStyle15"/>
        </w:rPr>
        <w:t>Театр</w:t>
      </w:r>
      <w:proofErr w:type="gramStart"/>
      <w:r w:rsidRPr="0084117B">
        <w:rPr>
          <w:rStyle w:val="FontStyle15"/>
        </w:rPr>
        <w:t>.Ш</w:t>
      </w:r>
      <w:proofErr w:type="gramEnd"/>
      <w:r w:rsidRPr="0084117B">
        <w:rPr>
          <w:rStyle w:val="FontStyle15"/>
        </w:rPr>
        <w:t>ахматы.Игра</w:t>
      </w:r>
      <w:proofErr w:type="spellEnd"/>
      <w:r>
        <w:rPr>
          <w:rStyle w:val="FontStyle15"/>
        </w:rPr>
        <w:t>»</w:t>
      </w:r>
      <w:r w:rsidRPr="0084117B">
        <w:rPr>
          <w:rStyle w:val="FontStyle15"/>
        </w:rPr>
        <w:t xml:space="preserve"> для МАУ </w:t>
      </w:r>
      <w:r>
        <w:rPr>
          <w:rStyle w:val="FontStyle15"/>
        </w:rPr>
        <w:t>«</w:t>
      </w:r>
      <w:r w:rsidRPr="0084117B">
        <w:rPr>
          <w:rStyle w:val="FontStyle15"/>
        </w:rPr>
        <w:t xml:space="preserve">КДК </w:t>
      </w:r>
      <w:r>
        <w:rPr>
          <w:rStyle w:val="FontStyle15"/>
        </w:rPr>
        <w:t>«</w:t>
      </w:r>
      <w:r w:rsidRPr="0084117B">
        <w:rPr>
          <w:rStyle w:val="FontStyle15"/>
        </w:rPr>
        <w:t>АРТ-праздник</w:t>
      </w:r>
      <w:r>
        <w:rPr>
          <w:rStyle w:val="FontStyle15"/>
        </w:rPr>
        <w:t>»</w:t>
      </w:r>
      <w:r w:rsidRPr="0084117B">
        <w:rPr>
          <w:rStyle w:val="FontStyle15"/>
        </w:rPr>
        <w:t>;</w:t>
      </w:r>
    </w:p>
    <w:p w:rsidR="0084117B" w:rsidRPr="0084117B" w:rsidRDefault="0084117B" w:rsidP="0084117B">
      <w:pPr>
        <w:pStyle w:val="Style5"/>
        <w:widowControl/>
        <w:numPr>
          <w:ilvl w:val="0"/>
          <w:numId w:val="9"/>
        </w:numPr>
        <w:tabs>
          <w:tab w:val="left" w:pos="1056"/>
        </w:tabs>
        <w:spacing w:before="5"/>
        <w:rPr>
          <w:sz w:val="26"/>
          <w:szCs w:val="26"/>
        </w:rPr>
      </w:pPr>
      <w:r>
        <w:rPr>
          <w:rStyle w:val="FontStyle15"/>
        </w:rPr>
        <w:t>В</w:t>
      </w:r>
      <w:r w:rsidRPr="0084117B">
        <w:rPr>
          <w:rStyle w:val="FontStyle15"/>
        </w:rPr>
        <w:t xml:space="preserve">ыделение бюджетных ассигнований на 2018 год </w:t>
      </w:r>
      <w:r w:rsidRPr="0084117B">
        <w:rPr>
          <w:rStyle w:val="FontStyle12"/>
          <w:b w:val="0"/>
          <w:i w:val="0"/>
        </w:rPr>
        <w:t xml:space="preserve">за счет средств по соглашению </w:t>
      </w:r>
      <w:r w:rsidRPr="0084117B">
        <w:rPr>
          <w:rStyle w:val="FontStyle14"/>
          <w:i w:val="0"/>
        </w:rPr>
        <w:t xml:space="preserve">между </w:t>
      </w:r>
      <w:r w:rsidRPr="0084117B">
        <w:rPr>
          <w:rStyle w:val="FontStyle13"/>
          <w:i w:val="0"/>
        </w:rPr>
        <w:t xml:space="preserve">Правительством ХМАО-Югры с ПАО «НК «ЛУКОЙЛ» на 2018 </w:t>
      </w:r>
      <w:r w:rsidRPr="0084117B">
        <w:rPr>
          <w:rStyle w:val="FontStyle14"/>
          <w:i w:val="0"/>
        </w:rPr>
        <w:t xml:space="preserve">год </w:t>
      </w:r>
      <w:r w:rsidRPr="0084117B">
        <w:rPr>
          <w:rStyle w:val="FontStyle15"/>
        </w:rPr>
        <w:t>в размере 190 000,00 тыс. рублей, в том числе:</w:t>
      </w:r>
    </w:p>
    <w:p w:rsidR="0084117B" w:rsidRPr="0084117B" w:rsidRDefault="0084117B" w:rsidP="0084117B">
      <w:pPr>
        <w:pStyle w:val="Style5"/>
        <w:widowControl/>
        <w:numPr>
          <w:ilvl w:val="0"/>
          <w:numId w:val="10"/>
        </w:numPr>
        <w:tabs>
          <w:tab w:val="left" w:pos="854"/>
        </w:tabs>
        <w:spacing w:before="10"/>
        <w:ind w:firstLine="706"/>
        <w:rPr>
          <w:rStyle w:val="FontStyle15"/>
        </w:rPr>
      </w:pPr>
      <w:r w:rsidRPr="0084117B">
        <w:rPr>
          <w:rStyle w:val="FontStyle15"/>
        </w:rPr>
        <w:t>по пункту 1.4.2 в размере 180 000,00 тыс. рублей на реконструкцию объекта «Кино</w:t>
      </w:r>
      <w:r w:rsidRPr="0084117B">
        <w:rPr>
          <w:rStyle w:val="FontStyle15"/>
        </w:rPr>
        <w:softHyphen/>
        <w:t>концертный комплекс «Янтарь» под «Филиал Государственного академического Малого театра России»,</w:t>
      </w:r>
    </w:p>
    <w:p w:rsidR="0084117B" w:rsidRPr="0084117B" w:rsidRDefault="0084117B" w:rsidP="0084117B">
      <w:pPr>
        <w:pStyle w:val="Style5"/>
        <w:widowControl/>
        <w:tabs>
          <w:tab w:val="left" w:pos="1042"/>
        </w:tabs>
        <w:ind w:firstLine="696"/>
        <w:rPr>
          <w:rStyle w:val="FontStyle15"/>
        </w:rPr>
      </w:pPr>
      <w:r w:rsidRPr="0084117B">
        <w:rPr>
          <w:rStyle w:val="FontStyle15"/>
        </w:rPr>
        <w:t>-</w:t>
      </w:r>
      <w:r w:rsidRPr="0084117B">
        <w:rPr>
          <w:rStyle w:val="FontStyle15"/>
        </w:rPr>
        <w:tab/>
        <w:t>по пункту 1.5 в размере 10 000,00 тыс. рублей на ремонт фасада административного здания (театр «Мираж») по адресу: улица Мира 22;</w:t>
      </w:r>
    </w:p>
    <w:p w:rsidR="0084117B" w:rsidRPr="0084117B" w:rsidRDefault="0084117B" w:rsidP="0084117B">
      <w:pPr>
        <w:pStyle w:val="Style5"/>
        <w:widowControl/>
        <w:numPr>
          <w:ilvl w:val="0"/>
          <w:numId w:val="11"/>
        </w:numPr>
        <w:tabs>
          <w:tab w:val="left" w:pos="1056"/>
        </w:tabs>
        <w:spacing w:before="14" w:line="278" w:lineRule="exact"/>
        <w:rPr>
          <w:rStyle w:val="FontStyle15"/>
        </w:rPr>
      </w:pPr>
      <w:r>
        <w:rPr>
          <w:rStyle w:val="FontStyle15"/>
        </w:rPr>
        <w:t>П</w:t>
      </w:r>
      <w:r w:rsidRPr="0084117B">
        <w:rPr>
          <w:rStyle w:val="FontStyle15"/>
        </w:rPr>
        <w:t xml:space="preserve">ерераспределение бюджетных ассигнований на 2018 год </w:t>
      </w:r>
      <w:r w:rsidRPr="0084117B">
        <w:rPr>
          <w:rStyle w:val="FontStyle12"/>
          <w:b w:val="0"/>
          <w:i w:val="0"/>
        </w:rPr>
        <w:t xml:space="preserve">за счет средств местного бюджета </w:t>
      </w:r>
      <w:r w:rsidRPr="0084117B">
        <w:rPr>
          <w:rStyle w:val="FontStyle15"/>
        </w:rPr>
        <w:t>с пункта 3.3 в размере 1 911,50 тыс. рублей, в том числе:</w:t>
      </w:r>
    </w:p>
    <w:p w:rsidR="0084117B" w:rsidRPr="0084117B" w:rsidRDefault="0084117B" w:rsidP="0084117B">
      <w:pPr>
        <w:pStyle w:val="Style5"/>
        <w:widowControl/>
        <w:numPr>
          <w:ilvl w:val="0"/>
          <w:numId w:val="12"/>
        </w:numPr>
        <w:tabs>
          <w:tab w:val="left" w:pos="893"/>
        </w:tabs>
        <w:ind w:left="749" w:firstLine="0"/>
        <w:jc w:val="left"/>
        <w:rPr>
          <w:rStyle w:val="FontStyle15"/>
        </w:rPr>
      </w:pPr>
      <w:r w:rsidRPr="0084117B">
        <w:rPr>
          <w:rStyle w:val="FontStyle15"/>
        </w:rPr>
        <w:t>по пункту 1.1.6 в размере 1 057,40 тыс. рублей,</w:t>
      </w:r>
    </w:p>
    <w:p w:rsidR="0084117B" w:rsidRPr="0084117B" w:rsidRDefault="0084117B" w:rsidP="0084117B">
      <w:pPr>
        <w:pStyle w:val="Style5"/>
        <w:widowControl/>
        <w:numPr>
          <w:ilvl w:val="0"/>
          <w:numId w:val="12"/>
        </w:numPr>
        <w:tabs>
          <w:tab w:val="left" w:pos="893"/>
        </w:tabs>
        <w:ind w:left="749" w:firstLine="0"/>
        <w:jc w:val="left"/>
        <w:rPr>
          <w:rStyle w:val="FontStyle15"/>
        </w:rPr>
      </w:pPr>
      <w:r w:rsidRPr="0084117B">
        <w:rPr>
          <w:rStyle w:val="FontStyle15"/>
        </w:rPr>
        <w:t>по пункту 1.2.5 в размере 718,60 тыс. рублей,</w:t>
      </w:r>
    </w:p>
    <w:p w:rsidR="0084117B" w:rsidRPr="0084117B" w:rsidRDefault="0084117B" w:rsidP="0084117B">
      <w:pPr>
        <w:pStyle w:val="Style5"/>
        <w:widowControl/>
        <w:numPr>
          <w:ilvl w:val="0"/>
          <w:numId w:val="12"/>
        </w:numPr>
        <w:tabs>
          <w:tab w:val="left" w:pos="893"/>
        </w:tabs>
        <w:ind w:left="749" w:firstLine="0"/>
        <w:jc w:val="left"/>
        <w:rPr>
          <w:sz w:val="26"/>
          <w:szCs w:val="26"/>
        </w:rPr>
      </w:pPr>
      <w:r w:rsidRPr="0084117B">
        <w:rPr>
          <w:rStyle w:val="FontStyle15"/>
        </w:rPr>
        <w:t>по пункту 2.1.3 в размере 135,50 тыс. рублей;</w:t>
      </w:r>
    </w:p>
    <w:p w:rsidR="0084117B" w:rsidRPr="0084117B" w:rsidRDefault="0084117B" w:rsidP="0084117B">
      <w:pPr>
        <w:pStyle w:val="Style5"/>
        <w:widowControl/>
        <w:numPr>
          <w:ilvl w:val="0"/>
          <w:numId w:val="13"/>
        </w:numPr>
        <w:tabs>
          <w:tab w:val="left" w:pos="998"/>
        </w:tabs>
        <w:spacing w:before="5"/>
        <w:ind w:firstLine="696"/>
        <w:rPr>
          <w:rStyle w:val="FontStyle15"/>
        </w:rPr>
      </w:pPr>
      <w:r>
        <w:rPr>
          <w:rStyle w:val="FontStyle15"/>
        </w:rPr>
        <w:t>З</w:t>
      </w:r>
      <w:r w:rsidRPr="0084117B">
        <w:rPr>
          <w:rStyle w:val="FontStyle15"/>
        </w:rPr>
        <w:t xml:space="preserve">акрытие бюджетных ассигнований на 2018 год </w:t>
      </w:r>
      <w:r w:rsidRPr="0084117B">
        <w:rPr>
          <w:rStyle w:val="FontStyle12"/>
          <w:b w:val="0"/>
          <w:i w:val="0"/>
        </w:rPr>
        <w:t xml:space="preserve">за счет средств местного бюджета </w:t>
      </w:r>
      <w:r w:rsidRPr="0084117B">
        <w:rPr>
          <w:rStyle w:val="FontStyle15"/>
        </w:rPr>
        <w:t>в размере 4 984,40 тыс. рублей, в том числе:</w:t>
      </w:r>
    </w:p>
    <w:p w:rsidR="0084117B" w:rsidRPr="0084117B" w:rsidRDefault="0084117B" w:rsidP="0084117B">
      <w:pPr>
        <w:pStyle w:val="Style5"/>
        <w:widowControl/>
        <w:numPr>
          <w:ilvl w:val="0"/>
          <w:numId w:val="12"/>
        </w:numPr>
        <w:tabs>
          <w:tab w:val="left" w:pos="830"/>
        </w:tabs>
        <w:ind w:firstLine="686"/>
        <w:rPr>
          <w:rStyle w:val="FontStyle15"/>
        </w:rPr>
      </w:pPr>
      <w:r w:rsidRPr="0084117B">
        <w:rPr>
          <w:rStyle w:val="FontStyle15"/>
        </w:rPr>
        <w:t>по пункту 3.2 в размере 2 011,70 тыс. рублей в связи с выделением средств окружного бюджета на повышение оплаты труда в связи с увеличением МРОТ,</w:t>
      </w:r>
    </w:p>
    <w:p w:rsidR="0084117B" w:rsidRPr="0084117B" w:rsidRDefault="0084117B" w:rsidP="0084117B">
      <w:pPr>
        <w:pStyle w:val="Style5"/>
        <w:widowControl/>
        <w:numPr>
          <w:ilvl w:val="0"/>
          <w:numId w:val="14"/>
        </w:numPr>
        <w:tabs>
          <w:tab w:val="left" w:pos="859"/>
        </w:tabs>
        <w:spacing w:before="10"/>
        <w:ind w:firstLine="706"/>
        <w:rPr>
          <w:rStyle w:val="FontStyle15"/>
        </w:rPr>
      </w:pPr>
      <w:r w:rsidRPr="0084117B">
        <w:rPr>
          <w:rStyle w:val="FontStyle15"/>
        </w:rPr>
        <w:t>по пункту 3.3 в размере 2 972,70 тыс. рублей на повышение оплаты труда работник</w:t>
      </w:r>
      <w:r w:rsidR="0046537A">
        <w:rPr>
          <w:rStyle w:val="FontStyle15"/>
        </w:rPr>
        <w:t>ам</w:t>
      </w:r>
      <w:r w:rsidRPr="0084117B">
        <w:rPr>
          <w:rStyle w:val="FontStyle15"/>
        </w:rPr>
        <w:t xml:space="preserve"> муниципальных учреждений культуры в целях реализации Указа Президента РФ от 07.05.2012 №597 в связи с изменением показат</w:t>
      </w:r>
      <w:r w:rsidR="004912B1">
        <w:rPr>
          <w:rStyle w:val="FontStyle15"/>
        </w:rPr>
        <w:t>еля по средней заработной плате;</w:t>
      </w:r>
    </w:p>
    <w:p w:rsidR="0084117B" w:rsidRPr="0084117B" w:rsidRDefault="0084117B" w:rsidP="0084117B">
      <w:pPr>
        <w:pStyle w:val="Style5"/>
        <w:widowControl/>
        <w:numPr>
          <w:ilvl w:val="0"/>
          <w:numId w:val="15"/>
        </w:numPr>
        <w:tabs>
          <w:tab w:val="left" w:pos="998"/>
        </w:tabs>
        <w:ind w:firstLine="696"/>
        <w:rPr>
          <w:rStyle w:val="FontStyle15"/>
        </w:rPr>
      </w:pPr>
      <w:r>
        <w:rPr>
          <w:rStyle w:val="FontStyle15"/>
        </w:rPr>
        <w:lastRenderedPageBreak/>
        <w:t>В</w:t>
      </w:r>
      <w:r w:rsidRPr="0084117B">
        <w:rPr>
          <w:rStyle w:val="FontStyle15"/>
        </w:rPr>
        <w:t xml:space="preserve">ыделение бюджетных ассигнований на плановый период 2019 и 2020 годов </w:t>
      </w:r>
      <w:r w:rsidRPr="0084117B">
        <w:rPr>
          <w:rStyle w:val="FontStyle12"/>
          <w:b w:val="0"/>
          <w:i w:val="0"/>
        </w:rPr>
        <w:t xml:space="preserve">за счет средств местного бюджета </w:t>
      </w:r>
      <w:r w:rsidRPr="0084117B">
        <w:rPr>
          <w:rStyle w:val="FontStyle15"/>
        </w:rPr>
        <w:t>по пункту 3.2</w:t>
      </w:r>
      <w:r w:rsidR="0046537A">
        <w:rPr>
          <w:rStyle w:val="FontStyle15"/>
        </w:rPr>
        <w:t xml:space="preserve"> в размере 8 796,60 тыс. рублей, </w:t>
      </w:r>
      <w:r w:rsidRPr="0084117B">
        <w:rPr>
          <w:rStyle w:val="FontStyle15"/>
        </w:rPr>
        <w:t>в том числе:</w:t>
      </w:r>
    </w:p>
    <w:p w:rsidR="0084117B" w:rsidRPr="0084117B" w:rsidRDefault="0084117B" w:rsidP="0084117B">
      <w:pPr>
        <w:pStyle w:val="Style5"/>
        <w:widowControl/>
        <w:numPr>
          <w:ilvl w:val="0"/>
          <w:numId w:val="16"/>
        </w:numPr>
        <w:tabs>
          <w:tab w:val="left" w:pos="917"/>
        </w:tabs>
        <w:ind w:left="763" w:firstLine="0"/>
        <w:jc w:val="left"/>
        <w:rPr>
          <w:rStyle w:val="FontStyle15"/>
        </w:rPr>
      </w:pPr>
      <w:r w:rsidRPr="0084117B">
        <w:rPr>
          <w:rStyle w:val="FontStyle15"/>
        </w:rPr>
        <w:t>2019 год в размере 4 398,30 тыс. рублей,</w:t>
      </w:r>
    </w:p>
    <w:p w:rsidR="0084117B" w:rsidRPr="0084117B" w:rsidRDefault="0084117B" w:rsidP="0084117B">
      <w:pPr>
        <w:pStyle w:val="Style5"/>
        <w:widowControl/>
        <w:numPr>
          <w:ilvl w:val="0"/>
          <w:numId w:val="16"/>
        </w:numPr>
        <w:tabs>
          <w:tab w:val="left" w:pos="917"/>
        </w:tabs>
        <w:ind w:left="763" w:firstLine="0"/>
        <w:jc w:val="left"/>
        <w:rPr>
          <w:rStyle w:val="FontStyle15"/>
        </w:rPr>
      </w:pPr>
      <w:r w:rsidRPr="0084117B">
        <w:rPr>
          <w:rStyle w:val="FontStyle15"/>
        </w:rPr>
        <w:t>2020 год в размере 4 398,30 тыс. рублей;</w:t>
      </w:r>
    </w:p>
    <w:p w:rsidR="0084117B" w:rsidRPr="0084117B" w:rsidRDefault="0084117B" w:rsidP="0084117B">
      <w:pPr>
        <w:pStyle w:val="Style1"/>
        <w:widowControl/>
        <w:spacing w:line="298" w:lineRule="exact"/>
        <w:ind w:right="72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 xml:space="preserve">6. </w:t>
      </w:r>
      <w:r>
        <w:rPr>
          <w:rStyle w:val="FontStyle12"/>
          <w:b w:val="0"/>
          <w:i w:val="0"/>
        </w:rPr>
        <w:t>З</w:t>
      </w:r>
      <w:r w:rsidRPr="0084117B">
        <w:rPr>
          <w:rStyle w:val="FontStyle12"/>
          <w:b w:val="0"/>
          <w:i w:val="0"/>
        </w:rPr>
        <w:t xml:space="preserve">акрытие бюджетных ассигнований на плановый период 2019 и 2020 годов </w:t>
      </w:r>
      <w:r w:rsidRPr="0084117B">
        <w:rPr>
          <w:rStyle w:val="FontStyle11"/>
          <w:sz w:val="26"/>
          <w:szCs w:val="26"/>
        </w:rPr>
        <w:t xml:space="preserve">за счет средств местного бюджета </w:t>
      </w:r>
      <w:r w:rsidRPr="0084117B">
        <w:rPr>
          <w:rStyle w:val="FontStyle12"/>
          <w:b w:val="0"/>
          <w:i w:val="0"/>
        </w:rPr>
        <w:t>в размере 16 669,40 тыс. рублей на повышение оплаты труда работник</w:t>
      </w:r>
      <w:r w:rsidR="0046537A">
        <w:rPr>
          <w:rStyle w:val="FontStyle12"/>
          <w:b w:val="0"/>
          <w:i w:val="0"/>
        </w:rPr>
        <w:t>ам</w:t>
      </w:r>
      <w:r w:rsidRPr="0084117B">
        <w:rPr>
          <w:rStyle w:val="FontStyle12"/>
          <w:b w:val="0"/>
          <w:i w:val="0"/>
        </w:rPr>
        <w:t xml:space="preserve"> муниципальных учреждений культуры в целях реализации Указа Президента РФ от 07.05.2012 №597 в связи с изменением показателя по средней заработной плате, в том числе:</w:t>
      </w:r>
    </w:p>
    <w:p w:rsidR="0084117B" w:rsidRPr="0084117B" w:rsidRDefault="0084117B" w:rsidP="0084117B">
      <w:pPr>
        <w:pStyle w:val="Style3"/>
        <w:widowControl/>
        <w:numPr>
          <w:ilvl w:val="0"/>
          <w:numId w:val="17"/>
        </w:numPr>
        <w:tabs>
          <w:tab w:val="left" w:pos="1277"/>
        </w:tabs>
        <w:spacing w:line="298" w:lineRule="exact"/>
        <w:ind w:left="710"/>
        <w:rPr>
          <w:bCs/>
          <w:iCs/>
          <w:sz w:val="26"/>
          <w:szCs w:val="26"/>
        </w:rPr>
      </w:pPr>
      <w:r w:rsidRPr="0084117B">
        <w:rPr>
          <w:rStyle w:val="FontStyle12"/>
          <w:b w:val="0"/>
          <w:i w:val="0"/>
        </w:rPr>
        <w:t>год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1.1.6 в размере 2 271,30 тыс. рублей,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1.2.5 в размере 1 066,6 тыс. рублей,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2.1.3 в размере 4 996,8 тыс. рублей;</w:t>
      </w:r>
    </w:p>
    <w:p w:rsidR="0084117B" w:rsidRPr="0084117B" w:rsidRDefault="0084117B" w:rsidP="0084117B">
      <w:pPr>
        <w:pStyle w:val="Style3"/>
        <w:widowControl/>
        <w:numPr>
          <w:ilvl w:val="0"/>
          <w:numId w:val="19"/>
        </w:numPr>
        <w:tabs>
          <w:tab w:val="left" w:pos="1277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год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1.1.6 в размере 2 271,30 тыс. рублей,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1.2.5 в размере 1 066,6 тыс. рублей,</w:t>
      </w:r>
    </w:p>
    <w:p w:rsidR="0084117B" w:rsidRPr="0084117B" w:rsidRDefault="0084117B" w:rsidP="0084117B">
      <w:pPr>
        <w:pStyle w:val="Style3"/>
        <w:widowControl/>
        <w:numPr>
          <w:ilvl w:val="0"/>
          <w:numId w:val="18"/>
        </w:numPr>
        <w:tabs>
          <w:tab w:val="left" w:pos="859"/>
        </w:tabs>
        <w:spacing w:line="298" w:lineRule="exact"/>
        <w:ind w:left="710"/>
        <w:rPr>
          <w:rStyle w:val="FontStyle12"/>
          <w:b w:val="0"/>
          <w:i w:val="0"/>
        </w:rPr>
      </w:pPr>
      <w:r w:rsidRPr="0084117B">
        <w:rPr>
          <w:rStyle w:val="FontStyle12"/>
          <w:b w:val="0"/>
          <w:i w:val="0"/>
        </w:rPr>
        <w:t>по пункту 2.1.3 в размере 4 996,8 тыс. рублей.</w:t>
      </w:r>
    </w:p>
    <w:p w:rsidR="0084117B" w:rsidRPr="00596D96" w:rsidRDefault="0084117B" w:rsidP="0084117B">
      <w:pPr>
        <w:pStyle w:val="Style1"/>
        <w:widowControl/>
        <w:spacing w:line="298" w:lineRule="exact"/>
        <w:ind w:firstLine="701"/>
        <w:rPr>
          <w:rStyle w:val="FontStyle12"/>
          <w:b w:val="0"/>
          <w:i w:val="0"/>
          <w:color w:val="000000" w:themeColor="text1"/>
        </w:rPr>
      </w:pPr>
      <w:r w:rsidRPr="00596D96">
        <w:rPr>
          <w:rStyle w:val="FontStyle12"/>
          <w:b w:val="0"/>
          <w:i w:val="0"/>
          <w:color w:val="000000" w:themeColor="text1"/>
        </w:rPr>
        <w:t>С учетом внесенных изменений объем финансирования Программы в целом увеличится и составит 1 569 731,56 тыс. рублей.</w:t>
      </w:r>
    </w:p>
    <w:p w:rsidR="00596D96" w:rsidRPr="00596D96" w:rsidRDefault="00596D96" w:rsidP="00596D96">
      <w:pPr>
        <w:pStyle w:val="Style4"/>
        <w:widowControl/>
        <w:spacing w:line="341" w:lineRule="exact"/>
        <w:ind w:firstLine="709"/>
        <w:rPr>
          <w:color w:val="000000" w:themeColor="text1"/>
          <w:sz w:val="26"/>
          <w:szCs w:val="26"/>
        </w:rPr>
      </w:pPr>
      <w:r w:rsidRPr="00596D96">
        <w:rPr>
          <w:rStyle w:val="FontStyle11"/>
          <w:color w:val="000000" w:themeColor="text1"/>
          <w:sz w:val="26"/>
          <w:szCs w:val="26"/>
        </w:rPr>
        <w:t>Источниками финансового обеспечения мероприятий Программы являются средства бюджета автономного округа и средства бюджета города Когалыма, в том числе средства по соглашению о сотрудничестве между Правительством ХМАО-Югры и ПАО «НК «ЛУКОЙЛ».</w:t>
      </w:r>
    </w:p>
    <w:p w:rsidR="00596D96" w:rsidRPr="00596D96" w:rsidRDefault="00596D96" w:rsidP="0059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Соответствующие изменения внесены в паспорт и приложения Программы.</w:t>
      </w:r>
    </w:p>
    <w:p w:rsidR="00596D96" w:rsidRPr="00596D96" w:rsidRDefault="00596D96" w:rsidP="0059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596D96" w:rsidRPr="00596D96" w:rsidRDefault="00596D96" w:rsidP="00596D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ходе экспертизы Проекта постановления установлено следующее.</w:t>
      </w:r>
    </w:p>
    <w:p w:rsidR="00596D96" w:rsidRPr="00596D96" w:rsidRDefault="00596D96" w:rsidP="00596D96">
      <w:pPr>
        <w:spacing w:after="0" w:line="240" w:lineRule="auto"/>
        <w:ind w:firstLine="709"/>
        <w:jc w:val="both"/>
        <w:rPr>
          <w:rStyle w:val="FontStyle12"/>
          <w:rFonts w:eastAsia="Times New Roman"/>
          <w:b w:val="0"/>
          <w:bCs w:val="0"/>
          <w:i w:val="0"/>
          <w:iCs w:val="0"/>
          <w:color w:val="000000" w:themeColor="text1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A33D5" w:rsidRPr="00CA33D5" w:rsidRDefault="00C533E9" w:rsidP="00CA3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CA33D5" w:rsidRPr="005D79AE" w:rsidRDefault="00CA33D5" w:rsidP="00CA3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CA33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CD5D91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5422CA"/>
    <w:lvl w:ilvl="0">
      <w:numFmt w:val="bullet"/>
      <w:lvlText w:val="*"/>
      <w:lvlJc w:val="left"/>
    </w:lvl>
  </w:abstractNum>
  <w:abstractNum w:abstractNumId="1">
    <w:nsid w:val="077B22AA"/>
    <w:multiLevelType w:val="singleLevel"/>
    <w:tmpl w:val="F740DF90"/>
    <w:lvl w:ilvl="0">
      <w:start w:val="2019"/>
      <w:numFmt w:val="decimal"/>
      <w:lvlText w:val="%1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5839D3"/>
    <w:multiLevelType w:val="singleLevel"/>
    <w:tmpl w:val="052A6C42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77599E"/>
    <w:multiLevelType w:val="singleLevel"/>
    <w:tmpl w:val="BAA8681C"/>
    <w:lvl w:ilvl="0">
      <w:start w:val="2020"/>
      <w:numFmt w:val="decimal"/>
      <w:lvlText w:val="%1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7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552C46"/>
    <w:multiLevelType w:val="singleLevel"/>
    <w:tmpl w:val="66B244D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73060E93"/>
    <w:multiLevelType w:val="singleLevel"/>
    <w:tmpl w:val="946A4376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5D33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25DCA"/>
    <w:rsid w:val="0013708A"/>
    <w:rsid w:val="001371A9"/>
    <w:rsid w:val="00140755"/>
    <w:rsid w:val="00145D64"/>
    <w:rsid w:val="001531FA"/>
    <w:rsid w:val="00160D74"/>
    <w:rsid w:val="00162460"/>
    <w:rsid w:val="0017155B"/>
    <w:rsid w:val="00171A10"/>
    <w:rsid w:val="00175C56"/>
    <w:rsid w:val="00176446"/>
    <w:rsid w:val="00177D7C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6BC7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478F6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1EF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6537A"/>
    <w:rsid w:val="00472B6D"/>
    <w:rsid w:val="0047329C"/>
    <w:rsid w:val="0047329D"/>
    <w:rsid w:val="00480FF9"/>
    <w:rsid w:val="00484479"/>
    <w:rsid w:val="004912B1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5D2"/>
    <w:rsid w:val="00566EC9"/>
    <w:rsid w:val="00570201"/>
    <w:rsid w:val="005722F3"/>
    <w:rsid w:val="00574AAF"/>
    <w:rsid w:val="00577D82"/>
    <w:rsid w:val="005843A8"/>
    <w:rsid w:val="00586AEB"/>
    <w:rsid w:val="00596D96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1942"/>
    <w:rsid w:val="006F6976"/>
    <w:rsid w:val="007105BF"/>
    <w:rsid w:val="00715C67"/>
    <w:rsid w:val="00720A51"/>
    <w:rsid w:val="0072373A"/>
    <w:rsid w:val="00724EEF"/>
    <w:rsid w:val="00727DF8"/>
    <w:rsid w:val="00727F95"/>
    <w:rsid w:val="00737B89"/>
    <w:rsid w:val="00741198"/>
    <w:rsid w:val="00747779"/>
    <w:rsid w:val="00750B97"/>
    <w:rsid w:val="00754AB0"/>
    <w:rsid w:val="00770087"/>
    <w:rsid w:val="0077067D"/>
    <w:rsid w:val="0077112E"/>
    <w:rsid w:val="007713FF"/>
    <w:rsid w:val="00771C08"/>
    <w:rsid w:val="00772020"/>
    <w:rsid w:val="007729B8"/>
    <w:rsid w:val="007756AF"/>
    <w:rsid w:val="0078445A"/>
    <w:rsid w:val="00790CA7"/>
    <w:rsid w:val="0079254D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1502"/>
    <w:rsid w:val="00806D69"/>
    <w:rsid w:val="008078C1"/>
    <w:rsid w:val="00826DD9"/>
    <w:rsid w:val="008310F0"/>
    <w:rsid w:val="008371A0"/>
    <w:rsid w:val="0084117B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5071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1F7A"/>
    <w:rsid w:val="009A3757"/>
    <w:rsid w:val="009A582B"/>
    <w:rsid w:val="009A6077"/>
    <w:rsid w:val="009B2D52"/>
    <w:rsid w:val="009B5265"/>
    <w:rsid w:val="009B6FC2"/>
    <w:rsid w:val="009C0D95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3754"/>
    <w:rsid w:val="009E5A87"/>
    <w:rsid w:val="009E7B7C"/>
    <w:rsid w:val="009F2119"/>
    <w:rsid w:val="009F32B0"/>
    <w:rsid w:val="00A01F64"/>
    <w:rsid w:val="00A02D6F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138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33E9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33D5"/>
    <w:rsid w:val="00CA64F5"/>
    <w:rsid w:val="00CB2770"/>
    <w:rsid w:val="00CB2EA4"/>
    <w:rsid w:val="00CB422F"/>
    <w:rsid w:val="00CC11C3"/>
    <w:rsid w:val="00CC2F76"/>
    <w:rsid w:val="00CD475D"/>
    <w:rsid w:val="00CD5D91"/>
    <w:rsid w:val="00CD7DF3"/>
    <w:rsid w:val="00CE1D3E"/>
    <w:rsid w:val="00CF7A5B"/>
    <w:rsid w:val="00D00338"/>
    <w:rsid w:val="00D02907"/>
    <w:rsid w:val="00D0481C"/>
    <w:rsid w:val="00D0584B"/>
    <w:rsid w:val="00D131DC"/>
    <w:rsid w:val="00D1495A"/>
    <w:rsid w:val="00D17AB3"/>
    <w:rsid w:val="00D203D6"/>
    <w:rsid w:val="00D218EF"/>
    <w:rsid w:val="00D21F9F"/>
    <w:rsid w:val="00D22260"/>
    <w:rsid w:val="00D256DC"/>
    <w:rsid w:val="00D31DB3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38FD"/>
    <w:rsid w:val="00DB5127"/>
    <w:rsid w:val="00DB606A"/>
    <w:rsid w:val="00DC06D4"/>
    <w:rsid w:val="00DC1AB5"/>
    <w:rsid w:val="00DC4C6D"/>
    <w:rsid w:val="00DC7341"/>
    <w:rsid w:val="00DC7371"/>
    <w:rsid w:val="00DF61E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B6536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177D7C"/>
    <w:pPr>
      <w:widowControl w:val="0"/>
      <w:autoSpaceDE w:val="0"/>
      <w:autoSpaceDN w:val="0"/>
      <w:adjustRightInd w:val="0"/>
      <w:spacing w:after="0" w:line="345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7D7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4117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84117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84117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84117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4117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41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33</cp:revision>
  <cp:lastPrinted>2018-08-16T07:24:00Z</cp:lastPrinted>
  <dcterms:created xsi:type="dcterms:W3CDTF">2017-05-22T10:17:00Z</dcterms:created>
  <dcterms:modified xsi:type="dcterms:W3CDTF">2018-09-06T05:22:00Z</dcterms:modified>
</cp:coreProperties>
</file>