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6128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1283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61283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61283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B42E93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C2905">
        <w:rPr>
          <w:rFonts w:ascii="Times New Roman" w:hAnsi="Times New Roman" w:cs="Times New Roman"/>
          <w:b/>
          <w:sz w:val="26"/>
          <w:szCs w:val="26"/>
        </w:rPr>
        <w:t>899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дополнений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2899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74C20" w:rsidRPr="00885DFB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42E93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274C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E93"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5CF0" w:rsidRDefault="00FD5CF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включение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с финансированием в 2018 году за счет средств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«НК «ЛУКОЙЛ в сумме 3 5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>00,0 тыс. рублей;</w:t>
      </w:r>
    </w:p>
    <w:p w:rsidR="00FD5CF0" w:rsidRDefault="00FD5CF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мов финансирования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1.2.1.</w:t>
      </w:r>
      <w:r w:rsidRPr="00FD5CF0">
        <w:t xml:space="preserve"> </w:t>
      </w:r>
      <w:r>
        <w:t>«</w:t>
      </w:r>
      <w:r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951,4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- 2018 год;  +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951,4 тыс. рублей - 2019 год; 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– 2 460,9 тыс. рублей - 2020 год;</w:t>
      </w:r>
    </w:p>
    <w:p w:rsidR="000622FB" w:rsidRDefault="000622FB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объёмов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«Обеспечение доступности качественного общего образования в соответствии с современными требованиями, оснащение материально-технической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азы образовательных организаций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</w:p>
    <w:p w:rsidR="000622FB" w:rsidRDefault="000622FB" w:rsidP="00EE37E8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▪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11 798,8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8 038,7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6 100,6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FD5CF0" w:rsidRDefault="000622FB" w:rsidP="00EE37E8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▪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ПАО "НК "ЛУКОЙЛ"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>5 000,0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D5CF0" w:rsidRDefault="00EE37E8" w:rsidP="00EE37E8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▪ бюджет автономного округа: 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41 840,8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37 940,8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37 940,8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FD5CF0" w:rsidRDefault="00EE37E8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объёмов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отдыха и оздоровления детей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17,0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17,0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12,6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FD5CF0" w:rsidRDefault="00EE37E8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>. «Финансовое и организационно-методическое сопровождение по исполнению  МАУ "Межшкольный методический центр города Когалыма" муниципального задания на оказание муниципальных услуг (выполнение работ), оснащение материальн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о-технической базы  организации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>»: 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132,7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- 2018 год;  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132,7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- 2019 год; 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233,1</w:t>
      </w:r>
      <w:r w:rsidRPr="00EE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- 2020 год;</w:t>
      </w:r>
    </w:p>
    <w:p w:rsidR="00EE37E8" w:rsidRDefault="007649A6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объёмов финансирования (средства бюджета города Когалыма) по мероприятию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. «Финансовое и организационно-методичес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кое сопровождение по исполнению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МБУ "МКЦ "Феникс" муниципального задания на оказание муниципальных услуг, укрепление материально-технической базы учреждения»: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522,8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570,3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57,6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E37E8" w:rsidRDefault="007649A6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изменение объёмов финансирования 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 (выполнение работ)»: 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1 350,3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- 2018 год;  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1 350,3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- 2019 год;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715,4 тыс. рублей - 2020 год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E37E8" w:rsidRDefault="007649A6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объёмов финансирования 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«Обеспечение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13 980,7 тыс. рублей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649A6" w:rsidRDefault="007649A6" w:rsidP="00764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объёмов финансирования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основному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649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материально-технической базы образовательных организаций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</w:p>
    <w:p w:rsidR="007649A6" w:rsidRDefault="007649A6" w:rsidP="007649A6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▪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 – </w:t>
      </w:r>
      <w:r w:rsidR="00F301FC">
        <w:rPr>
          <w:rFonts w:ascii="Times New Roman" w:eastAsia="Times New Roman" w:hAnsi="Times New Roman" w:cs="Times New Roman"/>
          <w:sz w:val="26"/>
          <w:szCs w:val="26"/>
          <w:lang w:eastAsia="ru-RU"/>
        </w:rPr>
        <w:t>9 086,9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F301FC">
        <w:rPr>
          <w:rFonts w:ascii="Times New Roman" w:eastAsia="Times New Roman" w:hAnsi="Times New Roman" w:cs="Times New Roman"/>
          <w:sz w:val="26"/>
          <w:szCs w:val="26"/>
          <w:lang w:eastAsia="ru-RU"/>
        </w:rPr>
        <w:t>6 026,9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F301FC">
        <w:rPr>
          <w:rFonts w:ascii="Times New Roman" w:eastAsia="Times New Roman" w:hAnsi="Times New Roman" w:cs="Times New Roman"/>
          <w:sz w:val="26"/>
          <w:szCs w:val="26"/>
          <w:lang w:eastAsia="ru-RU"/>
        </w:rPr>
        <w:t>6 026,9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B42E93" w:rsidRPr="00F301FC" w:rsidRDefault="007649A6" w:rsidP="00F301FC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▪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ПАО "НК "ЛУКОЙЛ"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F301FC">
        <w:rPr>
          <w:rFonts w:ascii="Times New Roman" w:eastAsia="Times New Roman" w:hAnsi="Times New Roman" w:cs="Times New Roman"/>
          <w:sz w:val="26"/>
          <w:szCs w:val="26"/>
          <w:lang w:eastAsia="ru-RU"/>
        </w:rPr>
        <w:t>9 086,9 тыс. рублей.</w:t>
      </w:r>
    </w:p>
    <w:p w:rsidR="00B42E93" w:rsidRPr="00750C5F" w:rsidRDefault="00B42E93" w:rsidP="00B42E93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</w:t>
      </w:r>
      <w:r w:rsidR="00F301FC" w:rsidRPr="00F301FC">
        <w:rPr>
          <w:sz w:val="26"/>
          <w:szCs w:val="26"/>
        </w:rPr>
        <w:t xml:space="preserve">увеличится и </w:t>
      </w:r>
      <w:r w:rsidRPr="000E4F0A">
        <w:rPr>
          <w:sz w:val="26"/>
          <w:szCs w:val="26"/>
        </w:rPr>
        <w:t xml:space="preserve">составит </w:t>
      </w:r>
      <w:r w:rsidR="00F301FC">
        <w:rPr>
          <w:sz w:val="26"/>
          <w:szCs w:val="26"/>
        </w:rPr>
        <w:t>25 770 420,2</w:t>
      </w:r>
      <w:r w:rsidRPr="000E4F0A">
        <w:rPr>
          <w:sz w:val="26"/>
          <w:szCs w:val="26"/>
        </w:rPr>
        <w:t xml:space="preserve"> тыс. рублей.</w:t>
      </w:r>
    </w:p>
    <w:p w:rsidR="00B42E93" w:rsidRDefault="00B42E93" w:rsidP="00B4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</w:t>
      </w:r>
      <w:r w:rsidR="00F301FC" w:rsidRPr="00F301FC">
        <w:t xml:space="preserve"> </w:t>
      </w:r>
      <w:r w:rsidR="00F301FC"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изменений, внесенных в сводную бюджетную роспись приказами Комитета финансов Администрации города Когалыма 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12.03.2018 №8-О, от 23.03.2018 №10-О, от 30.03.2018 №13-О.</w:t>
      </w:r>
      <w:proofErr w:type="gramEnd"/>
    </w:p>
    <w:p w:rsidR="00F301FC" w:rsidRDefault="00F301FC" w:rsidP="00B4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 предлагается увеличить срок реализации Программы до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</w:t>
      </w:r>
      <w:r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года.</w:t>
      </w:r>
    </w:p>
    <w:p w:rsidR="00F301FC" w:rsidRDefault="00F301FC" w:rsidP="00B4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B42E93" w:rsidRPr="003E1671" w:rsidRDefault="00B42E93" w:rsidP="00B42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B42E93" w:rsidRDefault="00B42E93" w:rsidP="00B42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661283" w:rsidRPr="00F827E7" w:rsidRDefault="00661283" w:rsidP="0066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05.04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10586D" w:rsidRDefault="008078C1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10586D" w:rsidSect="00274C20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22FB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4C20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1283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45B3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49A6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1C2A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2E93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37E8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01F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5CF0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42E93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42E93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7860-89BA-4DD8-B699-917E7AAF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33</cp:revision>
  <cp:lastPrinted>2018-04-05T13:25:00Z</cp:lastPrinted>
  <dcterms:created xsi:type="dcterms:W3CDTF">2016-07-19T11:33:00Z</dcterms:created>
  <dcterms:modified xsi:type="dcterms:W3CDTF">2018-05-16T04:19:00Z</dcterms:modified>
</cp:coreProperties>
</file>