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3E" w:rsidRPr="009F0DB3" w:rsidRDefault="00A12F3E" w:rsidP="00A12F3E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9F0DB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«Какие критерии применяются для признания информации достаточной при принятии решения об осуществлении </w:t>
      </w:r>
      <w:proofErr w:type="gramStart"/>
      <w:r w:rsidRPr="009F0DB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контроля за</w:t>
      </w:r>
      <w:proofErr w:type="gramEnd"/>
      <w:r w:rsidRPr="009F0DB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расходами?»</w:t>
      </w:r>
    </w:p>
    <w:p w:rsidR="00A12F3E" w:rsidRDefault="00A12F3E" w:rsidP="00A12F3E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FFFFFF"/>
          <w:sz w:val="20"/>
          <w:szCs w:val="20"/>
          <w:shd w:val="clear" w:color="auto" w:fill="1E3685"/>
          <w:lang w:eastAsia="ru-RU"/>
        </w:rPr>
      </w:pPr>
      <w:r w:rsidRPr="009F0DB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A12F3E" w:rsidRPr="009F0DB3" w:rsidRDefault="00A12F3E" w:rsidP="00A12F3E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соответствии с частью 1 статьи 4 Федерального закона от 03.12.2012 № 230-ФЗ «О контроле за соответствием расходов лиц, замещающих государственные должности, и иных лиц их доходам» (далее – Федеральный закон от 03.12.2012 № 230-ФЗ) основанием для принятия решения об осуществлении контроля за расходами лица, замещающего (занимающего) одну из должностей, указанных в пункте 1 части 1 статьи 2 данного Федерального закона, а также</w:t>
      </w:r>
      <w:proofErr w:type="gramEnd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 расходами его супруги (супруга) и несовершеннолетних детей является достаточная информация о том, что данным лицом,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общую сумму, превышающую общий доход данного лица и</w:t>
      </w:r>
      <w:proofErr w:type="gramEnd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его супруги (супруга) за три последних года, предшествующих отчетному периоду.</w:t>
      </w:r>
    </w:p>
    <w:p w:rsidR="00A12F3E" w:rsidRPr="009F0DB3" w:rsidRDefault="00A12F3E" w:rsidP="00A12F3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 этом, такая информация в письменной форме может быть представлена в установленном порядке органами, организациями и должностными лицами, перечисленными в части 1 статьи 4 Федерального закона от 03.12.2012 № 230-ФЗ</w:t>
      </w:r>
      <w:proofErr w:type="gramStart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.В</w:t>
      </w:r>
      <w:proofErr w:type="gramEnd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случае получения таких данных из внешних источников, на наш взгляд, такая информация должна содержать, как минимум, сведения, позволяющие идентифицировать должностное лицо, в отношении которого она направлена и приобретенное им </w:t>
      </w:r>
      <w:proofErr w:type="spellStart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имущество.Принятию</w:t>
      </w:r>
      <w:proofErr w:type="spellEnd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решения о проведении контроля за расходами должен предшествовать анализ кадровым подразделением представленных служащим справок о доходах, расходах за 3 года, а также приложенных к ним копий документов, являющихся законным основанием для возникновения права на вышеуказанное </w:t>
      </w:r>
      <w:proofErr w:type="spellStart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имущество</w:t>
      </w:r>
      <w:proofErr w:type="gramStart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.П</w:t>
      </w:r>
      <w:proofErr w:type="gramEnd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ри</w:t>
      </w:r>
      <w:proofErr w:type="spellEnd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этом, наличие достаточности должно определяться в каждом случае индивидуально к сложившейся ситуации.</w:t>
      </w:r>
    </w:p>
    <w:p w:rsidR="00A12F3E" w:rsidRPr="009F0DB3" w:rsidRDefault="00A12F3E" w:rsidP="00A12F3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Так, само по себе заполнение раздела 2 справки о доходах, расходах не дает основание для принятия такого решения, поскольку этот раздел может быть заполнен ошибочно, либо служащим в иных разделах такой справки (раздел 1 – о доходах, раздел 6 – об обязательствах имущественного характера) могут быть отражены сведения, объясняющие соответствие расходов </w:t>
      </w:r>
      <w:proofErr w:type="spellStart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доходам</w:t>
      </w:r>
      <w:proofErr w:type="gramStart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.В</w:t>
      </w:r>
      <w:proofErr w:type="spellEnd"/>
      <w:proofErr w:type="gramEnd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частности, например, кредитные обязательства в раздел 1 справки не включаются, но их следует учитывать при определении такого </w:t>
      </w:r>
      <w:proofErr w:type="spellStart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соответствия</w:t>
      </w:r>
      <w:proofErr w:type="gramStart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.С</w:t>
      </w:r>
      <w:proofErr w:type="spellEnd"/>
      <w:proofErr w:type="gramEnd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другой стороны, </w:t>
      </w:r>
      <w:proofErr w:type="spellStart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незаполнение</w:t>
      </w:r>
      <w:proofErr w:type="spellEnd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раздела 2 при одновременном указании приобретенного имущества и источников средств в иных разделах само по себе также не нельзя рассматривать как достаточность для принятия решения о контроле за </w:t>
      </w:r>
      <w:proofErr w:type="spellStart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расходами.Ключевым</w:t>
      </w:r>
      <w:proofErr w:type="spellEnd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параметром достаточности, на наш взгляд, является выявление несоответствия указанных в справках за соответствующие периоды сведений о полученных </w:t>
      </w:r>
      <w:proofErr w:type="gramStart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доходах</w:t>
      </w:r>
      <w:proofErr w:type="gramEnd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, под которыми в данном случае следует понимать любые средства, приобретенные законным путем.</w:t>
      </w:r>
    </w:p>
    <w:p w:rsidR="00A12F3E" w:rsidRPr="009F0DB3" w:rsidRDefault="00A12F3E" w:rsidP="00A12F3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Также следует иметь ввиду, что главной целью </w:t>
      </w:r>
      <w:proofErr w:type="gramStart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контроля за</w:t>
      </w:r>
      <w:proofErr w:type="gramEnd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расходами является проверка достоверности и полноты представленных сведений (пункт 2 части 4 статьи 4 Федерального закона от 03.12.2012 № 230-ФЗ). Поэтому имеющаяся информация о сокрытии приобретенных объектов имущества, об очевидной занижении стоимости такого имущества либо о завышении (фиктивном получении) сумм доходов также </w:t>
      </w:r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lastRenderedPageBreak/>
        <w:t xml:space="preserve">указывает на несоответствие доходов расходам и может служить основанием для осуществления контроля за </w:t>
      </w:r>
      <w:proofErr w:type="spellStart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расходами</w:t>
      </w:r>
      <w:proofErr w:type="gramStart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.П</w:t>
      </w:r>
      <w:proofErr w:type="gramEnd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ри</w:t>
      </w:r>
      <w:proofErr w:type="spellEnd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таких обстоятельствах в ходе контроля за расходами следует максимально критично оценивать достоверность сведений об источнике получения средств, направленных в последующем на приобретение имущества.</w:t>
      </w:r>
    </w:p>
    <w:p w:rsidR="00FA7800" w:rsidRDefault="00A12F3E">
      <w:bookmarkStart w:id="0" w:name="_GoBack"/>
      <w:bookmarkEnd w:id="0"/>
    </w:p>
    <w:sectPr w:rsidR="00FA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3E"/>
    <w:rsid w:val="001E6202"/>
    <w:rsid w:val="00406767"/>
    <w:rsid w:val="00A1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Андрей Александрович</dc:creator>
  <cp:lastModifiedBy>Калугин Андрей Александрович</cp:lastModifiedBy>
  <cp:revision>1</cp:revision>
  <dcterms:created xsi:type="dcterms:W3CDTF">2021-06-29T03:43:00Z</dcterms:created>
  <dcterms:modified xsi:type="dcterms:W3CDTF">2021-06-29T03:43:00Z</dcterms:modified>
</cp:coreProperties>
</file>