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7B26CA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6C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B26CA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B26CA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C01C67">
        <w:rPr>
          <w:rFonts w:ascii="Times New Roman" w:hAnsi="Times New Roman" w:cs="Times New Roman"/>
          <w:b/>
          <w:sz w:val="26"/>
          <w:szCs w:val="26"/>
        </w:rPr>
        <w:t>14.11.2017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C01C67">
        <w:rPr>
          <w:rFonts w:ascii="Times New Roman" w:hAnsi="Times New Roman" w:cs="Times New Roman"/>
          <w:b/>
          <w:sz w:val="26"/>
          <w:szCs w:val="26"/>
        </w:rPr>
        <w:t>354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C01C67" w:rsidRPr="00C01C67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982252" w:rsidRPr="00982252" w:rsidRDefault="00982252" w:rsidP="0098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перераспределения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ассигнований </w:t>
      </w:r>
      <w:r w:rsidRPr="0098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C56361">
        <w:rPr>
          <w:rFonts w:ascii="Times New Roman" w:eastAsia="Times New Roman" w:hAnsi="Times New Roman" w:cs="Times New Roman"/>
          <w:sz w:val="26"/>
          <w:szCs w:val="26"/>
          <w:lang w:eastAsia="ru-RU"/>
        </w:rPr>
        <w:t>8 102,00</w:t>
      </w:r>
      <w:r w:rsidRPr="0098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между соисполнителями муниципальной программы «Формирование комфортной городской среды в городе Когалыме» (далее - Программа).</w:t>
      </w:r>
    </w:p>
    <w:p w:rsidR="00982252" w:rsidRDefault="00982252" w:rsidP="0098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5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объемов финансирования мероприятий Программы не повлияло на целевые показатели Программы.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BE3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и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D33FD">
        <w:rPr>
          <w:rFonts w:ascii="Times New Roman" w:eastAsia="Times New Roman" w:hAnsi="Times New Roman" w:cs="Times New Roman"/>
          <w:sz w:val="26"/>
          <w:szCs w:val="26"/>
          <w:lang w:eastAsia="ru-RU"/>
        </w:rPr>
        <w:t>295 627,11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7B26CA" w:rsidRDefault="007B26CA" w:rsidP="007B2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31.01.2020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7B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03AA"/>
    <w:rsid w:val="005539B6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26CA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2252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E3F82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361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37</cp:revision>
  <cp:lastPrinted>2020-02-03T10:34:00Z</cp:lastPrinted>
  <dcterms:created xsi:type="dcterms:W3CDTF">2019-03-22T06:25:00Z</dcterms:created>
  <dcterms:modified xsi:type="dcterms:W3CDTF">2020-03-05T03:56:00Z</dcterms:modified>
</cp:coreProperties>
</file>