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5FB" w:rsidRDefault="00CF55FB" w:rsidP="00032008">
      <w:pPr>
        <w:pStyle w:val="ConsPlusNormal"/>
      </w:pPr>
    </w:p>
    <w:p w:rsidR="00CF55FB" w:rsidRDefault="00CF55FB">
      <w:pPr>
        <w:pStyle w:val="ConsPlusNormal"/>
        <w:jc w:val="both"/>
      </w:pPr>
    </w:p>
    <w:p w:rsidR="00CF55FB" w:rsidRDefault="00CF55FB">
      <w:pPr>
        <w:pStyle w:val="ConsPlusNormal"/>
        <w:jc w:val="both"/>
      </w:pPr>
    </w:p>
    <w:p w:rsidR="00CF55FB" w:rsidRDefault="00CF55FB">
      <w:pPr>
        <w:pStyle w:val="ConsPlusNormal"/>
        <w:jc w:val="both"/>
      </w:pPr>
    </w:p>
    <w:p w:rsidR="00CF55FB" w:rsidRDefault="00CF55FB">
      <w:pPr>
        <w:pStyle w:val="ConsPlusNormal"/>
        <w:jc w:val="both"/>
      </w:pPr>
      <w:bookmarkStart w:id="0" w:name="_GoBack"/>
      <w:bookmarkEnd w:id="0"/>
    </w:p>
    <w:p w:rsidR="00CF55FB" w:rsidRDefault="00CF55FB">
      <w:pPr>
        <w:pStyle w:val="ConsPlusNormal"/>
        <w:jc w:val="both"/>
      </w:pPr>
    </w:p>
    <w:p w:rsidR="00CF55FB" w:rsidRPr="000E1638" w:rsidRDefault="00CF55FB" w:rsidP="000E1638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Приложение</w:t>
      </w:r>
    </w:p>
    <w:p w:rsidR="00CF55FB" w:rsidRPr="000E1638" w:rsidRDefault="00CF55FB" w:rsidP="000E163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CF55FB" w:rsidRPr="000E1638" w:rsidRDefault="00CF55FB" w:rsidP="000E163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Ханты-Мансийского</w:t>
      </w:r>
    </w:p>
    <w:p w:rsidR="00CF55FB" w:rsidRPr="000E1638" w:rsidRDefault="00CF55FB" w:rsidP="000E163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автономного округа - Югры</w:t>
      </w:r>
    </w:p>
    <w:p w:rsidR="00CF55FB" w:rsidRPr="000E1638" w:rsidRDefault="00CF55FB" w:rsidP="000E1638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от 29 декабря 2020 года N 644-п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FB" w:rsidRPr="000E1638" w:rsidRDefault="00CF55FB" w:rsidP="000E16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0E1638">
        <w:rPr>
          <w:rFonts w:ascii="Times New Roman" w:hAnsi="Times New Roman" w:cs="Times New Roman"/>
          <w:sz w:val="24"/>
          <w:szCs w:val="24"/>
        </w:rPr>
        <w:t>ПОРЯДОК</w:t>
      </w:r>
    </w:p>
    <w:p w:rsidR="00CF55FB" w:rsidRPr="000E1638" w:rsidRDefault="00CF55FB" w:rsidP="000E16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ПРЕДОСТАВЛЕНИЯ В 2021, 2022 ГОДАХ ЕДИНОВРЕМЕННОЙ</w:t>
      </w:r>
    </w:p>
    <w:p w:rsidR="00CF55FB" w:rsidRPr="000E1638" w:rsidRDefault="00CF55FB" w:rsidP="000E16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ДЕНЕЖНОЙ ВЫПЛАТЫ НА ДЕТЕЙ, РОДИТЕЛИ КОТОРЫХ УКЛОНЯЮТСЯ</w:t>
      </w:r>
    </w:p>
    <w:p w:rsidR="00CF55FB" w:rsidRPr="000E1638" w:rsidRDefault="00CF55FB" w:rsidP="000E1638">
      <w:pPr>
        <w:pStyle w:val="ConsPlusTitle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ОТ УПЛАТЫ АЛИМЕНТОВ (ДАЛЕЕ - ПОРЯДОК)</w:t>
      </w:r>
    </w:p>
    <w:p w:rsidR="00CF55FB" w:rsidRPr="000E1638" w:rsidRDefault="00CF55FB" w:rsidP="000E1638">
      <w:pPr>
        <w:spacing w:after="1"/>
        <w:contextualSpacing/>
        <w:rPr>
          <w:rFonts w:ascii="Times New Roman" w:hAnsi="Times New Roman" w:cs="Times New Roman"/>
          <w:sz w:val="24"/>
          <w:szCs w:val="24"/>
        </w:rPr>
      </w:pP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FB" w:rsidRPr="000E1638" w:rsidRDefault="00CF55FB" w:rsidP="000E163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1. Порядок определяет механизм предоставления единовременной денежной выплаты на каждого ребенка, родитель (родители) которого находится (находятся) по алиментным обязательствам в исполнительном розыске (далее - единовременная денежная выплата), гражданам Российской Федерации, имеющим место жительства в Ханты-Мансийском автономном округе - Югре (далее - автономный округ), в соответствии со </w:t>
      </w:r>
      <w:hyperlink r:id="rId4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статьей 2.16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Закона автономного округа от 7 июля 2004 года N 45-оз "О поддержке семьи, материнства, отцовства и детства в Ханты-Мансийском автономном округе - Югре".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P43"/>
      <w:bookmarkEnd w:id="2"/>
      <w:r w:rsidRPr="000E1638">
        <w:rPr>
          <w:rFonts w:ascii="Times New Roman" w:hAnsi="Times New Roman" w:cs="Times New Roman"/>
          <w:sz w:val="24"/>
          <w:szCs w:val="24"/>
        </w:rPr>
        <w:t>2. Предоставление единовременной денежной выплаты осуществляет казенное учреждение автономного округа "Центр социальных выплат" (далее - Центр социальных выплат) по месту жительства (месту пребывания) родителя (законного представителя) (далее также - гражданин) на основании заявления, поданного с использованием федеральной государственной информационной системы "Единый портал государственных и муниципальных услуг (функций)" или региональной информационной системы автономного округа "Портал государственных и муниципальных услуг (функций) Ханты-Мансийского автономного округа - Югры" (далее - ЕПГУ) либо направленного почтовым отправлением в Центр социальных выплат по месту жительства (месту пребывания) гражданина на основании следующих документов и сведений: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документе, удостоверяющем личность и содержащем указание на гражданство Российской Федерации, гражданина и членов его семьи, в соответствии с законодательством Российской Федерации;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заключении (расторжении) брака (реквизиты актовой записи о регистрации (расторжении) брака);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ребенке (детях), проживающем совместно с гражданином (фамилия, имя, отчество, дата рождения, реквизиты актовой записи о рождении);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законном представителе ребенка (детей), опекуне (попечителе) и о документе, подтверждающем его полномочия (фамилия, имя, отчество, дата рождения, реквизиты акта органа опеки и попечительства);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месте жительства (месте пребывания) гражданина и членов его семьи в автономном округе;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документах, подтверждающих правовые основания отнесения лиц, проживающих совместно с гражданином по месту постоянного жительства, к членам его семьи;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должнике по алиментным обязательствам, находящемся в исполнительном розыске.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P51"/>
      <w:bookmarkEnd w:id="3"/>
      <w:r w:rsidRPr="000E1638">
        <w:rPr>
          <w:rFonts w:ascii="Times New Roman" w:hAnsi="Times New Roman" w:cs="Times New Roman"/>
          <w:sz w:val="24"/>
          <w:szCs w:val="24"/>
        </w:rPr>
        <w:t xml:space="preserve">3. Сведения, необходимые для принятия решения о предоставлении единовременной денежной выплаты, запрашивает Центр социальных выплат в порядке межведомственного </w:t>
      </w:r>
      <w:r w:rsidRPr="000E1638">
        <w:rPr>
          <w:rFonts w:ascii="Times New Roman" w:hAnsi="Times New Roman" w:cs="Times New Roman"/>
          <w:sz w:val="24"/>
          <w:szCs w:val="24"/>
        </w:rPr>
        <w:lastRenderedPageBreak/>
        <w:t>взаимодействия: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действительности (недействительности) документов, удостоверяющих личность и содержащих указание на гражданство Российской Федерации гражданина и членов его семьи, - в Министерстве внутренних дел Российской Федерации;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рождении ребенка - в федеральной государственной информационной системе "Единый государственный реестр записей актов гражданского состояния";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законном представителе ребенка и о выписке из акта органа опеки и попечительства об установлении опеки (попечительства) над ребенком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лишении (ограничении, восстановлении) родительских прав, об отмене ограничения родительских прав, об отобрании ребенка при непосредственной угрозе его жизни и здоровью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об ограничении дееспособности или признании гражданина либо иного законного представителя ребенка недееспособным - в федеральной государственной информационной системе "Единая государственная информационная система социального обеспечения" или в органах местного самоуправления муниципальных образований автономного округа, осуществляющих переданные отдельные полномочия по опеке и попечительству;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заключении (расторжении) брака - в федеральной государственной информационной системе "Единый государственный реестр записей актов гражданского состояния";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регистрации по месту жительства (месту пребывания) гражданина и членов его семьи в автономном округе - в Министерстве внутренних дел Российской Федерации;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совместном проживании ребенка (детей) с гражданином - в Министерстве внутренних дел Российской Федерации;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 нахождении должника по алиментным обязательствам в исполнительном розыске, в том числе о том, что в месячный срок нахождение разыскиваемого должника не установлено, - в Федеральной службе судебных приставов Российской Федерации;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0E1638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0E1638">
        <w:rPr>
          <w:rFonts w:ascii="Times New Roman" w:hAnsi="Times New Roman" w:cs="Times New Roman"/>
          <w:sz w:val="24"/>
          <w:szCs w:val="24"/>
        </w:rPr>
        <w:t xml:space="preserve"> аналогичной меры поддержки в других субъектах Российской Федерации - в федеральной государственной информационной системе "Единая государственная информационная система социального обеспечения" или по запросу Центра социальных выплат в органы социальной защиты населения по прежнему месту жительства гражданина в другом субъекте Российской Федерации.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Запрос сведений, указанных в настоящем пункте, осуществляется ежемесячно.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Гражданин вправе по своей инициативе представить в полном объеме документы (сведения), необходимые для предоставления единовременной денежной выплаты.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4. Гражданин несет ответственность за представление заведомо неполных и недостоверных сведений, указанных в заявлении, в соответствии с законодательством Российской Федерации.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При подаче заявления посредством ЕПГУ гражданин использует простую электронную подпись согласно требованиям </w:t>
      </w:r>
      <w:hyperlink r:id="rId9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статьи 5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Федерального закона от 6 апреля 2011 года N 63-ФЗ "Об электронной подписи" и </w:t>
      </w:r>
      <w:hyperlink r:id="rId10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статей 21.1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21.2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</w:t>
      </w:r>
      <w:r w:rsidRPr="000E1638">
        <w:rPr>
          <w:rFonts w:ascii="Times New Roman" w:hAnsi="Times New Roman" w:cs="Times New Roman"/>
          <w:sz w:val="24"/>
          <w:szCs w:val="24"/>
        </w:rPr>
        <w:lastRenderedPageBreak/>
        <w:t>услуг".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При направлении заявления и копий документов, заверенных нотариально, почтовым отправлением в Центр социальных выплат днем обращения считается дата отправления, указанная на почтовом штемпеле.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За получением единовременной денежной выплаты гражданин может обратиться в Центр социальных выплат по месту пребывания при наличии места жительства в автономном округе.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5. Решение о предоставлении единовременной денежной выплаты либо об отказе в ее предоставлении Центр социальных выплат принимает в течение 5 рабочих дней с даты поступления заявления, указанного в </w:t>
      </w:r>
      <w:hyperlink w:anchor="P43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Порядка, или сведений, запрашиваемых в порядке межведомственного взаимодействия в соответствии с </w:t>
      </w:r>
      <w:hyperlink w:anchor="P51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пунктом 3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6. Размер единовременной денежной выплаты составляет 20 400 рублей.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Единовременная денежная выплата предоставляется ежемесячно в период нахождения должника по алиментным обязательствам в исполнительном розыске, но не более 10 месяцев, с месяца, в котором поступили сведения, указанные в </w:t>
      </w:r>
      <w:hyperlink w:anchor="P43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1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Порядка, в размере 2040 рублей.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P75"/>
      <w:bookmarkEnd w:id="4"/>
      <w:r w:rsidRPr="000E1638">
        <w:rPr>
          <w:rFonts w:ascii="Times New Roman" w:hAnsi="Times New Roman" w:cs="Times New Roman"/>
          <w:sz w:val="24"/>
          <w:szCs w:val="24"/>
        </w:rPr>
        <w:t>7. Исчерпывающие основания для отказа в предоставлении единовременной денежной выплаты: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смерть гражданина или ребенка;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наличие в заявлении неполных или недостоверных сведений;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выявление фактов представления заведомо недостоверных и (или) неполных сведений;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определение ребенка на полное государственное обеспечение в медицинскую организацию, образовательную организацию либо организацию, оказывающую социальные услуги;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лишение или ограничение гражданина в родительских правах;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назначение ребенку опекуна (попечителя);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объявление ребенка в возрасте до 18 лет полностью дееспособным в соответствии с законодательством Российской Федерации;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38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0E1638">
        <w:rPr>
          <w:rFonts w:ascii="Times New Roman" w:hAnsi="Times New Roman" w:cs="Times New Roman"/>
          <w:sz w:val="24"/>
          <w:szCs w:val="24"/>
        </w:rPr>
        <w:t xml:space="preserve"> Министерством внутренних дел Российской Федерации факта проживания гражданина, в том числе совместного проживания с ребенком (детьми), по месту жительства в автономном округе;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2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1638">
        <w:rPr>
          <w:rFonts w:ascii="Times New Roman" w:hAnsi="Times New Roman" w:cs="Times New Roman"/>
          <w:sz w:val="24"/>
          <w:szCs w:val="24"/>
        </w:rPr>
        <w:t>неподтверждение</w:t>
      </w:r>
      <w:proofErr w:type="spellEnd"/>
      <w:r w:rsidRPr="000E1638">
        <w:rPr>
          <w:rFonts w:ascii="Times New Roman" w:hAnsi="Times New Roman" w:cs="Times New Roman"/>
          <w:sz w:val="24"/>
          <w:szCs w:val="24"/>
        </w:rPr>
        <w:t xml:space="preserve"> Федеральной службе судебных приставов Российской Федерации факта нахождения должника по алиментным обязательствам в исполнительном розыске;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Правительства ХМАО - Югры от 02.07.2021 N 243-п)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выезд гражданина на постоянное место жительства за пределы автономного округа;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получение аналогичной меры социальной поддержки в другом субъекте Российской Федерации;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истечение срока нахождения должника по алиментным обязательствам в исполнительном розыске;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перечисление взыскателю алиментов по исполнительному производству о взыскании алиментов.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8. Отказ в предоставлении единовременной денежной выплаты может быть обжалован в соответствии с законодательством Российской Федерации.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 xml:space="preserve">9. Предоставление единовременной денежной выплаты прекращается с первого числа месяца, следующего за месяцем, в котором наступили обстоятельства, указанные в </w:t>
      </w:r>
      <w:hyperlink w:anchor="P75" w:history="1">
        <w:r w:rsidRPr="000E1638">
          <w:rPr>
            <w:rFonts w:ascii="Times New Roman" w:hAnsi="Times New Roman" w:cs="Times New Roman"/>
            <w:color w:val="0000FF"/>
            <w:sz w:val="24"/>
            <w:szCs w:val="24"/>
          </w:rPr>
          <w:t>пункте 7</w:t>
        </w:r>
      </w:hyperlink>
      <w:r w:rsidRPr="000E163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CF55FB" w:rsidRPr="000E1638" w:rsidRDefault="00CF55FB" w:rsidP="000E163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E1638">
        <w:rPr>
          <w:rFonts w:ascii="Times New Roman" w:hAnsi="Times New Roman" w:cs="Times New Roman"/>
          <w:sz w:val="24"/>
          <w:szCs w:val="24"/>
        </w:rPr>
        <w:t>10. Гражданин уведомляет Центр социальных выплат о наступлении обстоятельств, влекущих прекращение права на предоставление единовременной денежной выплаты, в 5-дневный срок со дня наступления таких обстоятельств.</w:t>
      </w: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FB" w:rsidRPr="000E1638" w:rsidRDefault="00CF55FB" w:rsidP="000E1638">
      <w:pPr>
        <w:pStyle w:val="ConsPlusNormal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55FB" w:rsidRPr="000E1638" w:rsidRDefault="00CF55FB" w:rsidP="000E1638">
      <w:pPr>
        <w:pStyle w:val="ConsPlusNormal"/>
        <w:pBdr>
          <w:top w:val="single" w:sz="6" w:space="0" w:color="auto"/>
        </w:pBdr>
        <w:spacing w:before="100" w:after="10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061A2" w:rsidRPr="000E1638" w:rsidRDefault="001061A2" w:rsidP="000E1638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1061A2" w:rsidRPr="000E1638" w:rsidSect="009B6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5FB"/>
    <w:rsid w:val="00032008"/>
    <w:rsid w:val="000E1638"/>
    <w:rsid w:val="001061A2"/>
    <w:rsid w:val="00CF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B6441-B1FE-4117-98E8-0CED44ABC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55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F55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904FB805A9424446E911EC9F26551BAB749809BFF65DC47CDB00C4BA6C8FA5B6BB63E5888C897F35F1489E6652D370B5A3FDF11B0AB2F5F109919AD9N5J" TargetMode="External"/><Relationship Id="rId13" Type="http://schemas.openxmlformats.org/officeDocument/2006/relationships/hyperlink" Target="consultantplus://offline/ref=1E904FB805A9424446E911EC9F26551BAB749809BFF65DC47CDB00C4BA6C8FA5B6BB63E5888C897F35F1489E6152D370B5A3FDF11B0AB2F5F109919AD9N5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E904FB805A9424446E911EC9F26551BAB749809BFF65DC47CDB00C4BA6C8FA5B6BB63E5888C897F35F1489E6552D370B5A3FDF11B0AB2F5F109919AD9N5J" TargetMode="External"/><Relationship Id="rId12" Type="http://schemas.openxmlformats.org/officeDocument/2006/relationships/hyperlink" Target="consultantplus://offline/ref=1E904FB805A9424446E911EC9F26551BAB749809BFF65DC47CDB00C4BA6C8FA5B6BB63E5888C897F35F1489E6052D370B5A3FDF11B0AB2F5F109919AD9N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904FB805A9424446E911EC9F26551BAB749809BFF65DC47CDB00C4BA6C8FA5B6BB63E5888C897F35F1489E6552D370B5A3FDF11B0AB2F5F109919AD9N5J" TargetMode="External"/><Relationship Id="rId11" Type="http://schemas.openxmlformats.org/officeDocument/2006/relationships/hyperlink" Target="consultantplus://offline/ref=1E904FB805A9424446E90FE1894A0214AE77CE03BDFA5192288C0693E53C89F0F6FB65B5C09CD53A60FC499E7A59853FF3F6F2DFN2J" TargetMode="External"/><Relationship Id="rId5" Type="http://schemas.openxmlformats.org/officeDocument/2006/relationships/hyperlink" Target="consultantplus://offline/ref=1E904FB805A9424446E911EC9F26551BAB749809BFF65DC47CDB00C4BA6C8FA5B6BB63E5888C897F35F1489E6552D370B5A3FDF11B0AB2F5F109919AD9N5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904FB805A9424446E90FE1894A0214AE77CE03BDFA5192288C0693E53C89F0F6FB65B0C09CD53A60FC499E7A59853FF3F6F2DFN2J" TargetMode="External"/><Relationship Id="rId4" Type="http://schemas.openxmlformats.org/officeDocument/2006/relationships/hyperlink" Target="consultantplus://offline/ref=1E904FB805A9424446E911EC9F26551BAB749809BFF65CC076D800C4BA6C8FA5B6BB63E5888C897F35F14A976052D370B5A3FDF11B0AB2F5F109919AD9N5J" TargetMode="External"/><Relationship Id="rId9" Type="http://schemas.openxmlformats.org/officeDocument/2006/relationships/hyperlink" Target="consultantplus://offline/ref=1E904FB805A9424446E90FE1894A0214AE79C50DB4F75192288C0693E53C89F0F6FB65B0CBC8847D36FA1CCE200C8A20F0E8F0F20416B2F5DEND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1669</Words>
  <Characters>9514</Characters>
  <Application>Microsoft Office Word</Application>
  <DocSecurity>0</DocSecurity>
  <Lines>79</Lines>
  <Paragraphs>22</Paragraphs>
  <ScaleCrop>false</ScaleCrop>
  <Company/>
  <LinksUpToDate>false</LinksUpToDate>
  <CharactersWithSpaces>11161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Мусина Халида Ханифовна</dc:creator>
  <cp:keywords/>
  <dc:description/>
  <cp:lastModifiedBy>Мусина Халида Ханифовна</cp:lastModifiedBy>
  <cp:revision>4</cp:revision>
  <dcterms:created xsi:type="dcterms:W3CDTF">2022-02-11T09:13:00Z</dcterms:created>
  <dcterms:modified xsi:type="dcterms:W3CDTF">2022-02-11T09:19:00Z</dcterms:modified>
</cp:coreProperties>
</file>