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3529E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</w:t>
            </w:r>
            <w:r w:rsidR="0035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главой 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b w:val="0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b w:val="0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3529EE" w:rsidRPr="003529EE" w:rsidRDefault="003529EE" w:rsidP="003529EE">
      <w:pPr>
        <w:pStyle w:val="ConsPlusTitle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rPr>
          <w:rFonts w:ascii="Times New Roman" w:hAnsi="Times New Roman" w:cs="Times New Roman"/>
          <w:spacing w:val="-6"/>
          <w:sz w:val="26"/>
          <w:szCs w:val="26"/>
        </w:rPr>
      </w:pPr>
      <w:r w:rsidRPr="003529EE">
        <w:rPr>
          <w:rFonts w:ascii="Times New Roman" w:hAnsi="Times New Roman" w:cs="Times New Roman"/>
          <w:b w:val="0"/>
          <w:sz w:val="26"/>
          <w:szCs w:val="26"/>
        </w:rPr>
        <w:t>от 25.09.2019 №326-ГД</w:t>
      </w:r>
    </w:p>
    <w:p w:rsidR="003529EE" w:rsidRPr="003529EE" w:rsidRDefault="003529EE" w:rsidP="003529EE">
      <w:pPr>
        <w:pStyle w:val="ConsPlusTitle"/>
        <w:widowControl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29EE" w:rsidRPr="003529EE" w:rsidRDefault="003529EE" w:rsidP="003529EE">
      <w:pPr>
        <w:pStyle w:val="ConsPlusTitle"/>
        <w:widowControl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от 20.07.2007 №113-оз «Об отдельных вопросах муниципальной службы 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Ханты-Мансийском автономном округе – Югре»,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 округа – Югры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Уставом города Когалыма, Дума города Когалыма РЕШИЛА: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Внести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(далее - решение) следующие изменения: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приложении 1 к решению: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9E227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в пункте 1.2 раздела 1: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7 изложить в следующей редакции: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«7) премии, в том числе за выполнение особо важных и сложных заданий;»;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9 признать утратившим силу;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9E227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8 изложить в следующей редакции: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«8. Премии, в том числе за выполнение особо важных и сложных заданий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Премии, в том числе за выполнение особо важных и сложных заданий (далее – премии) выплачиваются на основании решения Комиссии по премированию лица, замещающего муниципальную должность в органах местного самоуправления города Когалыма (далее – Комиссия по премированию).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Размер премий на основании ходатайства руководителя соответствующего органа местного самоуправления города Когалыма определяется Комиссией по премированию.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lastRenderedPageBreak/>
        <w:t>На основании решения Комиссии по премированию принимается соответствующий муниципальный правовой акт органа местного самоуправления города Когалыма о выплате премий.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Премии учитываются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                                 от 24.12.2007 №922 «Об особенностях порядка исчисления средней заработной платы».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1.1.3.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9E227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10 признать утратившим силу;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приложении 2 к решению: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9E227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bookmarkStart w:id="0" w:name="_GoBack"/>
      <w:bookmarkEnd w:id="0"/>
      <w:r w:rsidRPr="00884351">
        <w:rPr>
          <w:rFonts w:ascii="Times New Roman" w:hAnsi="Times New Roman" w:cs="Times New Roman"/>
          <w:spacing w:val="-6"/>
          <w:sz w:val="26"/>
          <w:szCs w:val="26"/>
        </w:rPr>
        <w:t>в пункте 1.3 раздела 1: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подпункте 6 слово «ежемесячного» исключить;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8 признать утратившим силу;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1.2.1.3.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подпункт 11 изложить в следующей редакции: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«11) премий, в том числе за выполнение особо важных и сложных заданий;»;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245D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в разделе 7: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1.2.2.1.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в наименовании раздела 7, пунктах 7.1, 7.2, 7.3, 7.5, 7.6, 7.7 слово «ежемесячное» в соответствующих падежах исключить;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пункт 7.4 изложить в следующей редакции: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«7.4. Муниципальному служащему, к которому применено дисциплинарное взыскание в виде замечания, размер денежного поощрения за соответствующий месяц, в котором применено взыскание, снижается до 50%. Муниципальному служащему, к которому применено дисциплинарное взыскание в виде выговора или увольнения, денежное поощрение за соответствующий месяц, в котором применено взыскание, не выплачивается.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Факт применения к работнику дисциплинарного взыскания учитывается при выплате лишь к тем премиям, которые начисляются за соответствующий месяц, когда к муниципальному служащему применено дисциплинарное взыскание.»;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1.2.2.3.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пункт 7.5 дополнить абзацем вторым следующего содержания: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«Снижение размера премии не должно приводить к уменьшению размера месячного денежного содержания муниципального служащего более чем на 20 процентов.»;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245D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9 признать утратившим силу;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1.2.4.</w:t>
      </w:r>
      <w:r w:rsidR="00245D6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раздел 12 изложить в следующей редакции: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«12. Премии, в том числе за выполнение особо важных и сложных заданий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12.1. Премии устанавливаются муниципальным правовым актом работодателя на основании служебной записки непосредственного руководителя муниципального служащего соответствующего структурного подразделения Администрации города Когалыма, органа местного самоуправления города Когалыма. 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12.2. Премия по результатам работы за год 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на основании муниципального правового акта работодателя не позднее первого квартала, следующего за отчетным годом.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муниципальным служащим в размере одного месячного фонда оплаты труда.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Премия по результатам работы за год выплачивается в полном размере муниципальным служащим, которые состояли в списочном составе органов местного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lastRenderedPageBreak/>
        <w:t>самоуправления города Когалыма полный календарный год.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Муниципальным служащим,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 договора по уважительным причинам (ликвидация, сокращение численности или штата структурного подразделения органа местного самоуправления города Когалыма, длительная болезнь), поступившим на должность муниципальной службы в текущем году, премия по результатам работы за год пересчитывается пропорционально отработанному времени в данном календарном году.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может быть уменьшена или не выплачена полностью за невыполнение условий, указанных в пункте 7.2 раздела 7 настоящего Положения, на основании муниципального правового акта работодателя.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Муниципальные служащие, принятые на работу из органов местного самоуправления города Когалыма, имеют право на премию по результатам работы за год в полном объеме при условии, что такие муниципальные служащие не воспользовались своим правом на получение премии по результатам работы за год по прежнему месту работы в текущем календарном году.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12.3. Премия за выполнение особо важных и сложных заданий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(далее – премия) устанавливается в размере не более 0,5 оклада денежного содержания (должностного оклада и надбавки к должностному окладу за классный чин).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не является гарантированной выплатой, представляет собой вознаграждение, выплачиваемое муниципальным служащим в случаях выполнения заданий особой важности и повышенной сложности.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Премия за выполнение особо важных и сложных заданий может быть выплачена: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 xml:space="preserve">- за выполнение особо важных, сложных работ, разработку программ и других 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lastRenderedPageBreak/>
        <w:t>документов, имеющих особую сложность и важное значение для улучшения социально-экономического положения в городе, определенной сфере деятельности;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- за личный вклад муниципального служащего в участии города в мероприятиях федерального, регионального, межмуниципального и городского значения;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При определении размера премии за выполнение особо важных и сложных заданий учитывается: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и т.п.);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3) личный вклад муниципального служащего в реализации особо важного и сложного задания;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4) степень сложности выполнения муниципальным служащим заданий, эффективности достигнутых результатов;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5) оперативность и профессионализм муниципального служащего в решении вопросов, входящих в его компетенцию при выполнении особо важного и сложного задания.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Размер премии устанавливается муниципальным правовым актом работодателя на основании служебной записки непосредственного руководителя муниципального служащего соответствующего структурного подразделения Администрации города Когалыма, органа местного самоуправления города Когалыма.».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Настоящее решение распространяется на правоотношения, возникшие с 01.04.2023.</w:t>
      </w:r>
    </w:p>
    <w:p w:rsidR="00884351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84502" w:rsidRPr="00884351" w:rsidRDefault="00884351" w:rsidP="00884351">
      <w:pPr>
        <w:widowControl w:val="0"/>
        <w:tabs>
          <w:tab w:val="left" w:pos="142"/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884351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Pr="00884351">
        <w:rPr>
          <w:rFonts w:ascii="Times New Roman" w:hAnsi="Times New Roman" w:cs="Times New Roman"/>
          <w:spacing w:val="-6"/>
          <w:sz w:val="26"/>
          <w:szCs w:val="26"/>
        </w:rPr>
        <w:tab/>
        <w:t>Опубликовать настоящее решение в газете «Когалымский вестник».</w:t>
      </w:r>
      <w:r w:rsidR="00C84502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</w:t>
      </w:r>
      <w:r w:rsidR="00643A74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88435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4351" w:rsidRPr="00773A35" w:rsidRDefault="0088435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62CB"/>
    <w:rsid w:val="00207D9C"/>
    <w:rsid w:val="00227988"/>
    <w:rsid w:val="00245548"/>
    <w:rsid w:val="00245D6F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9EE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84351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2277"/>
    <w:rsid w:val="009E4FC8"/>
    <w:rsid w:val="009E5932"/>
    <w:rsid w:val="009F2F38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41D63"/>
    <w:rsid w:val="00B6187F"/>
    <w:rsid w:val="00B62948"/>
    <w:rsid w:val="00B64F94"/>
    <w:rsid w:val="00B73CAF"/>
    <w:rsid w:val="00B754CA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5434"/>
    <w:rsid w:val="00E002E5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B86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paragraph" w:customStyle="1" w:styleId="ConsPlusTitle">
    <w:name w:val="ConsPlusTitle"/>
    <w:rsid w:val="0035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9FD0-6B51-4F2B-A62C-67342A0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2021-09-23T04:20:00Z</cp:lastPrinted>
  <dcterms:created xsi:type="dcterms:W3CDTF">2023-08-10T06:59:00Z</dcterms:created>
  <dcterms:modified xsi:type="dcterms:W3CDTF">2023-08-13T09:48:00Z</dcterms:modified>
</cp:coreProperties>
</file>