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FB5937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от 02.10.2013 №2810</w:t>
      </w:r>
    </w:p>
    <w:p w:rsidR="00573B73" w:rsidRDefault="00573B73" w:rsidP="006F73F1">
      <w:pPr>
        <w:rPr>
          <w:sz w:val="26"/>
          <w:szCs w:val="26"/>
        </w:rPr>
      </w:pPr>
    </w:p>
    <w:p w:rsidR="00CD6F59" w:rsidRPr="007876C6" w:rsidRDefault="00CD6F59" w:rsidP="006F73F1">
      <w:pPr>
        <w:rPr>
          <w:sz w:val="26"/>
          <w:szCs w:val="26"/>
        </w:rPr>
      </w:pPr>
    </w:p>
    <w:p w:rsidR="00834203" w:rsidRPr="00834203" w:rsidRDefault="00834203" w:rsidP="00CD6F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 xml:space="preserve">В соответствии с Федеральным законом от 06.10.2003 №131-ФЗ              «Об общих принципах организации местного самоуправления в Российской Федерации», Уставом города Когалыма, </w:t>
      </w:r>
      <w:r w:rsidR="00A824B6">
        <w:rPr>
          <w:sz w:val="26"/>
          <w:szCs w:val="26"/>
        </w:rPr>
        <w:t xml:space="preserve">решением Думы города Когалыма </w:t>
      </w:r>
      <w:r w:rsidR="00573B73">
        <w:rPr>
          <w:sz w:val="26"/>
          <w:szCs w:val="26"/>
        </w:rPr>
        <w:t xml:space="preserve">                </w:t>
      </w:r>
      <w:r w:rsidR="00DB2DDB">
        <w:rPr>
          <w:sz w:val="26"/>
          <w:szCs w:val="26"/>
        </w:rPr>
        <w:t>от 28.03.2023 №240</w:t>
      </w:r>
      <w:r w:rsidR="00A824B6" w:rsidRPr="00A824B6">
        <w:rPr>
          <w:sz w:val="26"/>
          <w:szCs w:val="26"/>
        </w:rPr>
        <w:t xml:space="preserve">-ГД «О внесении изменений в решение Думы города Когалыма </w:t>
      </w:r>
      <w:r w:rsidR="00DB2DDB" w:rsidRPr="00DB2DDB">
        <w:rPr>
          <w:sz w:val="26"/>
          <w:szCs w:val="26"/>
        </w:rPr>
        <w:t>от 14.12.2022 №199-ГД</w:t>
      </w:r>
      <w:r w:rsidR="00A824B6" w:rsidRPr="00A824B6">
        <w:rPr>
          <w:sz w:val="26"/>
          <w:szCs w:val="26"/>
        </w:rPr>
        <w:t>»</w:t>
      </w:r>
      <w:r w:rsidRPr="00834203">
        <w:rPr>
          <w:sz w:val="26"/>
          <w:szCs w:val="26"/>
        </w:rPr>
        <w:t xml:space="preserve">, </w:t>
      </w:r>
      <w:r w:rsidR="00A824B6" w:rsidRPr="00A824B6">
        <w:rPr>
          <w:sz w:val="26"/>
          <w:szCs w:val="26"/>
        </w:rPr>
        <w:t>постановлением</w:t>
      </w:r>
      <w:r w:rsidR="00A824B6">
        <w:rPr>
          <w:sz w:val="26"/>
          <w:szCs w:val="26"/>
        </w:rPr>
        <w:t xml:space="preserve"> Администрации города Когалыма </w:t>
      </w:r>
      <w:r w:rsidR="00A824B6" w:rsidRPr="00A824B6">
        <w:rPr>
          <w:sz w:val="26"/>
          <w:szCs w:val="26"/>
        </w:rPr>
        <w:t>от 28.10.2021 №2193 «О порядке разработки и реализации муниципальных программ города Когалыма»</w:t>
      </w:r>
      <w:r w:rsidRPr="00834203">
        <w:rPr>
          <w:sz w:val="26"/>
          <w:szCs w:val="26"/>
        </w:rPr>
        <w:t>:</w:t>
      </w:r>
    </w:p>
    <w:p w:rsidR="00834203" w:rsidRP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>1. В постановление Администрации города Когалыма от 02.10.2013 №2810 «Об утверждении муниципальной программы «Безопасность жизнедеятельности населения города Когалыма» (далее - Постановление) внести следующие изменения:</w:t>
      </w:r>
    </w:p>
    <w:p w:rsidR="00834203" w:rsidRDefault="007550E7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34203" w:rsidRPr="00834203">
        <w:rPr>
          <w:sz w:val="26"/>
          <w:szCs w:val="26"/>
        </w:rPr>
        <w:t>. В приложении к Постановлению (далее - Программа):</w:t>
      </w:r>
    </w:p>
    <w:p w:rsidR="00C55367" w:rsidRDefault="009B659A" w:rsidP="00CD6F59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color w:val="000000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1.1.1</w:t>
      </w:r>
      <w:r w:rsidR="00C55367" w:rsidRPr="00F35A0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строку «Параметры финансового обеспечения муниципальной программы» паспорта Программы </w:t>
      </w:r>
      <w:r w:rsidR="00C55367">
        <w:rPr>
          <w:rFonts w:ascii="TimesNewRomanPSMT" w:eastAsiaTheme="minorHAnsi" w:hAnsi="TimesNewRomanPSMT" w:cs="TimesNewRomanPSMT"/>
          <w:color w:val="000000"/>
          <w:sz w:val="26"/>
          <w:szCs w:val="26"/>
          <w:lang w:eastAsia="en-US"/>
        </w:rPr>
        <w:t>изложить в следующей редакции:</w:t>
      </w:r>
    </w:p>
    <w:tbl>
      <w:tblPr>
        <w:tblW w:w="5355" w:type="pct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C55367" w:rsidRPr="00416BEA" w:rsidTr="00DB2DDB">
        <w:tc>
          <w:tcPr>
            <w:tcW w:w="5000" w:type="pct"/>
            <w:vAlign w:val="bottom"/>
          </w:tcPr>
          <w:tbl>
            <w:tblPr>
              <w:tblW w:w="932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8"/>
              <w:gridCol w:w="1386"/>
              <w:gridCol w:w="1278"/>
              <w:gridCol w:w="849"/>
              <w:gridCol w:w="850"/>
              <w:gridCol w:w="1015"/>
              <w:gridCol w:w="849"/>
              <w:gridCol w:w="850"/>
              <w:gridCol w:w="850"/>
              <w:gridCol w:w="854"/>
              <w:gridCol w:w="276"/>
            </w:tblGrid>
            <w:tr w:rsidR="003E0211" w:rsidRPr="00573B73" w:rsidTr="003E0211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573B73">
                    <w:rPr>
                      <w:sz w:val="26"/>
                      <w:szCs w:val="26"/>
                    </w:rPr>
                    <w:t>«</w:t>
                  </w:r>
                </w:p>
              </w:tc>
              <w:tc>
                <w:tcPr>
                  <w:tcW w:w="7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Параметры финансового обеспечения муниципальной программы</w:t>
                  </w:r>
                </w:p>
              </w:tc>
              <w:tc>
                <w:tcPr>
                  <w:tcW w:w="6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Источники финансиро вания</w:t>
                  </w:r>
                </w:p>
              </w:tc>
              <w:tc>
                <w:tcPr>
                  <w:tcW w:w="328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Расходы по годам (тыс. рублей)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E0211" w:rsidRPr="00573B73" w:rsidTr="003E0211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211" w:rsidRPr="00573B73" w:rsidRDefault="003E0211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2023</w:t>
                  </w:r>
                </w:p>
              </w:tc>
              <w:tc>
                <w:tcPr>
                  <w:tcW w:w="5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4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2026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2027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2028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3E0211" w:rsidRPr="00573B73" w:rsidRDefault="003E0211" w:rsidP="00DB2DDB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E0211" w:rsidRPr="00573B73" w:rsidTr="003E0211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280 234,0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45 741,8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47 179,8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46 828,1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3E0211" w:rsidRPr="00573B73" w:rsidRDefault="003E0211" w:rsidP="003E0211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E0211" w:rsidRPr="00573B73" w:rsidTr="003E0211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280 234,0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45 741,8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47 179,8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46 828,1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DA1ED4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46 828,1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</w:tcPr>
                <w:p w:rsidR="003E0211" w:rsidRPr="00573B73" w:rsidRDefault="003E0211" w:rsidP="003E0211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3E0211" w:rsidRPr="00573B73" w:rsidTr="003E0211">
              <w:tc>
                <w:tcPr>
                  <w:tcW w:w="144" w:type="pct"/>
                  <w:tcBorders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4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211" w:rsidRPr="00573B73" w:rsidRDefault="003E0211" w:rsidP="003E0211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pacing w:val="-6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="Calibri"/>
                      <w:color w:val="000000"/>
                      <w:spacing w:val="-6"/>
                      <w:sz w:val="22"/>
                      <w:szCs w:val="22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3E021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60 000,0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3E0211">
                  <w:pPr>
                    <w:ind w:right="-2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60 000,</w:t>
                  </w:r>
                  <w:r w:rsidRPr="00573B7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3E021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4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3E021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3E021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4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0211" w:rsidRPr="00573B73" w:rsidRDefault="003E0211" w:rsidP="003E0211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E0211" w:rsidRDefault="003E0211" w:rsidP="003E0211">
                  <w:pPr>
                    <w:ind w:left="-108" w:right="-10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E32A2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48" w:type="pct"/>
                  <w:tcBorders>
                    <w:left w:val="single" w:sz="4" w:space="0" w:color="auto"/>
                  </w:tcBorders>
                  <w:vAlign w:val="bottom"/>
                </w:tcPr>
                <w:p w:rsidR="003E0211" w:rsidRPr="00573B73" w:rsidRDefault="003E0211" w:rsidP="003E0211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».</w:t>
                  </w:r>
                </w:p>
              </w:tc>
            </w:tr>
          </w:tbl>
          <w:p w:rsidR="00C55367" w:rsidRPr="006C7ADF" w:rsidRDefault="00C55367" w:rsidP="00DB2DDB">
            <w:pPr>
              <w:jc w:val="right"/>
              <w:rPr>
                <w:sz w:val="26"/>
                <w:szCs w:val="26"/>
              </w:rPr>
            </w:pPr>
          </w:p>
        </w:tc>
      </w:tr>
    </w:tbl>
    <w:p w:rsidR="00834203" w:rsidRDefault="00834203" w:rsidP="00CD6F5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550E7">
        <w:rPr>
          <w:rFonts w:ascii="Times New Roman" w:hAnsi="Times New Roman" w:cs="Times New Roman"/>
          <w:sz w:val="26"/>
          <w:szCs w:val="26"/>
        </w:rPr>
        <w:t>.1</w:t>
      </w:r>
      <w:r w:rsidRPr="0042017B">
        <w:rPr>
          <w:rFonts w:ascii="Times New Roman" w:hAnsi="Times New Roman" w:cs="Times New Roman"/>
          <w:sz w:val="26"/>
          <w:szCs w:val="26"/>
        </w:rPr>
        <w:t>.</w:t>
      </w:r>
      <w:r w:rsidR="009B659A">
        <w:rPr>
          <w:rFonts w:ascii="Times New Roman" w:hAnsi="Times New Roman" w:cs="Times New Roman"/>
          <w:sz w:val="26"/>
          <w:szCs w:val="26"/>
        </w:rPr>
        <w:t>2.</w:t>
      </w:r>
      <w:r w:rsidR="00461973">
        <w:rPr>
          <w:rFonts w:ascii="Times New Roman" w:hAnsi="Times New Roman" w:cs="Times New Roman"/>
          <w:sz w:val="26"/>
          <w:szCs w:val="26"/>
        </w:rPr>
        <w:t xml:space="preserve"> Таблицу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0B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C1299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D10B0">
        <w:rPr>
          <w:rFonts w:ascii="Times New Roman" w:hAnsi="Times New Roman" w:cs="Times New Roman"/>
          <w:sz w:val="26"/>
          <w:szCs w:val="26"/>
        </w:rPr>
        <w:t>приложени</w:t>
      </w:r>
      <w:r w:rsidR="006578E0">
        <w:rPr>
          <w:rFonts w:ascii="Times New Roman" w:hAnsi="Times New Roman" w:cs="Times New Roman"/>
          <w:sz w:val="26"/>
          <w:szCs w:val="26"/>
        </w:rPr>
        <w:t>ю</w:t>
      </w:r>
      <w:r w:rsidR="00C1299E">
        <w:rPr>
          <w:rFonts w:ascii="Times New Roman" w:hAnsi="Times New Roman" w:cs="Times New Roman"/>
          <w:sz w:val="26"/>
          <w:szCs w:val="26"/>
        </w:rPr>
        <w:t xml:space="preserve"> </w:t>
      </w:r>
      <w:r w:rsidR="006578E0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8E57C8" w:rsidRDefault="009B659A" w:rsidP="00CD6F5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1.1.3.</w:t>
      </w:r>
      <w:r w:rsidR="008E57C8">
        <w:rPr>
          <w:rFonts w:ascii="Times New Roman" w:hAnsi="Times New Roman" w:cs="Times New Roman"/>
          <w:sz w:val="26"/>
          <w:szCs w:val="26"/>
        </w:rPr>
        <w:t xml:space="preserve"> Таблицу 2 </w:t>
      </w:r>
      <w:r w:rsidR="008E57C8" w:rsidRPr="001D10B0">
        <w:rPr>
          <w:rFonts w:ascii="Times New Roman" w:hAnsi="Times New Roman" w:cs="Times New Roman"/>
          <w:sz w:val="26"/>
          <w:szCs w:val="26"/>
        </w:rPr>
        <w:t>Программ</w:t>
      </w:r>
      <w:r w:rsidR="008E57C8">
        <w:rPr>
          <w:rFonts w:ascii="Times New Roman" w:hAnsi="Times New Roman" w:cs="Times New Roman"/>
          <w:sz w:val="26"/>
          <w:szCs w:val="26"/>
        </w:rPr>
        <w:t>ы</w:t>
      </w:r>
      <w:r w:rsidR="008E57C8"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C1299E">
        <w:rPr>
          <w:rFonts w:ascii="Times New Roman" w:hAnsi="Times New Roman" w:cs="Times New Roman"/>
          <w:sz w:val="26"/>
          <w:szCs w:val="26"/>
        </w:rPr>
        <w:t xml:space="preserve">     </w:t>
      </w:r>
      <w:r w:rsidR="008E57C8" w:rsidRPr="001D10B0">
        <w:rPr>
          <w:rFonts w:ascii="Times New Roman" w:hAnsi="Times New Roman" w:cs="Times New Roman"/>
          <w:sz w:val="26"/>
          <w:szCs w:val="26"/>
        </w:rPr>
        <w:t>приложени</w:t>
      </w:r>
      <w:r w:rsidR="008E57C8">
        <w:rPr>
          <w:rFonts w:ascii="Times New Roman" w:hAnsi="Times New Roman" w:cs="Times New Roman"/>
          <w:sz w:val="26"/>
          <w:szCs w:val="26"/>
        </w:rPr>
        <w:t>ю</w:t>
      </w:r>
      <w:r w:rsidR="00C1299E">
        <w:rPr>
          <w:rFonts w:ascii="Times New Roman" w:hAnsi="Times New Roman" w:cs="Times New Roman"/>
          <w:sz w:val="26"/>
          <w:szCs w:val="26"/>
        </w:rPr>
        <w:t xml:space="preserve"> </w:t>
      </w:r>
      <w:r w:rsidR="006578E0">
        <w:rPr>
          <w:rFonts w:ascii="Times New Roman" w:hAnsi="Times New Roman" w:cs="Times New Roman"/>
          <w:sz w:val="26"/>
          <w:szCs w:val="26"/>
        </w:rPr>
        <w:t>2</w:t>
      </w:r>
      <w:r w:rsidR="008E57C8">
        <w:rPr>
          <w:rFonts w:ascii="Times New Roman" w:hAnsi="Times New Roman" w:cs="Times New Roman"/>
          <w:sz w:val="26"/>
          <w:szCs w:val="26"/>
        </w:rPr>
        <w:t xml:space="preserve"> к</w:t>
      </w:r>
      <w:r w:rsidR="008E57C8"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573B73" w:rsidRDefault="009B659A" w:rsidP="00CD6F59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1.1.4.</w:t>
      </w:r>
      <w:r w:rsidR="00610DDF">
        <w:rPr>
          <w:rFonts w:ascii="Times New Roman" w:hAnsi="Times New Roman" w:cs="Times New Roman"/>
          <w:sz w:val="26"/>
          <w:szCs w:val="26"/>
        </w:rPr>
        <w:t xml:space="preserve"> Таблицу 4</w:t>
      </w:r>
      <w:r w:rsidR="006578E0">
        <w:rPr>
          <w:rFonts w:ascii="Times New Roman" w:hAnsi="Times New Roman" w:cs="Times New Roman"/>
          <w:sz w:val="26"/>
          <w:szCs w:val="26"/>
        </w:rPr>
        <w:t xml:space="preserve"> </w:t>
      </w:r>
      <w:r w:rsidR="006578E0" w:rsidRPr="001D10B0">
        <w:rPr>
          <w:rFonts w:ascii="Times New Roman" w:hAnsi="Times New Roman" w:cs="Times New Roman"/>
          <w:sz w:val="26"/>
          <w:szCs w:val="26"/>
        </w:rPr>
        <w:t>Программ</w:t>
      </w:r>
      <w:r w:rsidR="006578E0">
        <w:rPr>
          <w:rFonts w:ascii="Times New Roman" w:hAnsi="Times New Roman" w:cs="Times New Roman"/>
          <w:sz w:val="26"/>
          <w:szCs w:val="26"/>
        </w:rPr>
        <w:t>ы</w:t>
      </w:r>
      <w:r w:rsidR="006578E0"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C1299E">
        <w:rPr>
          <w:rFonts w:ascii="Times New Roman" w:hAnsi="Times New Roman" w:cs="Times New Roman"/>
          <w:sz w:val="26"/>
          <w:szCs w:val="26"/>
        </w:rPr>
        <w:t xml:space="preserve">    </w:t>
      </w:r>
      <w:r w:rsidR="006578E0" w:rsidRPr="001D10B0">
        <w:rPr>
          <w:rFonts w:ascii="Times New Roman" w:hAnsi="Times New Roman" w:cs="Times New Roman"/>
          <w:sz w:val="26"/>
          <w:szCs w:val="26"/>
        </w:rPr>
        <w:t>приложени</w:t>
      </w:r>
      <w:r w:rsidR="006578E0">
        <w:rPr>
          <w:rFonts w:ascii="Times New Roman" w:hAnsi="Times New Roman" w:cs="Times New Roman"/>
          <w:sz w:val="26"/>
          <w:szCs w:val="26"/>
        </w:rPr>
        <w:t>ю</w:t>
      </w:r>
      <w:r w:rsidR="00C1299E">
        <w:rPr>
          <w:rFonts w:ascii="Times New Roman" w:hAnsi="Times New Roman" w:cs="Times New Roman"/>
          <w:sz w:val="26"/>
          <w:szCs w:val="26"/>
        </w:rPr>
        <w:t xml:space="preserve"> </w:t>
      </w:r>
      <w:r w:rsidR="006578E0">
        <w:rPr>
          <w:rFonts w:ascii="Times New Roman" w:hAnsi="Times New Roman" w:cs="Times New Roman"/>
          <w:sz w:val="26"/>
          <w:szCs w:val="26"/>
        </w:rPr>
        <w:t>3 к</w:t>
      </w:r>
      <w:r w:rsidR="006578E0"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172B5F" w:rsidRDefault="00172B5F" w:rsidP="00034CF5">
      <w:pPr>
        <w:tabs>
          <w:tab w:val="center" w:pos="5032"/>
        </w:tabs>
        <w:jc w:val="both"/>
        <w:rPr>
          <w:sz w:val="26"/>
          <w:szCs w:val="26"/>
          <w:lang w:eastAsia="en-US"/>
        </w:rPr>
      </w:pPr>
    </w:p>
    <w:p w:rsidR="007550E7" w:rsidRPr="00446BA6" w:rsidRDefault="00034CF5" w:rsidP="00206A6A">
      <w:pPr>
        <w:tabs>
          <w:tab w:val="center" w:pos="5032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2.Признать утратившим</w:t>
      </w:r>
      <w:r w:rsidR="00206A6A" w:rsidRPr="00206A6A">
        <w:rPr>
          <w:sz w:val="26"/>
          <w:szCs w:val="26"/>
          <w:lang w:eastAsia="en-US"/>
        </w:rPr>
        <w:t xml:space="preserve"> силу </w:t>
      </w:r>
      <w:r>
        <w:rPr>
          <w:sz w:val="26"/>
          <w:szCs w:val="26"/>
          <w:lang w:eastAsia="en-US"/>
        </w:rPr>
        <w:t>п</w:t>
      </w:r>
      <w:r w:rsidR="00206A6A">
        <w:rPr>
          <w:sz w:val="26"/>
          <w:szCs w:val="26"/>
          <w:lang w:eastAsia="en-US"/>
        </w:rPr>
        <w:t>остановление</w:t>
      </w:r>
      <w:r w:rsidR="00172B5F" w:rsidRPr="00446BA6">
        <w:rPr>
          <w:sz w:val="26"/>
          <w:szCs w:val="26"/>
          <w:lang w:eastAsia="en-US"/>
        </w:rPr>
        <w:t xml:space="preserve"> Администрации города Когалыма от 30.03.2022 №744 «О внесении изменений в постановление Администрации города Когалыма от 02.10.2013 №2810».</w:t>
      </w:r>
      <w:r w:rsidR="00727C1D">
        <w:rPr>
          <w:sz w:val="26"/>
          <w:szCs w:val="26"/>
          <w:lang w:eastAsia="en-US"/>
        </w:rPr>
        <w:t>.</w:t>
      </w:r>
    </w:p>
    <w:p w:rsidR="00573B73" w:rsidRDefault="00573B73" w:rsidP="00CD6F59">
      <w:pPr>
        <w:ind w:firstLine="709"/>
        <w:jc w:val="both"/>
        <w:rPr>
          <w:sz w:val="26"/>
          <w:szCs w:val="26"/>
        </w:rPr>
      </w:pPr>
    </w:p>
    <w:p w:rsidR="00461973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1973" w:rsidRPr="00461973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(С.А.Ларионов) направить в юридическое управление Адм</w:t>
      </w:r>
      <w:bookmarkStart w:id="0" w:name="_GoBack"/>
      <w:bookmarkEnd w:id="0"/>
      <w:r w:rsidR="00461973" w:rsidRPr="00461973">
        <w:rPr>
          <w:sz w:val="26"/>
          <w:szCs w:val="26"/>
        </w:rPr>
        <w:t>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 w:rsidR="00461973">
        <w:rPr>
          <w:sz w:val="26"/>
          <w:szCs w:val="26"/>
        </w:rPr>
        <w:t>кого автономного округа - Югры.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461973" w:rsidRPr="00461973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1973" w:rsidRPr="00461973">
        <w:rPr>
          <w:sz w:val="26"/>
          <w:szCs w:val="26"/>
        </w:rPr>
        <w:t>. Опубликовать наст</w:t>
      </w:r>
      <w:r w:rsidR="00446BA6">
        <w:rPr>
          <w:sz w:val="26"/>
          <w:szCs w:val="26"/>
        </w:rPr>
        <w:t>оящее постановление и приложение</w:t>
      </w:r>
      <w:r w:rsidR="00461973" w:rsidRPr="00461973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1D0927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1973" w:rsidRPr="00461973">
        <w:rPr>
          <w:sz w:val="26"/>
          <w:szCs w:val="26"/>
        </w:rPr>
        <w:t xml:space="preserve">. </w:t>
      </w:r>
      <w:r w:rsidR="0011387C" w:rsidRPr="0011387C">
        <w:rPr>
          <w:sz w:val="26"/>
          <w:szCs w:val="26"/>
        </w:rPr>
        <w:t>Контроль за выполнением постановления возложить на заместителя главы города Когалыма А.М. Качанова</w:t>
      </w:r>
      <w:r w:rsidR="004D57EA" w:rsidRPr="004D57EA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E15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E15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9B659A">
        <w:rPr>
          <w:sz w:val="26"/>
          <w:szCs w:val="26"/>
        </w:rPr>
        <w:t xml:space="preserve"> 1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666E8">
        <w:rPr>
          <w:sz w:val="26"/>
          <w:szCs w:val="26"/>
        </w:rPr>
        <w:t>Таблица</w:t>
      </w:r>
      <w:r w:rsidRPr="00A666E8">
        <w:rPr>
          <w:b/>
          <w:color w:val="000000"/>
          <w:spacing w:val="-6"/>
          <w:sz w:val="26"/>
          <w:szCs w:val="26"/>
        </w:rPr>
        <w:t xml:space="preserve"> </w:t>
      </w:r>
      <w:r w:rsidRPr="00A666E8">
        <w:rPr>
          <w:sz w:val="26"/>
          <w:szCs w:val="26"/>
        </w:rPr>
        <w:t>1</w:t>
      </w:r>
    </w:p>
    <w:p w:rsidR="00A666E8" w:rsidRP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A666E8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501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6"/>
        <w:gridCol w:w="274"/>
        <w:gridCol w:w="5"/>
        <w:gridCol w:w="2574"/>
        <w:gridCol w:w="2983"/>
        <w:gridCol w:w="1570"/>
        <w:gridCol w:w="1127"/>
        <w:gridCol w:w="1004"/>
        <w:gridCol w:w="1139"/>
        <w:gridCol w:w="982"/>
        <w:gridCol w:w="9"/>
        <w:gridCol w:w="9"/>
        <w:gridCol w:w="972"/>
        <w:gridCol w:w="9"/>
        <w:gridCol w:w="13"/>
        <w:gridCol w:w="960"/>
        <w:gridCol w:w="9"/>
        <w:gridCol w:w="950"/>
      </w:tblGrid>
      <w:tr w:rsidR="00DE7F18" w:rsidRPr="00DA1ED4" w:rsidTr="00DE32A2">
        <w:tc>
          <w:tcPr>
            <w:tcW w:w="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8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DE7F18" w:rsidRPr="00DA1ED4" w:rsidTr="00DE32A2"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92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DE7F18" w:rsidRPr="00DA1ED4" w:rsidTr="00DE32A2"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F18" w:rsidRDefault="00DE7F18" w:rsidP="00DE7F1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E7F18" w:rsidRDefault="00DE7F18" w:rsidP="00DE7F18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2028</w:t>
            </w:r>
          </w:p>
        </w:tc>
      </w:tr>
      <w:tr w:rsidR="00DE7F18" w:rsidRPr="00DA1ED4" w:rsidTr="00DE32A2">
        <w:tc>
          <w:tcPr>
            <w:tcW w:w="45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</w:tr>
      <w:tr w:rsidR="00DE7F18" w:rsidRPr="00DA1ED4" w:rsidTr="00DE7F18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DE7F18" w:rsidRPr="00DA1ED4" w:rsidTr="00DE7F18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DE7F18" w:rsidRPr="00DA1ED4" w:rsidTr="00DE7F18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DE7F18" w:rsidRPr="00DA1ED4" w:rsidTr="00DE7F18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E7F18" w:rsidRPr="00DA1ED4" w:rsidTr="00DE32A2"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3 962,90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</w:tr>
      <w:tr w:rsidR="00DE7F18" w:rsidRPr="00DA1ED4" w:rsidTr="00DE32A2"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3 962,90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706,90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601,60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663,60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2" w:type="pct"/>
            <w:gridSpan w:val="3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17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рации города Когалыма/ 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31 902,60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" w:type="pct"/>
            <w:gridSpan w:val="3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7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31 902,60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317,10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DE7F18" w:rsidRPr="00DA1ED4" w:rsidTr="00D9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pct"/>
            <w:gridSpan w:val="2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DA1ED4" w:rsidTr="00D9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pct"/>
            <w:gridSpan w:val="2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DA1ED4" w:rsidTr="00D9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pct"/>
            <w:gridSpan w:val="2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E7F18" w:rsidRPr="00DA1ED4" w:rsidTr="00D9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pct"/>
            <w:gridSpan w:val="2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 w:val="restart"/>
            <w:shd w:val="clear" w:color="auto" w:fill="auto"/>
            <w:vAlign w:val="center"/>
          </w:tcPr>
          <w:p w:rsidR="00DE7F18" w:rsidRPr="00DA1ED4" w:rsidRDefault="00DE7F18" w:rsidP="00DE7F1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A1ED4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36 594,70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6 253,20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6 018,70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6 080,70</w:t>
            </w:r>
          </w:p>
        </w:tc>
      </w:tr>
      <w:tr w:rsidR="00DE7F18" w:rsidRPr="00DA1ED4" w:rsidTr="00DE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DE7F18" w:rsidRPr="00DA1ED4" w:rsidTr="00DE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DE7F18" w:rsidRPr="00DA1ED4" w:rsidTr="00DE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Укрепление пожарной безопасности в городе Когалыме</w:t>
            </w:r>
          </w:p>
        </w:tc>
      </w:tr>
      <w:tr w:rsidR="00DE7F18" w:rsidRPr="00DA1ED4" w:rsidTr="00DE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E7F18" w:rsidRPr="00DA1ED4" w:rsidTr="00D9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pct"/>
            <w:gridSpan w:val="2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1 484,00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gridSpan w:val="3"/>
            <w:shd w:val="clear" w:color="auto" w:fill="auto"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6" w:type="pct"/>
            <w:gridSpan w:val="3"/>
            <w:shd w:val="clear" w:color="auto" w:fill="auto"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8" w:type="pct"/>
            <w:gridSpan w:val="2"/>
            <w:shd w:val="clear" w:color="auto" w:fill="auto"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</w:tr>
      <w:tr w:rsidR="00DE7F18" w:rsidRPr="00DA1ED4" w:rsidTr="00D9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pct"/>
            <w:gridSpan w:val="2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noWrap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1 484,00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gridSpan w:val="3"/>
            <w:shd w:val="clear" w:color="auto" w:fill="auto"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16" w:type="pct"/>
            <w:gridSpan w:val="3"/>
            <w:shd w:val="clear" w:color="auto" w:fill="auto"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8" w:type="pct"/>
            <w:gridSpan w:val="2"/>
            <w:shd w:val="clear" w:color="auto" w:fill="auto"/>
            <w:vAlign w:val="bottom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237,00</w:t>
            </w:r>
          </w:p>
        </w:tc>
      </w:tr>
      <w:tr w:rsidR="00DE7F18" w:rsidRPr="00DA1ED4" w:rsidTr="00D9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pct"/>
            <w:gridSpan w:val="2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19" w:type="pct"/>
            <w:gridSpan w:val="2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DE7F18" w:rsidRPr="00DA1ED4" w:rsidTr="00D9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pct"/>
            <w:gridSpan w:val="2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gridSpan w:val="2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DE7F18" w:rsidRPr="00DA1ED4" w:rsidTr="00D9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pct"/>
            <w:gridSpan w:val="2"/>
            <w:vMerge w:val="restart"/>
            <w:vAlign w:val="center"/>
          </w:tcPr>
          <w:p w:rsidR="00DE7F18" w:rsidRPr="00573B73" w:rsidRDefault="00DE7F18" w:rsidP="00DE7F1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DE7F18" w:rsidRPr="00573B73" w:rsidRDefault="00DE7F18" w:rsidP="00DE7F1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 (IV)</w:t>
            </w:r>
          </w:p>
        </w:tc>
        <w:tc>
          <w:tcPr>
            <w:tcW w:w="948" w:type="pct"/>
            <w:vMerge w:val="restart"/>
            <w:vAlign w:val="center"/>
          </w:tcPr>
          <w:p w:rsidR="00DE7F18" w:rsidRPr="00573B73" w:rsidRDefault="00DE7F18" w:rsidP="00DE7F18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</w:t>
            </w:r>
            <w:r w:rsidRPr="00573B73">
              <w:rPr>
                <w:sz w:val="22"/>
                <w:szCs w:val="22"/>
              </w:rPr>
              <w:t xml:space="preserve"> </w:t>
            </w: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Муниципальное казенное учреждение «Управления капитального строительства города Когалыма»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573B73" w:rsidRDefault="00DE7F18" w:rsidP="00DE7F18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E7F18" w:rsidRPr="00573B73" w:rsidRDefault="00DE7F18" w:rsidP="00DE7F18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7F18" w:rsidRPr="00573B73" w:rsidRDefault="00DE7F18" w:rsidP="00DE7F18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7F18" w:rsidRPr="00573B73" w:rsidRDefault="00DE7F18" w:rsidP="00DE7F18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</w:tcPr>
          <w:p w:rsidR="00DE7F18" w:rsidRPr="00573B73" w:rsidRDefault="00DE7F18" w:rsidP="00DE7F18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DE7F18" w:rsidRPr="00573B73" w:rsidRDefault="00DE7F18" w:rsidP="00DE7F18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E7F18" w:rsidRPr="00573B73" w:rsidRDefault="00DE7F18" w:rsidP="00DE7F18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DA1ED4" w:rsidTr="00D95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1" w:type="pct"/>
            <w:gridSpan w:val="2"/>
            <w:vMerge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3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6" w:type="pct"/>
            <w:gridSpan w:val="3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 w:val="restart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 w:val="restart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101,40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339,90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7F18" w:rsidRPr="00DA1ED4" w:rsidTr="00DE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DE7F18" w:rsidRPr="00DA1ED4" w:rsidTr="00DE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DE7F18" w:rsidRPr="00DA1ED4" w:rsidTr="00DE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000" w:type="pct"/>
            <w:gridSpan w:val="18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DE7F18" w:rsidRPr="00DA1ED4" w:rsidTr="00DE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5000" w:type="pct"/>
            <w:gridSpan w:val="18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7F18" w:rsidRPr="00DA1ED4" w:rsidTr="00DE7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8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05" w:type="pct"/>
            <w:gridSpan w:val="3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48 388,40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7 823,60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gridSpan w:val="3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48 388,40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32A2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7 771,60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8 127,60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8 109,30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8 109,30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05" w:type="pct"/>
            <w:gridSpan w:val="3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48" w:type="pct"/>
            <w:vMerge w:val="restar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193 149,50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32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31 944,200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3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gridSpan w:val="3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193 149,50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31 944,200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32 631,60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32 298,20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3E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32 298,20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69" w:type="pct"/>
            <w:gridSpan w:val="4"/>
            <w:shd w:val="clear" w:color="auto" w:fill="auto"/>
            <w:vAlign w:val="center"/>
          </w:tcPr>
          <w:p w:rsidR="00DE7F18" w:rsidRPr="00DA1ED4" w:rsidRDefault="00DE7F18" w:rsidP="00DE7F1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269" w:type="pct"/>
            <w:gridSpan w:val="4"/>
            <w:shd w:val="clear" w:color="auto" w:fill="auto"/>
            <w:vAlign w:val="center"/>
          </w:tcPr>
          <w:p w:rsidR="00DE7F18" w:rsidRPr="00DA1ED4" w:rsidRDefault="00DE7F18" w:rsidP="00DE7F18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40 407,50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4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5" w:type="pct"/>
            <w:gridSpan w:val="4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DE7F18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Align w:val="center"/>
            <w:hideMark/>
          </w:tcPr>
          <w:p w:rsidR="00DE7F18" w:rsidRPr="00DA1ED4" w:rsidRDefault="00DE7F18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241 537,9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39 148,7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40 759,2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40 407,5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15" w:type="pct"/>
            <w:gridSpan w:val="4"/>
            <w:shd w:val="clear" w:color="auto" w:fill="auto"/>
            <w:vAlign w:val="center"/>
            <w:hideMark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DE7F18" w:rsidRPr="00DA1ED4" w:rsidRDefault="00DE7F18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40 407,5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 w:val="restart"/>
            <w:shd w:val="clear" w:color="auto" w:fill="auto"/>
            <w:vAlign w:val="center"/>
          </w:tcPr>
          <w:p w:rsidR="00DE32A2" w:rsidRPr="00DA1ED4" w:rsidRDefault="00DE32A2" w:rsidP="00DE7F18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48" w:type="pct"/>
            <w:vMerge w:val="restart"/>
            <w:shd w:val="clear" w:color="auto" w:fill="auto"/>
            <w:noWrap/>
            <w:vAlign w:val="bottom"/>
          </w:tcPr>
          <w:p w:rsidR="00DE32A2" w:rsidRPr="00DA1ED4" w:rsidRDefault="00DE32A2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32A2" w:rsidRPr="00DA1ED4" w:rsidRDefault="00DE32A2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shd w:val="clear" w:color="auto" w:fill="auto"/>
            <w:vAlign w:val="center"/>
          </w:tcPr>
          <w:p w:rsidR="00DE32A2" w:rsidRPr="00DA1ED4" w:rsidRDefault="00DE32A2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shd w:val="clear" w:color="auto" w:fill="auto"/>
            <w:noWrap/>
            <w:vAlign w:val="bottom"/>
          </w:tcPr>
          <w:p w:rsidR="00DE32A2" w:rsidRPr="00DA1ED4" w:rsidRDefault="00DE32A2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32A2" w:rsidRPr="00DA1ED4" w:rsidRDefault="00DE32A2" w:rsidP="00DE7F18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7F18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shd w:val="clear" w:color="auto" w:fill="auto"/>
            <w:vAlign w:val="center"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shd w:val="clear" w:color="auto" w:fill="auto"/>
            <w:noWrap/>
            <w:vAlign w:val="bottom"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32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 w:val="restar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48" w:type="pct"/>
            <w:vMerge w:val="restart"/>
            <w:shd w:val="clear" w:color="auto" w:fill="auto"/>
            <w:noWrap/>
            <w:vAlign w:val="bottom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DE32A2" w:rsidRPr="00DA1ED4" w:rsidTr="00A85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vAlign w:val="center"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E32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Align w:val="center"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8" w:type="pct"/>
            <w:vAlign w:val="center"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 w:val="restar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48" w:type="pct"/>
            <w:vMerge w:val="restart"/>
            <w:shd w:val="clear" w:color="auto" w:fill="auto"/>
            <w:noWrap/>
            <w:vAlign w:val="bottom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269" w:type="pct"/>
            <w:gridSpan w:val="4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A2" w:rsidRPr="00DA1ED4" w:rsidRDefault="00DE32A2" w:rsidP="00DE32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 w:val="restar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48" w:type="pct"/>
            <w:vMerge w:val="restart"/>
            <w:shd w:val="clear" w:color="auto" w:fill="auto"/>
            <w:noWrap/>
            <w:vAlign w:val="bottom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280 234,0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45 741,8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47 179,8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46 828,1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46 828,1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 w:val="restar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005742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48" w:type="pct"/>
            <w:vMerge w:val="restart"/>
            <w:shd w:val="clear" w:color="auto" w:fill="auto"/>
            <w:noWrap/>
            <w:vAlign w:val="bottom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55 181 ,9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9 099,6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55 181 ,9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9 099,6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9 231,1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9 212,8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9 212,8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9" w:type="pct"/>
            <w:gridSpan w:val="4"/>
            <w:vMerge w:val="restar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48" w:type="pct"/>
            <w:vMerge w:val="restart"/>
            <w:shd w:val="clear" w:color="auto" w:fill="auto"/>
            <w:noWrap/>
            <w:vAlign w:val="bottom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225 052,1</w:t>
            </w:r>
          </w:p>
        </w:tc>
        <w:tc>
          <w:tcPr>
            <w:tcW w:w="319" w:type="pct"/>
            <w:shd w:val="clear" w:color="auto" w:fill="auto"/>
            <w:vAlign w:val="bottom"/>
            <w:hideMark/>
          </w:tcPr>
          <w:p w:rsidR="00DE32A2" w:rsidRPr="00DA1ED4" w:rsidRDefault="00DE32A2" w:rsidP="00DE32A2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36 642,2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37948,7</w:t>
            </w:r>
          </w:p>
        </w:tc>
        <w:tc>
          <w:tcPr>
            <w:tcW w:w="312" w:type="pct"/>
            <w:shd w:val="clear" w:color="auto" w:fill="auto"/>
            <w:vAlign w:val="bottom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37 615,3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269" w:type="pct"/>
            <w:gridSpan w:val="4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  <w:hideMark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225 052,1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36 642,2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37948,7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37 615,3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A39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37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615,3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  <w:hideMark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DA1ED4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37 615,3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269" w:type="pct"/>
            <w:gridSpan w:val="4"/>
            <w:vMerge w:val="restart"/>
            <w:vAlign w:val="center"/>
          </w:tcPr>
          <w:p w:rsidR="00DE32A2" w:rsidRPr="00573B73" w:rsidRDefault="00DE32A2" w:rsidP="00DE32A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Соисполнитель 3 (Муниципальное казенное учреждение «Управления капитального строительства города Когалыма»)</w:t>
            </w:r>
          </w:p>
        </w:tc>
        <w:tc>
          <w:tcPr>
            <w:tcW w:w="948" w:type="pct"/>
            <w:vMerge w:val="restart"/>
            <w:vAlign w:val="center"/>
          </w:tcPr>
          <w:p w:rsidR="00DE32A2" w:rsidRPr="00573B73" w:rsidRDefault="00DE32A2" w:rsidP="00DE32A2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32A2" w:rsidRPr="00573B73" w:rsidRDefault="00DE32A2" w:rsidP="00DE32A2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32A2" w:rsidRPr="00573B73" w:rsidRDefault="00DE32A2" w:rsidP="00DE32A2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32A2" w:rsidRPr="00573B73" w:rsidRDefault="00DE32A2" w:rsidP="00DE32A2">
            <w:pPr>
              <w:ind w:left="-95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32A2" w:rsidRPr="00573B73" w:rsidRDefault="00DE32A2" w:rsidP="00DE32A2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E32A2" w:rsidRPr="00573B73" w:rsidRDefault="00DE32A2" w:rsidP="00DE32A2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32A2" w:rsidRPr="00573B73" w:rsidRDefault="00DE32A2" w:rsidP="00DE32A2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32A2" w:rsidRPr="00573B73" w:rsidRDefault="00DE32A2" w:rsidP="00DE32A2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Pr="00573B73" w:rsidRDefault="00DE32A2" w:rsidP="00DE32A2">
            <w:pPr>
              <w:ind w:left="-108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DE32A2" w:rsidRPr="00DA1ED4" w:rsidTr="00DE3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1269" w:type="pct"/>
            <w:gridSpan w:val="4"/>
            <w:vMerge/>
            <w:vAlign w:val="center"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pct"/>
            <w:vMerge/>
            <w:vAlign w:val="center"/>
          </w:tcPr>
          <w:p w:rsidR="00DE32A2" w:rsidRPr="00DA1ED4" w:rsidRDefault="00DE32A2" w:rsidP="00DE32A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DE32A2" w:rsidRPr="00DA1ED4" w:rsidRDefault="00DE32A2" w:rsidP="00DE32A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DE32A2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DE32A2" w:rsidRDefault="00DE32A2" w:rsidP="00DE32A2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E32A2" w:rsidRDefault="00DE32A2" w:rsidP="00DE32A2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DE32A2" w:rsidRDefault="00DE32A2" w:rsidP="00DE32A2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gridSpan w:val="3"/>
            <w:shd w:val="clear" w:color="auto" w:fill="auto"/>
            <w:vAlign w:val="center"/>
          </w:tcPr>
          <w:p w:rsidR="00DE32A2" w:rsidRPr="002A392E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2" w:type="pct"/>
            <w:gridSpan w:val="3"/>
            <w:shd w:val="clear" w:color="auto" w:fill="auto"/>
            <w:vAlign w:val="center"/>
          </w:tcPr>
          <w:p w:rsidR="00DE32A2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DE32A2" w:rsidRDefault="00DE32A2" w:rsidP="00DE32A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A666E8" w:rsidRP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CD6F59" w:rsidRDefault="00CD6F59" w:rsidP="00CD6F59">
      <w:pPr>
        <w:tabs>
          <w:tab w:val="left" w:pos="7380"/>
        </w:tabs>
        <w:ind w:firstLine="11766"/>
        <w:rPr>
          <w:sz w:val="26"/>
          <w:szCs w:val="26"/>
        </w:rPr>
        <w:sectPr w:rsidR="00CD6F59" w:rsidSect="00A82E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F4272C" w:rsidRPr="00F4272C" w:rsidRDefault="00F4272C" w:rsidP="00CD6F59">
      <w:pPr>
        <w:tabs>
          <w:tab w:val="left" w:pos="7380"/>
        </w:tabs>
        <w:ind w:firstLine="11766"/>
        <w:rPr>
          <w:sz w:val="26"/>
          <w:szCs w:val="26"/>
        </w:rPr>
      </w:pPr>
      <w:r w:rsidRPr="00F4272C">
        <w:rPr>
          <w:sz w:val="26"/>
          <w:szCs w:val="26"/>
        </w:rPr>
        <w:t>Приложение 2</w:t>
      </w:r>
    </w:p>
    <w:p w:rsidR="00F4272C" w:rsidRPr="00F4272C" w:rsidRDefault="00F4272C" w:rsidP="00CD6F59">
      <w:pPr>
        <w:tabs>
          <w:tab w:val="left" w:pos="7380"/>
        </w:tabs>
        <w:ind w:firstLine="11766"/>
        <w:rPr>
          <w:sz w:val="26"/>
          <w:szCs w:val="26"/>
        </w:rPr>
      </w:pPr>
      <w:r w:rsidRPr="00F4272C">
        <w:rPr>
          <w:sz w:val="26"/>
          <w:szCs w:val="26"/>
        </w:rPr>
        <w:t>к постановлению Администрации</w:t>
      </w:r>
    </w:p>
    <w:p w:rsidR="00F4272C" w:rsidRPr="00F4272C" w:rsidRDefault="00F4272C" w:rsidP="00CD6F59">
      <w:pPr>
        <w:tabs>
          <w:tab w:val="left" w:pos="7380"/>
        </w:tabs>
        <w:ind w:firstLine="11766"/>
        <w:rPr>
          <w:sz w:val="26"/>
          <w:szCs w:val="26"/>
        </w:rPr>
      </w:pPr>
      <w:r w:rsidRPr="00F4272C">
        <w:rPr>
          <w:sz w:val="26"/>
          <w:szCs w:val="26"/>
        </w:rPr>
        <w:t>города Когалыма</w:t>
      </w:r>
    </w:p>
    <w:tbl>
      <w:tblPr>
        <w:tblStyle w:val="2"/>
        <w:tblW w:w="4254" w:type="dxa"/>
        <w:tblInd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F4272C" w:rsidRPr="00F4272C" w:rsidTr="00DB2DDB">
        <w:tc>
          <w:tcPr>
            <w:tcW w:w="2235" w:type="dxa"/>
          </w:tcPr>
          <w:p w:rsidR="00F4272C" w:rsidRPr="00F4272C" w:rsidRDefault="00F4272C" w:rsidP="00F4272C">
            <w:pPr>
              <w:jc w:val="right"/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F4272C" w:rsidRPr="00F4272C" w:rsidRDefault="00F4272C" w:rsidP="00F4272C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F4272C" w:rsidRPr="00F4272C" w:rsidRDefault="00F4272C" w:rsidP="00F4272C">
      <w:pPr>
        <w:widowControl w:val="0"/>
        <w:autoSpaceDE w:val="0"/>
        <w:autoSpaceDN w:val="0"/>
        <w:adjustRightInd w:val="0"/>
        <w:outlineLvl w:val="0"/>
        <w:rPr>
          <w:rFonts w:eastAsia="Calibri"/>
          <w:color w:val="000000"/>
          <w:sz w:val="26"/>
          <w:szCs w:val="26"/>
          <w:lang w:eastAsia="en-US"/>
        </w:rPr>
      </w:pPr>
    </w:p>
    <w:p w:rsidR="00F4272C" w:rsidRPr="00F4272C" w:rsidRDefault="00F4272C" w:rsidP="00F4272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 w:val="26"/>
          <w:szCs w:val="26"/>
          <w:lang w:eastAsia="en-US"/>
        </w:rPr>
      </w:pPr>
      <w:r w:rsidRPr="00F4272C">
        <w:rPr>
          <w:rFonts w:eastAsia="Calibri"/>
          <w:color w:val="000000"/>
          <w:sz w:val="26"/>
          <w:szCs w:val="26"/>
          <w:lang w:eastAsia="en-US"/>
        </w:rPr>
        <w:t>Таблица 2</w:t>
      </w:r>
    </w:p>
    <w:p w:rsidR="00F4272C" w:rsidRPr="00F4272C" w:rsidRDefault="00F4272C" w:rsidP="00F4272C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4272C">
        <w:rPr>
          <w:rFonts w:eastAsia="Calibr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5"/>
        <w:gridCol w:w="1858"/>
        <w:gridCol w:w="2266"/>
        <w:gridCol w:w="9605"/>
      </w:tblGrid>
      <w:tr w:rsidR="00F4272C" w:rsidRPr="00CD6F59" w:rsidTr="00CD6F59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CD6F59" w:rsidRDefault="00F4272C" w:rsidP="00F4272C">
            <w:pPr>
              <w:widowControl w:val="0"/>
              <w:autoSpaceDE w:val="0"/>
              <w:autoSpaceDN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spacing w:val="-6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spacing w:val="-6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spacing w:val="-6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spacing w:val="-6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F4272C" w:rsidRPr="00CD6F59" w:rsidTr="00CD6F59"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4</w:t>
            </w:r>
          </w:p>
        </w:tc>
      </w:tr>
      <w:tr w:rsidR="00F4272C" w:rsidRPr="00CD6F59" w:rsidTr="00DB2DDB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F4272C" w:rsidRPr="00CD6F59" w:rsidTr="00DB2DDB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F4272C" w:rsidRPr="00CD6F59" w:rsidTr="00DB2D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F4272C" w:rsidRPr="00CD6F59" w:rsidTr="00CD6F59"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3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</w:t>
            </w:r>
          </w:p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Главы города Когалыма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Когалыме»;</w:t>
            </w:r>
          </w:p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Главы города Когалыма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населения»;</w:t>
            </w:r>
          </w:p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объектов».</w:t>
            </w:r>
          </w:p>
        </w:tc>
      </w:tr>
    </w:tbl>
    <w:p w:rsidR="00CD6F59" w:rsidRDefault="00CD6F59" w:rsidP="00F4272C">
      <w:pPr>
        <w:jc w:val="center"/>
        <w:rPr>
          <w:rFonts w:eastAsia="Calibri"/>
          <w:color w:val="000000"/>
          <w:spacing w:val="-6"/>
          <w:sz w:val="22"/>
          <w:szCs w:val="22"/>
          <w:lang w:eastAsia="en-US"/>
        </w:rPr>
        <w:sectPr w:rsidR="00CD6F59" w:rsidSect="00CD6F5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4"/>
        <w:gridCol w:w="2910"/>
        <w:gridCol w:w="3202"/>
        <w:gridCol w:w="7618"/>
      </w:tblGrid>
      <w:tr w:rsidR="00F4272C" w:rsidRPr="00F4272C" w:rsidTr="00CD6F59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F4272C" w:rsidRPr="00F4272C" w:rsidTr="00CD6F59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31.12.2020 №2451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CD6F59" w:rsidRDefault="00CD6F59" w:rsidP="00F4272C">
      <w:pPr>
        <w:jc w:val="center"/>
        <w:rPr>
          <w:rFonts w:eastAsia="Calibri"/>
          <w:color w:val="000000"/>
          <w:sz w:val="22"/>
          <w:szCs w:val="22"/>
          <w:lang w:eastAsia="en-US"/>
        </w:rPr>
        <w:sectPr w:rsidR="00CD6F59" w:rsidSect="00A82E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4"/>
        <w:gridCol w:w="2910"/>
        <w:gridCol w:w="3202"/>
        <w:gridCol w:w="7618"/>
      </w:tblGrid>
      <w:tr w:rsidR="00F4272C" w:rsidRPr="00F4272C" w:rsidTr="00CD6F59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 в области гражданской обороны».</w:t>
            </w:r>
          </w:p>
        </w:tc>
      </w:tr>
      <w:tr w:rsidR="00F4272C" w:rsidRPr="00F4272C" w:rsidTr="00CD6F59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F4272C" w:rsidP="00F4272C">
            <w:pPr>
              <w:jc w:val="center"/>
              <w:rPr>
                <w:color w:val="000000"/>
                <w:sz w:val="22"/>
                <w:szCs w:val="22"/>
              </w:rPr>
            </w:pPr>
            <w:r w:rsidRPr="00F4272C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F4272C" w:rsidP="00F4272C">
            <w:pPr>
              <w:rPr>
                <w:color w:val="000000"/>
                <w:sz w:val="22"/>
                <w:szCs w:val="22"/>
              </w:rPr>
            </w:pPr>
            <w:r w:rsidRPr="00F4272C">
              <w:rPr>
                <w:color w:val="000000"/>
                <w:sz w:val="22"/>
                <w:szCs w:val="22"/>
              </w:rPr>
              <w:t>Финансовое обеспечение проведения санитарно-противоэпидемических мероприятий, направленных на предотвращение распространения коронавирусной инфекции (COVID-19) на территории города Когалыма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F4272C" w:rsidP="00F4272C">
            <w:pPr>
              <w:rPr>
                <w:color w:val="000000"/>
                <w:sz w:val="22"/>
                <w:szCs w:val="22"/>
              </w:rPr>
            </w:pPr>
            <w:r w:rsidRPr="00F4272C">
              <w:rPr>
                <w:color w:val="000000"/>
                <w:sz w:val="22"/>
                <w:szCs w:val="22"/>
              </w:rPr>
              <w:t xml:space="preserve">На приобретение средств индивидуальной (коллективной) </w:t>
            </w:r>
            <w:r w:rsidRPr="00F4272C">
              <w:rPr>
                <w:sz w:val="22"/>
                <w:szCs w:val="22"/>
              </w:rPr>
              <w:t xml:space="preserve">защиты, дезинфицирующих средств и прочих услуг, направленных на </w:t>
            </w:r>
            <w:r w:rsidRPr="00F4272C">
              <w:rPr>
                <w:color w:val="000000"/>
                <w:sz w:val="22"/>
                <w:szCs w:val="22"/>
              </w:rPr>
              <w:t>предотвращение распространения коронавирусной инфекции (COVID-19) на территории города Когалыма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F4272C" w:rsidP="00F4272C">
            <w:pPr>
              <w:rPr>
                <w:color w:val="000000"/>
                <w:sz w:val="22"/>
                <w:szCs w:val="22"/>
              </w:rPr>
            </w:pPr>
            <w:r w:rsidRPr="00F4272C">
              <w:rPr>
                <w:color w:val="000000"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4272C" w:rsidRPr="00F4272C" w:rsidRDefault="00F4272C" w:rsidP="00F4272C">
            <w:pPr>
              <w:rPr>
                <w:color w:val="000000"/>
                <w:sz w:val="22"/>
                <w:szCs w:val="22"/>
              </w:rPr>
            </w:pPr>
            <w:r w:rsidRPr="00F4272C">
              <w:rPr>
                <w:color w:val="000000"/>
                <w:sz w:val="22"/>
                <w:szCs w:val="22"/>
              </w:rPr>
              <w:t>постановление Администрации города Когалыма от 06.04.2020 №641 «О дополнительных мерах по предупреждению завоза и распространению новой коронавирусной инфекции (COVID-19) на территории города Когалыма»;</w:t>
            </w:r>
          </w:p>
          <w:p w:rsidR="00F4272C" w:rsidRPr="00F4272C" w:rsidRDefault="00F4272C" w:rsidP="00F4272C">
            <w:pPr>
              <w:rPr>
                <w:color w:val="000000"/>
                <w:sz w:val="22"/>
                <w:szCs w:val="22"/>
              </w:rPr>
            </w:pPr>
            <w:r w:rsidRPr="00F4272C">
              <w:rPr>
                <w:color w:val="000000"/>
                <w:sz w:val="22"/>
                <w:szCs w:val="22"/>
              </w:rPr>
              <w:t>постановление Администрации города Когалыма от 29.10.2021 №2215 «О выделении средств из резервного фонда на оказание транспортных услуг по подвозу медицинских работников БУ «Когалымская городская больница», связанных с мероприятиями по предупреждению завоза и распространения коронавирусной инфекции (COVID-19) на территории города Когалыма»;</w:t>
            </w:r>
          </w:p>
          <w:p w:rsidR="00F4272C" w:rsidRPr="00F4272C" w:rsidRDefault="00F4272C" w:rsidP="00F4272C">
            <w:pPr>
              <w:rPr>
                <w:color w:val="000000"/>
                <w:sz w:val="22"/>
                <w:szCs w:val="22"/>
              </w:rPr>
            </w:pPr>
            <w:r w:rsidRPr="00F4272C">
              <w:rPr>
                <w:color w:val="000000"/>
                <w:sz w:val="22"/>
                <w:szCs w:val="22"/>
              </w:rPr>
              <w:t>постановление Администрации города Когалыма от 28.01.2022 №223 «О выделении средств из резервного фонда на приобретение средств индивидуальной защиты, проведение дезинфекционных работ, на территории города Когалыма»;</w:t>
            </w:r>
          </w:p>
          <w:p w:rsidR="00F4272C" w:rsidRPr="00F4272C" w:rsidRDefault="00F4272C" w:rsidP="00F4272C">
            <w:pPr>
              <w:rPr>
                <w:color w:val="000000"/>
                <w:sz w:val="22"/>
                <w:szCs w:val="22"/>
              </w:rPr>
            </w:pPr>
            <w:r w:rsidRPr="00F4272C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01.02.2022 №247 </w:t>
            </w:r>
            <w:r w:rsidRPr="00F4272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«О выделении средств из резервного фонда</w:t>
            </w:r>
            <w:r w:rsidRPr="00F4272C">
              <w:rPr>
                <w:color w:val="000000"/>
                <w:sz w:val="22"/>
                <w:szCs w:val="22"/>
              </w:rPr>
              <w:t xml:space="preserve"> </w:t>
            </w:r>
            <w:r w:rsidRPr="00F4272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 оказание транспортных услуг для перевозки</w:t>
            </w:r>
            <w:r w:rsidRPr="00F4272C">
              <w:rPr>
                <w:color w:val="000000"/>
                <w:sz w:val="22"/>
                <w:szCs w:val="22"/>
              </w:rPr>
              <w:t xml:space="preserve"> </w:t>
            </w:r>
            <w:r w:rsidRPr="00F4272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медицинского оборудования, доставки лекарств</w:t>
            </w:r>
            <w:r w:rsidRPr="00F4272C">
              <w:rPr>
                <w:color w:val="000000"/>
                <w:sz w:val="22"/>
                <w:szCs w:val="22"/>
              </w:rPr>
              <w:t xml:space="preserve"> </w:t>
            </w:r>
            <w:r w:rsidRPr="00F4272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и медицинских работников</w:t>
            </w:r>
            <w:r w:rsidRPr="00F4272C">
              <w:rPr>
                <w:color w:val="000000"/>
                <w:sz w:val="22"/>
                <w:szCs w:val="22"/>
              </w:rPr>
              <w:t xml:space="preserve"> </w:t>
            </w:r>
            <w:r w:rsidRPr="00F4272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БУ ХМАО</w:t>
            </w:r>
            <w:r w:rsidRPr="00F4272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4272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Югры «Когалымская городская больница», связанных с мероприятиями по предупреждению завоза и распространения коронавирусной инфекции (COVI</w:t>
            </w:r>
            <w:r w:rsidRPr="00F4272C">
              <w:rPr>
                <w:rFonts w:eastAsiaTheme="minorHAnsi"/>
                <w:sz w:val="22"/>
                <w:szCs w:val="22"/>
                <w:lang w:eastAsia="en-US"/>
              </w:rPr>
              <w:t>D-</w:t>
            </w:r>
            <w:r w:rsidRPr="00F4272C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19) на территории города Когалыма».</w:t>
            </w:r>
          </w:p>
        </w:tc>
      </w:tr>
    </w:tbl>
    <w:p w:rsidR="00CD6F59" w:rsidRDefault="00CD6F59" w:rsidP="00F4272C">
      <w:pPr>
        <w:jc w:val="center"/>
        <w:rPr>
          <w:rFonts w:eastAsia="Calibri"/>
          <w:color w:val="000000"/>
          <w:sz w:val="22"/>
          <w:szCs w:val="22"/>
          <w:lang w:eastAsia="en-US"/>
        </w:rPr>
        <w:sectPr w:rsidR="00CD6F59" w:rsidSect="00CD6F5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4"/>
        <w:gridCol w:w="2910"/>
        <w:gridCol w:w="3202"/>
        <w:gridCol w:w="7618"/>
      </w:tblGrid>
      <w:tr w:rsidR="00F4272C" w:rsidRPr="00F4272C" w:rsidTr="00DB2D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F4272C" w:rsidRPr="00F4272C" w:rsidTr="00DB2D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F4272C" w:rsidRPr="00F4272C" w:rsidTr="00DB2D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F4272C" w:rsidRPr="00F4272C" w:rsidTr="00CD6F59"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  <w:tr w:rsidR="00F4272C" w:rsidRPr="00F4272C" w:rsidTr="00CD6F59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направлены на:</w:t>
            </w:r>
          </w:p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повышение эффективности действий при тушении пожаров и проведение первоочередных аварийно-спасательных работ;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</w:tbl>
    <w:p w:rsidR="00CD6F59" w:rsidRDefault="00CD6F59" w:rsidP="00F4272C">
      <w:pPr>
        <w:jc w:val="center"/>
        <w:rPr>
          <w:rFonts w:eastAsia="Calibri"/>
          <w:color w:val="000000"/>
          <w:sz w:val="22"/>
          <w:szCs w:val="22"/>
          <w:lang w:eastAsia="en-US"/>
        </w:rPr>
        <w:sectPr w:rsidR="00CD6F59" w:rsidSect="00A82E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4"/>
        <w:gridCol w:w="2910"/>
        <w:gridCol w:w="3202"/>
        <w:gridCol w:w="7618"/>
      </w:tblGrid>
      <w:tr w:rsidR="00F4272C" w:rsidRPr="00F4272C" w:rsidTr="00CD6F59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C221BE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2.3</w:t>
            </w:r>
            <w:r w:rsidR="00F4272C"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C221BE" w:rsidRDefault="00692038" w:rsidP="00F953AD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221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Расходы направлены на </w:t>
            </w:r>
            <w:r w:rsidR="00F953AD" w:rsidRPr="00C221BE">
              <w:rPr>
                <w:rFonts w:eastAsia="Calibri"/>
                <w:color w:val="000000"/>
                <w:sz w:val="22"/>
                <w:szCs w:val="22"/>
                <w:lang w:eastAsia="en-US"/>
              </w:rPr>
              <w:t>обеспечение нормативного времени прибытия подразделений 3 пожарно-спасательного отряда ФПС ГПС Главного управления МЧС России по Ханты-Мансийскому автономному округу - Югре</w:t>
            </w:r>
            <w:r w:rsidRPr="00C221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 ле</w:t>
            </w:r>
            <w:r w:rsidR="00F953AD" w:rsidRPr="00C221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вобережную часть </w:t>
            </w:r>
            <w:r w:rsidRPr="00C221B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города Когалыма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F4272C" w:rsidRDefault="00692038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692038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22.07.2008 N 123-ФЗ (ред. от 14.07.2022) "Технический регламент о требованиях пожарной безопасности"</w:t>
            </w:r>
            <w:r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.</w:t>
            </w:r>
          </w:p>
        </w:tc>
      </w:tr>
      <w:tr w:rsidR="00F4272C" w:rsidRPr="00F4272C" w:rsidTr="00DB2D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F4272C" w:rsidRPr="00F4272C" w:rsidTr="00DB2D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F4272C" w:rsidRPr="00F4272C" w:rsidTr="00DB2D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F4272C" w:rsidRPr="00F4272C" w:rsidTr="00CD6F59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F4272C" w:rsidRPr="00F4272C" w:rsidRDefault="00F4272C" w:rsidP="00F4272C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4272C">
              <w:rPr>
                <w:rFonts w:eastAsia="Calibri"/>
                <w:color w:val="000000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</w:tbl>
    <w:p w:rsidR="00CD6F59" w:rsidRDefault="00CD6F59" w:rsidP="00F4272C">
      <w:pPr>
        <w:jc w:val="center"/>
        <w:rPr>
          <w:rFonts w:eastAsia="Calibri"/>
          <w:color w:val="000000"/>
          <w:sz w:val="22"/>
          <w:szCs w:val="22"/>
          <w:lang w:eastAsia="en-US"/>
        </w:rPr>
        <w:sectPr w:rsidR="00CD6F59" w:rsidSect="00CD6F5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4"/>
        <w:gridCol w:w="2568"/>
        <w:gridCol w:w="3544"/>
        <w:gridCol w:w="7618"/>
      </w:tblGrid>
      <w:tr w:rsidR="00F4272C" w:rsidRPr="00CD6F59" w:rsidTr="00CD6F59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CD6F59" w:rsidRDefault="00F4272C" w:rsidP="00F4272C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Финансовое обеспечение осуществления муниципальным казенным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Расходы направлены на обеспечение уставной деятельности Муниципального казенного учреждения «Единая дежурно-диспетчерская служба города Когалыма», а именно: </w:t>
            </w:r>
          </w:p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- обеспечение гарантий и компенсаций, обусловленных условиями трудовых отношений работников муниципального казенного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казенным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казенным учреждением «Единая дежурно-диспетчерская служба города Когалыма».</w:t>
            </w:r>
          </w:p>
        </w:tc>
        <w:tc>
          <w:tcPr>
            <w:tcW w:w="2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 xml:space="preserve">распоряжение Главы города Когалыма от 26.05.2006 №174-р «О создании Муниципального учреждения «Единая дежурная диспетчерская служба»; </w:t>
            </w:r>
          </w:p>
          <w:p w:rsidR="00F4272C" w:rsidRPr="00CD6F59" w:rsidRDefault="00F4272C" w:rsidP="00F4272C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Когалыма».</w:t>
            </w:r>
            <w:r w:rsidRPr="00CD6F59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br/>
            </w:r>
          </w:p>
        </w:tc>
      </w:tr>
    </w:tbl>
    <w:p w:rsidR="00CD6F59" w:rsidRDefault="00CD6F59" w:rsidP="00CD6F59">
      <w:pPr>
        <w:tabs>
          <w:tab w:val="left" w:pos="7380"/>
        </w:tabs>
        <w:ind w:left="3828" w:firstLine="7654"/>
        <w:rPr>
          <w:sz w:val="26"/>
          <w:szCs w:val="26"/>
        </w:rPr>
        <w:sectPr w:rsidR="00CD6F59" w:rsidSect="00A82E4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92038" w:rsidRPr="00F4272C" w:rsidRDefault="00692038" w:rsidP="00CD6F59">
      <w:pPr>
        <w:tabs>
          <w:tab w:val="left" w:pos="7380"/>
        </w:tabs>
        <w:ind w:left="3828" w:firstLine="7654"/>
        <w:rPr>
          <w:sz w:val="26"/>
          <w:szCs w:val="26"/>
        </w:rPr>
      </w:pPr>
      <w:r w:rsidRPr="00F4272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3</w:t>
      </w:r>
    </w:p>
    <w:p w:rsidR="00692038" w:rsidRPr="00F4272C" w:rsidRDefault="00692038" w:rsidP="00CD6F59">
      <w:pPr>
        <w:tabs>
          <w:tab w:val="left" w:pos="7380"/>
        </w:tabs>
        <w:ind w:left="3828" w:firstLine="7654"/>
        <w:rPr>
          <w:sz w:val="26"/>
          <w:szCs w:val="26"/>
        </w:rPr>
      </w:pPr>
      <w:r w:rsidRPr="00F4272C">
        <w:rPr>
          <w:sz w:val="26"/>
          <w:szCs w:val="26"/>
        </w:rPr>
        <w:t>к постановлению Администрации</w:t>
      </w:r>
    </w:p>
    <w:p w:rsidR="00692038" w:rsidRPr="00F4272C" w:rsidRDefault="00692038" w:rsidP="00CD6F59">
      <w:pPr>
        <w:tabs>
          <w:tab w:val="left" w:pos="7380"/>
        </w:tabs>
        <w:ind w:left="3828" w:firstLine="7654"/>
        <w:rPr>
          <w:sz w:val="26"/>
          <w:szCs w:val="26"/>
        </w:rPr>
      </w:pPr>
      <w:r w:rsidRPr="00F4272C">
        <w:rPr>
          <w:sz w:val="26"/>
          <w:szCs w:val="26"/>
        </w:rPr>
        <w:t>города Когалыма</w:t>
      </w:r>
    </w:p>
    <w:tbl>
      <w:tblPr>
        <w:tblStyle w:val="2"/>
        <w:tblW w:w="4254" w:type="dxa"/>
        <w:tblInd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692038" w:rsidRPr="00F4272C" w:rsidTr="00DB2DDB">
        <w:tc>
          <w:tcPr>
            <w:tcW w:w="2235" w:type="dxa"/>
          </w:tcPr>
          <w:p w:rsidR="00692038" w:rsidRPr="00F4272C" w:rsidRDefault="00692038" w:rsidP="00DB2DDB">
            <w:pPr>
              <w:jc w:val="right"/>
              <w:rPr>
                <w:sz w:val="26"/>
                <w:szCs w:val="26"/>
              </w:rPr>
            </w:pP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4272C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4272C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692038" w:rsidRPr="00F4272C" w:rsidRDefault="00692038" w:rsidP="00DB2DDB">
            <w:pPr>
              <w:jc w:val="right"/>
              <w:rPr>
                <w:color w:val="D9D9D9" w:themeColor="background1" w:themeShade="D9"/>
                <w:sz w:val="28"/>
                <w:szCs w:val="28"/>
              </w:rPr>
            </w:pPr>
            <w:r w:rsidRPr="00F4272C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692038" w:rsidRDefault="00692038" w:rsidP="00DB5D69">
      <w:pPr>
        <w:tabs>
          <w:tab w:val="left" w:pos="7380"/>
        </w:tabs>
        <w:rPr>
          <w:sz w:val="26"/>
          <w:szCs w:val="26"/>
        </w:rPr>
      </w:pPr>
    </w:p>
    <w:p w:rsidR="00BF0B2E" w:rsidRDefault="00610DDF" w:rsidP="00BF0B2E">
      <w:pPr>
        <w:tabs>
          <w:tab w:val="left" w:pos="7380"/>
        </w:tabs>
        <w:jc w:val="right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Таблица 4</w:t>
      </w:r>
    </w:p>
    <w:p w:rsidR="00692038" w:rsidRDefault="00692038" w:rsidP="00692038">
      <w:pPr>
        <w:tabs>
          <w:tab w:val="left" w:pos="7380"/>
        </w:tabs>
        <w:jc w:val="right"/>
        <w:rPr>
          <w:sz w:val="26"/>
          <w:szCs w:val="26"/>
        </w:rPr>
      </w:pPr>
    </w:p>
    <w:p w:rsidR="00692038" w:rsidRPr="0007279F" w:rsidRDefault="00692038" w:rsidP="00692038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07279F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692038" w:rsidRPr="0007279F" w:rsidRDefault="00692038" w:rsidP="00692038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692038" w:rsidRPr="0007279F" w:rsidTr="00DB2D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692038" w:rsidRPr="0007279F" w:rsidTr="00DB2DDB">
        <w:trPr>
          <w:jc w:val="center"/>
        </w:trPr>
        <w:tc>
          <w:tcPr>
            <w:tcW w:w="421" w:type="pct"/>
            <w:shd w:val="clear" w:color="auto" w:fill="auto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692038" w:rsidRPr="0007279F" w:rsidTr="00DB2DDB">
        <w:trPr>
          <w:jc w:val="center"/>
        </w:trPr>
        <w:tc>
          <w:tcPr>
            <w:tcW w:w="421" w:type="pct"/>
            <w:shd w:val="clear" w:color="auto" w:fill="auto"/>
          </w:tcPr>
          <w:p w:rsidR="00692038" w:rsidRPr="0007279F" w:rsidRDefault="00692038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692038" w:rsidRPr="0007279F" w:rsidRDefault="00BF0B2E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</w:t>
            </w:r>
          </w:p>
        </w:tc>
        <w:tc>
          <w:tcPr>
            <w:tcW w:w="673" w:type="pct"/>
            <w:shd w:val="clear" w:color="auto" w:fill="auto"/>
          </w:tcPr>
          <w:p w:rsidR="00692038" w:rsidRPr="0007279F" w:rsidRDefault="006578E0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:rsidR="00692038" w:rsidRPr="0007279F" w:rsidRDefault="006578E0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:rsidR="00692038" w:rsidRPr="0007279F" w:rsidRDefault="00BF0B2E" w:rsidP="00DB2DDB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</w:tr>
    </w:tbl>
    <w:p w:rsidR="00692038" w:rsidRPr="008329FC" w:rsidRDefault="00692038" w:rsidP="00DB5D69">
      <w:pPr>
        <w:tabs>
          <w:tab w:val="left" w:pos="7380"/>
        </w:tabs>
        <w:rPr>
          <w:sz w:val="26"/>
          <w:szCs w:val="26"/>
        </w:rPr>
      </w:pPr>
    </w:p>
    <w:sectPr w:rsidR="00692038" w:rsidRPr="008329FC" w:rsidSect="00CD6F5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34CF5"/>
    <w:rsid w:val="0005688D"/>
    <w:rsid w:val="000F0569"/>
    <w:rsid w:val="0011387C"/>
    <w:rsid w:val="00120350"/>
    <w:rsid w:val="00152A5F"/>
    <w:rsid w:val="00172B5F"/>
    <w:rsid w:val="001D0927"/>
    <w:rsid w:val="001E328E"/>
    <w:rsid w:val="00201088"/>
    <w:rsid w:val="00206A6A"/>
    <w:rsid w:val="00217292"/>
    <w:rsid w:val="002448A8"/>
    <w:rsid w:val="002B10AF"/>
    <w:rsid w:val="002B49A0"/>
    <w:rsid w:val="002D5593"/>
    <w:rsid w:val="002E0A30"/>
    <w:rsid w:val="002F7936"/>
    <w:rsid w:val="00313DAF"/>
    <w:rsid w:val="003447F7"/>
    <w:rsid w:val="00357527"/>
    <w:rsid w:val="003A0479"/>
    <w:rsid w:val="003E0211"/>
    <w:rsid w:val="003F587E"/>
    <w:rsid w:val="004342B5"/>
    <w:rsid w:val="0043438A"/>
    <w:rsid w:val="00446BA6"/>
    <w:rsid w:val="00457892"/>
    <w:rsid w:val="00461973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73B73"/>
    <w:rsid w:val="005962A5"/>
    <w:rsid w:val="005976B7"/>
    <w:rsid w:val="006015ED"/>
    <w:rsid w:val="00610DDF"/>
    <w:rsid w:val="00625AA2"/>
    <w:rsid w:val="0063580C"/>
    <w:rsid w:val="006578E0"/>
    <w:rsid w:val="0067755C"/>
    <w:rsid w:val="00677D15"/>
    <w:rsid w:val="00692038"/>
    <w:rsid w:val="006E153D"/>
    <w:rsid w:val="006F73F1"/>
    <w:rsid w:val="0071769C"/>
    <w:rsid w:val="0071783C"/>
    <w:rsid w:val="00727C1D"/>
    <w:rsid w:val="00747B75"/>
    <w:rsid w:val="007550E7"/>
    <w:rsid w:val="00790B9E"/>
    <w:rsid w:val="007C24AA"/>
    <w:rsid w:val="007D1C62"/>
    <w:rsid w:val="007E28C2"/>
    <w:rsid w:val="007F5689"/>
    <w:rsid w:val="008054A3"/>
    <w:rsid w:val="0080745F"/>
    <w:rsid w:val="00820045"/>
    <w:rsid w:val="00822DA4"/>
    <w:rsid w:val="008329FC"/>
    <w:rsid w:val="00834203"/>
    <w:rsid w:val="0086685A"/>
    <w:rsid w:val="00874F39"/>
    <w:rsid w:val="00877CE5"/>
    <w:rsid w:val="008C0B7C"/>
    <w:rsid w:val="008D0080"/>
    <w:rsid w:val="008D2DB3"/>
    <w:rsid w:val="008E57C8"/>
    <w:rsid w:val="00946BE4"/>
    <w:rsid w:val="00952EC3"/>
    <w:rsid w:val="0096344F"/>
    <w:rsid w:val="009A2DCF"/>
    <w:rsid w:val="009B659A"/>
    <w:rsid w:val="00A42FC7"/>
    <w:rsid w:val="00A504F6"/>
    <w:rsid w:val="00A564E7"/>
    <w:rsid w:val="00A666E8"/>
    <w:rsid w:val="00A776D9"/>
    <w:rsid w:val="00A824B6"/>
    <w:rsid w:val="00A82E42"/>
    <w:rsid w:val="00B16023"/>
    <w:rsid w:val="00B22DDA"/>
    <w:rsid w:val="00B67B48"/>
    <w:rsid w:val="00BB1866"/>
    <w:rsid w:val="00BC37E6"/>
    <w:rsid w:val="00BC5D5A"/>
    <w:rsid w:val="00BE559F"/>
    <w:rsid w:val="00BF0B2E"/>
    <w:rsid w:val="00C1299E"/>
    <w:rsid w:val="00C221BE"/>
    <w:rsid w:val="00C27247"/>
    <w:rsid w:val="00C55367"/>
    <w:rsid w:val="00C700C4"/>
    <w:rsid w:val="00CA301D"/>
    <w:rsid w:val="00CB2627"/>
    <w:rsid w:val="00CC367F"/>
    <w:rsid w:val="00CD228F"/>
    <w:rsid w:val="00CD6F59"/>
    <w:rsid w:val="00CE4137"/>
    <w:rsid w:val="00CF1552"/>
    <w:rsid w:val="00CF6B89"/>
    <w:rsid w:val="00D179B6"/>
    <w:rsid w:val="00D52DB6"/>
    <w:rsid w:val="00D95200"/>
    <w:rsid w:val="00D97408"/>
    <w:rsid w:val="00DB2DDB"/>
    <w:rsid w:val="00DB5D69"/>
    <w:rsid w:val="00DE32A2"/>
    <w:rsid w:val="00DE7F18"/>
    <w:rsid w:val="00E24C43"/>
    <w:rsid w:val="00E369DD"/>
    <w:rsid w:val="00E8011E"/>
    <w:rsid w:val="00E938D1"/>
    <w:rsid w:val="00EB07B3"/>
    <w:rsid w:val="00EB75CB"/>
    <w:rsid w:val="00ED5C7C"/>
    <w:rsid w:val="00ED62A2"/>
    <w:rsid w:val="00EE0C01"/>
    <w:rsid w:val="00EE539C"/>
    <w:rsid w:val="00F06198"/>
    <w:rsid w:val="00F35A04"/>
    <w:rsid w:val="00F37FAA"/>
    <w:rsid w:val="00F4272C"/>
    <w:rsid w:val="00F5080D"/>
    <w:rsid w:val="00F91312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101503"/>
    <w:rsid w:val="001654E4"/>
    <w:rsid w:val="001B1DEA"/>
    <w:rsid w:val="00206287"/>
    <w:rsid w:val="002962BA"/>
    <w:rsid w:val="002C7F22"/>
    <w:rsid w:val="002D4D9E"/>
    <w:rsid w:val="002E279F"/>
    <w:rsid w:val="00314699"/>
    <w:rsid w:val="0035582E"/>
    <w:rsid w:val="00376DE5"/>
    <w:rsid w:val="003D1860"/>
    <w:rsid w:val="00442918"/>
    <w:rsid w:val="004A1726"/>
    <w:rsid w:val="004C4B77"/>
    <w:rsid w:val="00566554"/>
    <w:rsid w:val="00677B0B"/>
    <w:rsid w:val="00686242"/>
    <w:rsid w:val="006C3C58"/>
    <w:rsid w:val="006E507E"/>
    <w:rsid w:val="00716E37"/>
    <w:rsid w:val="0076544B"/>
    <w:rsid w:val="00770F59"/>
    <w:rsid w:val="007C6C34"/>
    <w:rsid w:val="0081661A"/>
    <w:rsid w:val="008175D4"/>
    <w:rsid w:val="00847EDB"/>
    <w:rsid w:val="008D1296"/>
    <w:rsid w:val="008E1338"/>
    <w:rsid w:val="008F1078"/>
    <w:rsid w:val="00972E88"/>
    <w:rsid w:val="00A30898"/>
    <w:rsid w:val="00A84A60"/>
    <w:rsid w:val="00BD1817"/>
    <w:rsid w:val="00BF171D"/>
    <w:rsid w:val="00C9090A"/>
    <w:rsid w:val="00D009B6"/>
    <w:rsid w:val="00D041FC"/>
    <w:rsid w:val="00E67E01"/>
    <w:rsid w:val="00F0042B"/>
    <w:rsid w:val="00F344CD"/>
    <w:rsid w:val="00F37AB3"/>
    <w:rsid w:val="00F46BAC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DA051-C934-4DD0-A773-23F256AE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2</cp:revision>
  <cp:lastPrinted>2022-07-28T09:08:00Z</cp:lastPrinted>
  <dcterms:created xsi:type="dcterms:W3CDTF">2023-03-28T04:02:00Z</dcterms:created>
  <dcterms:modified xsi:type="dcterms:W3CDTF">2023-03-28T04:02:00Z</dcterms:modified>
</cp:coreProperties>
</file>